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70" w:rsidRDefault="00D82970">
      <w:pPr>
        <w:pStyle w:val="ConsPlusTitlePage"/>
      </w:pPr>
      <w:r>
        <w:t xml:space="preserve">Документ предоставлен </w:t>
      </w:r>
      <w:hyperlink r:id="rId4">
        <w:r>
          <w:rPr>
            <w:color w:val="0000FF"/>
          </w:rPr>
          <w:t>КонсультантПлюс</w:t>
        </w:r>
      </w:hyperlink>
      <w:r>
        <w:br/>
      </w:r>
    </w:p>
    <w:p w:rsidR="00D82970" w:rsidRDefault="00D82970">
      <w:pPr>
        <w:pStyle w:val="ConsPlusNormal"/>
        <w:jc w:val="both"/>
        <w:outlineLvl w:val="0"/>
      </w:pPr>
    </w:p>
    <w:p w:rsidR="00D82970" w:rsidRDefault="00D82970">
      <w:pPr>
        <w:pStyle w:val="ConsPlusTitle"/>
        <w:jc w:val="center"/>
      </w:pPr>
      <w:r>
        <w:t>САМАРСКИЙ ОБЛАСТНОЙ СУД</w:t>
      </w:r>
    </w:p>
    <w:p w:rsidR="00D82970" w:rsidRDefault="00D82970">
      <w:pPr>
        <w:pStyle w:val="ConsPlusTitle"/>
        <w:jc w:val="both"/>
      </w:pPr>
    </w:p>
    <w:p w:rsidR="00D82970" w:rsidRDefault="00D82970">
      <w:pPr>
        <w:pStyle w:val="ConsPlusTitle"/>
        <w:jc w:val="center"/>
      </w:pPr>
      <w:r>
        <w:t>Именем Российской Федерации</w:t>
      </w:r>
    </w:p>
    <w:p w:rsidR="00D82970" w:rsidRDefault="00D82970">
      <w:pPr>
        <w:pStyle w:val="ConsPlusTitle"/>
        <w:jc w:val="both"/>
      </w:pPr>
    </w:p>
    <w:p w:rsidR="00D82970" w:rsidRDefault="00D82970">
      <w:pPr>
        <w:pStyle w:val="ConsPlusTitle"/>
        <w:jc w:val="center"/>
      </w:pPr>
      <w:r>
        <w:t>РЕШЕНИЕ</w:t>
      </w:r>
    </w:p>
    <w:p w:rsidR="00D82970" w:rsidRDefault="00D82970">
      <w:pPr>
        <w:pStyle w:val="ConsPlusTitle"/>
        <w:jc w:val="center"/>
      </w:pPr>
      <w:r>
        <w:t>от 22 апреля 2024 г. по делу N 3а-21/2024(3а-1820/2023)</w:t>
      </w:r>
    </w:p>
    <w:p w:rsidR="00D82970" w:rsidRDefault="00D82970">
      <w:pPr>
        <w:pStyle w:val="ConsPlusNormal"/>
        <w:jc w:val="both"/>
      </w:pPr>
    </w:p>
    <w:p w:rsidR="00D82970" w:rsidRDefault="00D82970">
      <w:pPr>
        <w:pStyle w:val="ConsPlusNormal"/>
        <w:ind w:firstLine="540"/>
        <w:jc w:val="both"/>
      </w:pPr>
      <w:r>
        <w:t>Самарский областной суд в составе:</w:t>
      </w:r>
    </w:p>
    <w:p w:rsidR="00D82970" w:rsidRDefault="00D82970">
      <w:pPr>
        <w:pStyle w:val="ConsPlusNormal"/>
        <w:spacing w:before="220"/>
        <w:ind w:firstLine="540"/>
        <w:jc w:val="both"/>
      </w:pPr>
      <w:r>
        <w:t>Председательствующего судьи Клюева С.Б.,</w:t>
      </w:r>
    </w:p>
    <w:p w:rsidR="00D82970" w:rsidRDefault="00D82970">
      <w:pPr>
        <w:pStyle w:val="ConsPlusNormal"/>
        <w:spacing w:before="220"/>
        <w:ind w:firstLine="540"/>
        <w:jc w:val="both"/>
      </w:pPr>
      <w:r>
        <w:t>при помощнике судьи Р.М.,</w:t>
      </w:r>
    </w:p>
    <w:p w:rsidR="00D82970" w:rsidRDefault="00D82970">
      <w:pPr>
        <w:pStyle w:val="ConsPlusNormal"/>
        <w:spacing w:before="220"/>
        <w:ind w:firstLine="540"/>
        <w:jc w:val="both"/>
      </w:pPr>
      <w:r>
        <w:t>с участием прокурора Деминой В.В.,</w:t>
      </w:r>
    </w:p>
    <w:p w:rsidR="00D82970" w:rsidRDefault="00D82970">
      <w:pPr>
        <w:pStyle w:val="ConsPlusNormal"/>
        <w:spacing w:before="220"/>
        <w:ind w:firstLine="540"/>
        <w:jc w:val="both"/>
      </w:pPr>
      <w:proofErr w:type="gramStart"/>
      <w:r>
        <w:t>представителя административного истца - сельского поселения Приморский муниципального района Ставропольский Самарской области Б., представителя административного ответчика - Думы г.о. Тольятти Самарской области Р.И., представителя заинтересованного лица Администрации г.о. Тольятти Самарской области П., представителя заинтересованного лица - Администрации муниципального района Ставропольский Самарской области З., рассмотрев в открытом судебном заседании административное дело N 3а-21/2024 (3а-1820/2023) по административному исковому заявлению Администрации</w:t>
      </w:r>
      <w:proofErr w:type="gramEnd"/>
      <w:r>
        <w:t xml:space="preserve"> сельского поселения Приморский муниципального района Ставропольский Самарской области к Думе городского округа Тольятти Самарской области о признании нормативных правовых актов </w:t>
      </w:r>
      <w:proofErr w:type="gramStart"/>
      <w:r>
        <w:t>недействующими</w:t>
      </w:r>
      <w:proofErr w:type="gramEnd"/>
      <w:r>
        <w:t xml:space="preserve"> в части,</w:t>
      </w:r>
    </w:p>
    <w:p w:rsidR="00D82970" w:rsidRDefault="00D82970">
      <w:pPr>
        <w:pStyle w:val="ConsPlusNormal"/>
        <w:jc w:val="both"/>
      </w:pPr>
    </w:p>
    <w:p w:rsidR="00D82970" w:rsidRDefault="00D82970">
      <w:pPr>
        <w:pStyle w:val="ConsPlusNormal"/>
        <w:jc w:val="center"/>
      </w:pPr>
      <w:r>
        <w:t>установил:</w:t>
      </w:r>
    </w:p>
    <w:p w:rsidR="00D82970" w:rsidRDefault="00D82970">
      <w:pPr>
        <w:pStyle w:val="ConsPlusNormal"/>
        <w:jc w:val="both"/>
      </w:pPr>
    </w:p>
    <w:p w:rsidR="00D82970" w:rsidRDefault="00D82970">
      <w:pPr>
        <w:pStyle w:val="ConsPlusNormal"/>
        <w:ind w:firstLine="540"/>
        <w:jc w:val="both"/>
      </w:pPr>
      <w:r>
        <w:t>Администрация сельского поселения Приморский муниципального района Ставропольский Самарской области (далее также - административный истец) обратилась в Самарский областной суд с административным исковым заявлением в котором (с учетом уточнений административного искового заявления) просит признать не действующими:</w:t>
      </w:r>
    </w:p>
    <w:p w:rsidR="00D82970" w:rsidRDefault="00D82970">
      <w:pPr>
        <w:pStyle w:val="ConsPlusNormal"/>
        <w:spacing w:before="220"/>
        <w:ind w:firstLine="540"/>
        <w:jc w:val="both"/>
      </w:pPr>
      <w:proofErr w:type="gramStart"/>
      <w:r>
        <w:t xml:space="preserve">- Генеральный </w:t>
      </w:r>
      <w:hyperlink r:id="rId5">
        <w:r>
          <w:rPr>
            <w:color w:val="0000FF"/>
          </w:rPr>
          <w:t>план</w:t>
        </w:r>
      </w:hyperlink>
      <w:r>
        <w:t xml:space="preserve"> городского округа Тольятти Самарской области, утвержденный Решением Думы городского округа Тольятти Самарской области от 25 мая 2018 г. N 1756 (далее также - Генеральный план городского округа Тольятти) в части наложения границ функциональных зон городского округа Тольятти Самарской области, отображенных на Карте функциональных зон городского округа Тольятти, на территорию сельского поселения Приморский муниципального района Ставропольский Самарской области;</w:t>
      </w:r>
      <w:proofErr w:type="gramEnd"/>
    </w:p>
    <w:p w:rsidR="00D82970" w:rsidRDefault="00D82970">
      <w:pPr>
        <w:pStyle w:val="ConsPlusNormal"/>
        <w:spacing w:before="220"/>
        <w:ind w:firstLine="540"/>
        <w:jc w:val="both"/>
      </w:pPr>
      <w:proofErr w:type="gramStart"/>
      <w:r>
        <w:t xml:space="preserve">- </w:t>
      </w:r>
      <w:hyperlink r:id="rId6">
        <w:r>
          <w:rPr>
            <w:color w:val="0000FF"/>
          </w:rPr>
          <w:t>Правила</w:t>
        </w:r>
      </w:hyperlink>
      <w:r>
        <w:t xml:space="preserve"> землепользования и застройки городского округа Тольятти, утвержденные решением Думы городского округа Тольятти Самарской области от 24 декабря 2008 г. N 1059 (далее также - Правила землепользования и застройки городского округа Тольятти) (в актуальной редакции), в части наложения границ территориальных зон городского округа Тольятти: 63:09-7:10 (ПК-4), 63:09-7:19 (Т-5), 63:32-7.37 (СХ-2), отображенных на </w:t>
      </w:r>
      <w:hyperlink r:id="rId7">
        <w:r>
          <w:rPr>
            <w:color w:val="0000FF"/>
          </w:rPr>
          <w:t>Карте</w:t>
        </w:r>
      </w:hyperlink>
      <w:r>
        <w:t xml:space="preserve"> градостроительного зонирования городского</w:t>
      </w:r>
      <w:proofErr w:type="gramEnd"/>
      <w:r>
        <w:t xml:space="preserve"> округа Тольятти (Приложение N 1), на территорию сельского поселения Приморский муниципального района Ставропольский Самарской области.</w:t>
      </w:r>
    </w:p>
    <w:p w:rsidR="00D82970" w:rsidRDefault="00D82970">
      <w:pPr>
        <w:pStyle w:val="ConsPlusNormal"/>
        <w:spacing w:before="220"/>
        <w:ind w:firstLine="540"/>
        <w:jc w:val="both"/>
      </w:pPr>
      <w:r>
        <w:t>В обоснование заявленных требований указывается, что Филиалом ППК "Роскадастр" по Самарской области, в результате рассмотрения документов административного истца о внесении в Единый государственный реестр недвижимости (далее - ЕГРН) сведений о территориальных зонах с.п. Приморский муниципального района Ставропольский Самарской области (письмо 2022-</w:t>
      </w:r>
      <w:r>
        <w:lastRenderedPageBreak/>
        <w:t>Исх/АО/669 от 25 ноября 2022 г.) выявлены пересечения: территориальной зоны "Ж</w:t>
      </w:r>
      <w:proofErr w:type="gramStart"/>
      <w:r>
        <w:t>1</w:t>
      </w:r>
      <w:proofErr w:type="gramEnd"/>
      <w:r>
        <w:t>" п. Приморский с границами территориальных зон г.о. Тольятти 63:09-7:10, 63:09-7:19, 63:32-7.37; территориальной зоны "ИТ" п. Приморский с границей территориальной зоны г.о. Тольятти 63:32-7.37; территориальной зоны "ОД" п. Приморский с границей территориальной зоны г.о. Тольятти 63:32-7.37; территориальной зоны "П" п. Приморский с границами территориальных зон г.о. Тольятти 63:09-7:10, 63:09-7:19; территориальной зоны "Р</w:t>
      </w:r>
      <w:proofErr w:type="gramStart"/>
      <w:r>
        <w:t>1</w:t>
      </w:r>
      <w:proofErr w:type="gramEnd"/>
      <w:r>
        <w:t>" п. Приморский с границей территориальной зоны г.о. Тольятти 63:09-7:10.</w:t>
      </w:r>
    </w:p>
    <w:p w:rsidR="00D82970" w:rsidRDefault="00D82970">
      <w:pPr>
        <w:pStyle w:val="ConsPlusNormal"/>
        <w:spacing w:before="220"/>
        <w:ind w:firstLine="540"/>
        <w:jc w:val="both"/>
      </w:pPr>
      <w:proofErr w:type="gramStart"/>
      <w:r>
        <w:t>В целях определения координат территориальных зон г.о. Тольятти, имеющих пересечение с границами сельского поселения Приморский муниципального района Ставропольский Самарской области, административный истец обратился к кадастровому инженеру, которым в ходе выполнения кадастровых работ путем совмещения схем территориальных зон 63:09-7:10, 63:09-7:19, 63:32-7.37 и границ сельского поселения Приморский муниципального района Ставропольский Самарской области установлены координаты наложений.</w:t>
      </w:r>
      <w:proofErr w:type="gramEnd"/>
      <w:r>
        <w:t xml:space="preserve"> </w:t>
      </w:r>
      <w:proofErr w:type="gramStart"/>
      <w:r>
        <w:t xml:space="preserve">Причиной наложений является неприведение в соответствие Генерального </w:t>
      </w:r>
      <w:hyperlink r:id="rId8">
        <w:r>
          <w:rPr>
            <w:color w:val="0000FF"/>
          </w:rPr>
          <w:t>плана</w:t>
        </w:r>
      </w:hyperlink>
      <w:r>
        <w:t xml:space="preserve"> и </w:t>
      </w:r>
      <w:hyperlink r:id="rId9">
        <w:r>
          <w:rPr>
            <w:color w:val="0000FF"/>
          </w:rPr>
          <w:t>Правил</w:t>
        </w:r>
      </w:hyperlink>
      <w:r>
        <w:t xml:space="preserve"> землепользования и застройки г.о. Тольятти </w:t>
      </w:r>
      <w:hyperlink r:id="rId10">
        <w:r>
          <w:rPr>
            <w:color w:val="0000FF"/>
          </w:rPr>
          <w:t>Закону</w:t>
        </w:r>
      </w:hyperlink>
      <w:r>
        <w:t xml:space="preserve"> Самарской области от 28 февраля 2005 г. N 67-ГД (в ред. Закона Самарской области от 6 апреля 2020 г. N 37-ГД) "Об образовании сельских поселений в пределах муниципального района Ставропольский Самарской области, наделении их соответствующим статусом и установлении их границ".</w:t>
      </w:r>
      <w:proofErr w:type="gramEnd"/>
    </w:p>
    <w:p w:rsidR="00D82970" w:rsidRDefault="00D82970">
      <w:pPr>
        <w:pStyle w:val="ConsPlusNormal"/>
        <w:spacing w:before="220"/>
        <w:ind w:firstLine="540"/>
        <w:jc w:val="both"/>
      </w:pPr>
      <w:r>
        <w:t xml:space="preserve">Представитель административного истца - Администрации с.п. </w:t>
      </w:r>
      <w:proofErr w:type="gramStart"/>
      <w:r>
        <w:t>Приморский</w:t>
      </w:r>
      <w:proofErr w:type="gramEnd"/>
      <w:r>
        <w:t xml:space="preserve"> м.р. Ставропольский Самарской области Б., действующая на основании доверенности, заявленные требования поддержала по основания, изложенным в административном исковом заявлении и уточнении к нему.</w:t>
      </w:r>
    </w:p>
    <w:p w:rsidR="00D82970" w:rsidRDefault="00D82970">
      <w:pPr>
        <w:pStyle w:val="ConsPlusNormal"/>
        <w:spacing w:before="220"/>
        <w:ind w:firstLine="540"/>
        <w:jc w:val="both"/>
      </w:pPr>
      <w:r>
        <w:t xml:space="preserve">Представитель заинтересованного лица - Администрации муниципального района Ставропольский Самарской области З., </w:t>
      </w:r>
      <w:proofErr w:type="gramStart"/>
      <w:r>
        <w:t>действующая</w:t>
      </w:r>
      <w:proofErr w:type="gramEnd"/>
      <w:r>
        <w:t xml:space="preserve"> на основании доверенности, поддержала позицию административного истца и просила административный иск удовлетворить.</w:t>
      </w:r>
    </w:p>
    <w:p w:rsidR="00D82970" w:rsidRDefault="00D82970">
      <w:pPr>
        <w:pStyle w:val="ConsPlusNormal"/>
        <w:spacing w:before="220"/>
        <w:ind w:firstLine="540"/>
        <w:jc w:val="both"/>
      </w:pPr>
      <w:r>
        <w:t xml:space="preserve">Представитель административного ответчика - Думы </w:t>
      </w:r>
      <w:proofErr w:type="gramStart"/>
      <w:r>
        <w:t>г</w:t>
      </w:r>
      <w:proofErr w:type="gramEnd"/>
      <w:r>
        <w:t>.о. Тольятти Самарской области Р.И. и представитель заинтересованного лица - Администрации г.о. Тольятти Самарской области П., действующие на основании доверенностей, в судебном заседании административный иск не признали по основаниям, изложенным в отзывах, приобщенным к материалам административного дела.</w:t>
      </w:r>
    </w:p>
    <w:p w:rsidR="00D82970" w:rsidRDefault="00D82970">
      <w:pPr>
        <w:pStyle w:val="ConsPlusNormal"/>
        <w:spacing w:before="220"/>
        <w:ind w:firstLine="540"/>
        <w:jc w:val="both"/>
      </w:pPr>
      <w:r>
        <w:t>Остальные лица, участвующие в деле своих представителей в судебное заседание не направили, о времени и месте рассмотрения дела уведомлены в установленном законом порядке.</w:t>
      </w:r>
    </w:p>
    <w:p w:rsidR="00D82970" w:rsidRDefault="00D82970">
      <w:pPr>
        <w:pStyle w:val="ConsPlusNormal"/>
        <w:spacing w:before="220"/>
        <w:ind w:firstLine="540"/>
        <w:jc w:val="both"/>
      </w:pPr>
      <w:r>
        <w:t>Выслушав объяснения представителей сторон и заинтересованных лиц, заключение прокурора, полагавшей, что заявленные требования подлежат удовлетворению, исследовав материалы дела, суд приходит к следующему.</w:t>
      </w:r>
    </w:p>
    <w:p w:rsidR="00D82970" w:rsidRDefault="00D82970">
      <w:pPr>
        <w:pStyle w:val="ConsPlusNormal"/>
        <w:spacing w:before="220"/>
        <w:ind w:firstLine="540"/>
        <w:jc w:val="both"/>
      </w:pPr>
      <w:hyperlink r:id="rId11">
        <w:r>
          <w:rPr>
            <w:color w:val="0000FF"/>
          </w:rPr>
          <w:t>Статьей 3</w:t>
        </w:r>
      </w:hyperlink>
      <w:r>
        <w:t xml:space="preserve"> Градостроительного кодекса Российской Федерации (далее также - ГрК РФ) предусмотрено, что законодательство о градостроительной деятельности включает названный </w:t>
      </w:r>
      <w:hyperlink r:id="rId12">
        <w:r>
          <w:rPr>
            <w:color w:val="0000FF"/>
          </w:rPr>
          <w:t>кодекс</w:t>
        </w:r>
      </w:hyperlink>
      <w:r>
        <w:t xml:space="preserve">,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 По вопросам градостроительной деятельности принимаются муниципальные правовые акты, которые не должны противоречить данному </w:t>
      </w:r>
      <w:hyperlink r:id="rId13">
        <w:r>
          <w:rPr>
            <w:color w:val="0000FF"/>
          </w:rPr>
          <w:t>кодексу</w:t>
        </w:r>
      </w:hyperlink>
      <w:r>
        <w:t>.</w:t>
      </w:r>
    </w:p>
    <w:p w:rsidR="00D82970" w:rsidRDefault="00D82970">
      <w:pPr>
        <w:pStyle w:val="ConsPlusNormal"/>
        <w:spacing w:before="220"/>
        <w:ind w:firstLine="540"/>
        <w:jc w:val="both"/>
      </w:pPr>
      <w:proofErr w:type="gramStart"/>
      <w:r>
        <w:t xml:space="preserve">Согласно </w:t>
      </w:r>
      <w:hyperlink r:id="rId14">
        <w:r>
          <w:rPr>
            <w:color w:val="0000FF"/>
          </w:rPr>
          <w:t>части 3 статьи 8</w:t>
        </w:r>
      </w:hyperlink>
      <w:r>
        <w:t xml:space="preserve">, </w:t>
      </w:r>
      <w:hyperlink r:id="rId15">
        <w:r>
          <w:rPr>
            <w:color w:val="0000FF"/>
          </w:rPr>
          <w:t>части 1 статьи 24</w:t>
        </w:r>
      </w:hyperlink>
      <w:r>
        <w:t xml:space="preserve">, </w:t>
      </w:r>
      <w:hyperlink r:id="rId16">
        <w:r>
          <w:rPr>
            <w:color w:val="0000FF"/>
          </w:rPr>
          <w:t>части 1 статьи 32</w:t>
        </w:r>
      </w:hyperlink>
      <w:r>
        <w:t xml:space="preserve">, </w:t>
      </w:r>
      <w:hyperlink r:id="rId17">
        <w:r>
          <w:rPr>
            <w:color w:val="0000FF"/>
          </w:rPr>
          <w:t>части 1 статьи 7</w:t>
        </w:r>
      </w:hyperlink>
      <w:r>
        <w:t xml:space="preserve">, </w:t>
      </w:r>
      <w:hyperlink r:id="rId18">
        <w:r>
          <w:rPr>
            <w:color w:val="0000FF"/>
          </w:rPr>
          <w:t>пункту 26 части 1 статьи 16</w:t>
        </w:r>
      </w:hyperlink>
      <w:r>
        <w:t xml:space="preserve"> Закона N 131-ФЗ утверждение генерального плана и правил землепользования и застройки городского округа относится к вопросам местного значения городского округа, по которым представительным органом местного самоуправления принимаются муниципальные нормативные правовые акты.</w:t>
      </w:r>
      <w:proofErr w:type="gramEnd"/>
    </w:p>
    <w:p w:rsidR="00D82970" w:rsidRDefault="00D82970">
      <w:pPr>
        <w:pStyle w:val="ConsPlusNormal"/>
        <w:spacing w:before="220"/>
        <w:ind w:firstLine="540"/>
        <w:jc w:val="both"/>
      </w:pPr>
      <w:proofErr w:type="gramStart"/>
      <w:r>
        <w:lastRenderedPageBreak/>
        <w:t xml:space="preserve">В соответствии с </w:t>
      </w:r>
      <w:hyperlink r:id="rId19">
        <w:r>
          <w:rPr>
            <w:color w:val="0000FF"/>
          </w:rPr>
          <w:t>пунктом 26 части 1 статьи 7</w:t>
        </w:r>
      </w:hyperlink>
      <w:r>
        <w:t xml:space="preserve"> Устава городского округа Тольятти Самарской области, утвержденного постановлением Тольяттинской городской Думы от 30 мая 2005 г. N 155 (в редакции Решения Думы городского округа Тольятти Самарской области от 6 ноября 2019 г. N 374) (далее также - Устав городского округа Тольятти) в полномочия представительных органов городского округа Тольятти Самарской области входит, в</w:t>
      </w:r>
      <w:proofErr w:type="gramEnd"/>
      <w:r>
        <w:t xml:space="preserve"> том числе утверждение генерального плана городского округа и правил землепользования и застройки.</w:t>
      </w:r>
    </w:p>
    <w:p w:rsidR="00D82970" w:rsidRDefault="00D82970">
      <w:pPr>
        <w:pStyle w:val="ConsPlusNormal"/>
        <w:spacing w:before="220"/>
        <w:ind w:firstLine="540"/>
        <w:jc w:val="both"/>
      </w:pPr>
      <w:r>
        <w:t xml:space="preserve">Согласно положениям </w:t>
      </w:r>
      <w:hyperlink r:id="rId20">
        <w:r>
          <w:rPr>
            <w:color w:val="0000FF"/>
          </w:rPr>
          <w:t>статей 23</w:t>
        </w:r>
      </w:hyperlink>
      <w:r>
        <w:t xml:space="preserve">, </w:t>
      </w:r>
      <w:hyperlink r:id="rId21">
        <w:r>
          <w:rPr>
            <w:color w:val="0000FF"/>
          </w:rPr>
          <w:t>24</w:t>
        </w:r>
      </w:hyperlink>
      <w:r>
        <w:t xml:space="preserve"> Устава городского округа Тольятти Дума городского округа Тольятти является представительным органом муниципального образования.</w:t>
      </w:r>
    </w:p>
    <w:p w:rsidR="00D82970" w:rsidRDefault="00D82970">
      <w:pPr>
        <w:pStyle w:val="ConsPlusNormal"/>
        <w:spacing w:before="220"/>
        <w:ind w:firstLine="540"/>
        <w:jc w:val="both"/>
      </w:pPr>
      <w:r>
        <w:t xml:space="preserve">Учитывая приведенные выше нормы, Генеральный план и Правила землепользования и застройки приняты полномочным органом местного самоуправления, с соблюдением процедур, предусмотренных </w:t>
      </w:r>
      <w:hyperlink r:id="rId22">
        <w:r>
          <w:rPr>
            <w:color w:val="0000FF"/>
          </w:rPr>
          <w:t>статьями 24</w:t>
        </w:r>
      </w:hyperlink>
      <w:r>
        <w:t xml:space="preserve">, </w:t>
      </w:r>
      <w:hyperlink r:id="rId23">
        <w:r>
          <w:rPr>
            <w:color w:val="0000FF"/>
          </w:rPr>
          <w:t>25</w:t>
        </w:r>
      </w:hyperlink>
      <w:r>
        <w:t xml:space="preserve">, </w:t>
      </w:r>
      <w:hyperlink r:id="rId24">
        <w:r>
          <w:rPr>
            <w:color w:val="0000FF"/>
          </w:rPr>
          <w:t>31</w:t>
        </w:r>
      </w:hyperlink>
      <w:r>
        <w:t xml:space="preserve">, </w:t>
      </w:r>
      <w:hyperlink r:id="rId25">
        <w:r>
          <w:rPr>
            <w:color w:val="0000FF"/>
          </w:rPr>
          <w:t>32</w:t>
        </w:r>
      </w:hyperlink>
      <w:r>
        <w:t xml:space="preserve"> ГрК РФ, официально опубликованы в установленном порядке и по этим основаниям не оспариваются.</w:t>
      </w:r>
    </w:p>
    <w:p w:rsidR="00D82970" w:rsidRDefault="00D82970">
      <w:pPr>
        <w:pStyle w:val="ConsPlusNormal"/>
        <w:spacing w:before="220"/>
        <w:ind w:firstLine="540"/>
        <w:jc w:val="both"/>
      </w:pPr>
      <w:r>
        <w:t xml:space="preserve">Граница </w:t>
      </w:r>
      <w:proofErr w:type="gramStart"/>
      <w:r>
        <w:t>г</w:t>
      </w:r>
      <w:proofErr w:type="gramEnd"/>
      <w:r>
        <w:t xml:space="preserve">.о. Тольятти, установлена </w:t>
      </w:r>
      <w:hyperlink r:id="rId26">
        <w:r>
          <w:rPr>
            <w:color w:val="0000FF"/>
          </w:rPr>
          <w:t>Законом</w:t>
        </w:r>
      </w:hyperlink>
      <w:r>
        <w:t xml:space="preserve"> Самарской области от 28 февраля 2005 г. N 69-ГД (ред. от 6 апреля 2020 г.) "Об установлении границ городского округа Тольятти Самарской области".</w:t>
      </w:r>
    </w:p>
    <w:p w:rsidR="00D82970" w:rsidRDefault="00D82970">
      <w:pPr>
        <w:pStyle w:val="ConsPlusNormal"/>
        <w:spacing w:before="220"/>
        <w:ind w:firstLine="540"/>
        <w:jc w:val="both"/>
      </w:pPr>
      <w:proofErr w:type="gramStart"/>
      <w:r>
        <w:t xml:space="preserve">Граница сельского поселения Приморский муниципального района Ставропольский Самарской области, установлена </w:t>
      </w:r>
      <w:hyperlink r:id="rId27">
        <w:r>
          <w:rPr>
            <w:color w:val="0000FF"/>
          </w:rPr>
          <w:t>Законом</w:t>
        </w:r>
      </w:hyperlink>
      <w:r>
        <w:t xml:space="preserve"> Самарской области от 28 февраля 2005 г. N 67-ГД (ред. от 6 апреля 2020 г.) "Об образовании сельских поселений в пределах муниципального района Ставропольский Самарской области, наделении их соответствующим статусом и установлении их границ".</w:t>
      </w:r>
      <w:proofErr w:type="gramEnd"/>
    </w:p>
    <w:p w:rsidR="00D82970" w:rsidRDefault="00D82970">
      <w:pPr>
        <w:pStyle w:val="ConsPlusNormal"/>
        <w:spacing w:before="220"/>
        <w:ind w:firstLine="540"/>
        <w:jc w:val="both"/>
      </w:pPr>
      <w:proofErr w:type="gramStart"/>
      <w:r>
        <w:t xml:space="preserve">Границы функциональных зон городского округа Тольятти Самарской области определены Генеральным </w:t>
      </w:r>
      <w:hyperlink r:id="rId28">
        <w:r>
          <w:rPr>
            <w:color w:val="0000FF"/>
          </w:rPr>
          <w:t>планом</w:t>
        </w:r>
      </w:hyperlink>
      <w:r>
        <w:t xml:space="preserve"> городского округа Тольятти Самарской области, утвержденным решением Думы городского округа Тольятти от 25 мая 2018 г. N 1756;</w:t>
      </w:r>
      <w:proofErr w:type="gramEnd"/>
    </w:p>
    <w:p w:rsidR="00D82970" w:rsidRDefault="00D82970">
      <w:pPr>
        <w:pStyle w:val="ConsPlusNormal"/>
        <w:spacing w:before="220"/>
        <w:ind w:firstLine="540"/>
        <w:jc w:val="both"/>
      </w:pPr>
      <w:r>
        <w:t xml:space="preserve">Границы территориальных зон </w:t>
      </w:r>
      <w:proofErr w:type="gramStart"/>
      <w:r>
        <w:t>г</w:t>
      </w:r>
      <w:proofErr w:type="gramEnd"/>
      <w:r>
        <w:t xml:space="preserve">.о. Тольятти установлены </w:t>
      </w:r>
      <w:hyperlink r:id="rId29">
        <w:r>
          <w:rPr>
            <w:color w:val="0000FF"/>
          </w:rPr>
          <w:t>Правилами</w:t>
        </w:r>
      </w:hyperlink>
      <w:r>
        <w:t xml:space="preserve"> землепользования и застройки городского округа Тольятти, утвержденными решением Думы городского округа Тольятти Самарской области от 24 декабря 2008 г. N 1059 (в ред. Решения Думы городского округа Тольятти Самарской области от 5 июля 2023 N 1613).</w:t>
      </w:r>
    </w:p>
    <w:p w:rsidR="00D82970" w:rsidRDefault="00D82970">
      <w:pPr>
        <w:pStyle w:val="ConsPlusNormal"/>
        <w:spacing w:before="220"/>
        <w:ind w:firstLine="540"/>
        <w:jc w:val="both"/>
      </w:pPr>
      <w:proofErr w:type="gramStart"/>
      <w:r>
        <w:t>Границы функциональных зон сельского поселения Приморский муниципального района Ставропольский Самарской области установлены Генеральным планом сельского поселения Приморский муниципального района Ставропольский Самарской области, утвержденным решением Собрания представителей сельского поселения Приморский муниципального района Ставропольский Самарской области от 16 декабря 2013 г. N 29 (в ред. от 30 мая 2023 г.).</w:t>
      </w:r>
      <w:proofErr w:type="gramEnd"/>
    </w:p>
    <w:p w:rsidR="00D82970" w:rsidRDefault="00D82970">
      <w:pPr>
        <w:pStyle w:val="ConsPlusNormal"/>
        <w:spacing w:before="220"/>
        <w:ind w:firstLine="540"/>
        <w:jc w:val="both"/>
      </w:pPr>
      <w:r>
        <w:t xml:space="preserve">Границы территориальных зон с.п. </w:t>
      </w:r>
      <w:proofErr w:type="gramStart"/>
      <w:r>
        <w:t>Приморский муниципального района Ставропольский Самарской области установлены Правилами землепользования и застройки сельского поселения Приморский муниципального района Ставропольский Самарской области, утвержденными решением Собрания представителей сельского поселения Приморский муниципального района Ставропольский Самарской области от 30 декабря 2013 г. N 30 (ред. от 14 октября 2022 г.).</w:t>
      </w:r>
      <w:proofErr w:type="gramEnd"/>
    </w:p>
    <w:p w:rsidR="00D82970" w:rsidRDefault="00D82970">
      <w:pPr>
        <w:pStyle w:val="ConsPlusNormal"/>
        <w:spacing w:before="220"/>
        <w:ind w:firstLine="540"/>
        <w:jc w:val="both"/>
      </w:pPr>
      <w:proofErr w:type="gramStart"/>
      <w:r>
        <w:t xml:space="preserve">В ходе рассмотрения дела установлено и не оспаривается лицами, участвующими в деле, что границы г.о. Тольятти и сельского поселения Приморский муниципального района Ставропольский Самарской области, установленные Законами Самарской области от 28 февраля 2005 г. </w:t>
      </w:r>
      <w:hyperlink r:id="rId30">
        <w:r>
          <w:rPr>
            <w:color w:val="0000FF"/>
          </w:rPr>
          <w:t>N 69-ГД</w:t>
        </w:r>
      </w:hyperlink>
      <w:r>
        <w:t xml:space="preserve"> и </w:t>
      </w:r>
      <w:hyperlink r:id="rId31">
        <w:r>
          <w:rPr>
            <w:color w:val="0000FF"/>
          </w:rPr>
          <w:t>N 67-ГД</w:t>
        </w:r>
      </w:hyperlink>
      <w:r>
        <w:t xml:space="preserve"> в редакции Закона Самарской области от 6 апреля 2020 г. N 37-ГД и внесенные в ЕГРН с реестровыми номерами 63</w:t>
      </w:r>
      <w:proofErr w:type="gramEnd"/>
      <w:r>
        <w:t>:09-3.1 и 63:00-3.41 не пересекаются.</w:t>
      </w:r>
    </w:p>
    <w:p w:rsidR="00D82970" w:rsidRDefault="00D82970">
      <w:pPr>
        <w:pStyle w:val="ConsPlusNormal"/>
        <w:spacing w:before="220"/>
        <w:ind w:firstLine="540"/>
        <w:jc w:val="both"/>
      </w:pPr>
      <w:proofErr w:type="gramStart"/>
      <w:r>
        <w:t xml:space="preserve">При этом установлено, что границы функциональных зон городского округа Тольятти Самарской области, определенные Генеральным </w:t>
      </w:r>
      <w:hyperlink r:id="rId32">
        <w:r>
          <w:rPr>
            <w:color w:val="0000FF"/>
          </w:rPr>
          <w:t>планом</w:t>
        </w:r>
      </w:hyperlink>
      <w:r>
        <w:t xml:space="preserve"> городского округа Тольятти и границы территориальных зон г.о. Тольятти установленные </w:t>
      </w:r>
      <w:hyperlink r:id="rId33">
        <w:r>
          <w:rPr>
            <w:color w:val="0000FF"/>
          </w:rPr>
          <w:t>Правилами</w:t>
        </w:r>
      </w:hyperlink>
      <w:r>
        <w:t xml:space="preserve"> землепользования и застройки городского округа Тольятти имеют наложения с границами сельского поселения Приморский </w:t>
      </w:r>
      <w:r>
        <w:lastRenderedPageBreak/>
        <w:t xml:space="preserve">муниципального района Ставропольский Самарской области, установленными </w:t>
      </w:r>
      <w:hyperlink r:id="rId34">
        <w:r>
          <w:rPr>
            <w:color w:val="0000FF"/>
          </w:rPr>
          <w:t>Законом</w:t>
        </w:r>
      </w:hyperlink>
      <w:r>
        <w:t xml:space="preserve"> Самарской области от 28 февраля 2005 г. N 67-ГД (ред. от 6 апреля</w:t>
      </w:r>
      <w:proofErr w:type="gramEnd"/>
      <w:r>
        <w:t xml:space="preserve"> </w:t>
      </w:r>
      <w:proofErr w:type="gramStart"/>
      <w:r>
        <w:t>2020 г.) в точках:</w:t>
      </w:r>
      <w:proofErr w:type="gramEnd"/>
    </w:p>
    <w:p w:rsidR="00D82970" w:rsidRDefault="00D82970">
      <w:pPr>
        <w:pStyle w:val="ConsPlusNormal"/>
        <w:spacing w:before="220"/>
        <w:ind w:firstLine="540"/>
        <w:jc w:val="both"/>
      </w:pPr>
      <w:r>
        <w:t xml:space="preserve">1. </w:t>
      </w:r>
      <w:proofErr w:type="gramStart"/>
      <w:r>
        <w:t>Зона 63:09-7.10, площадь территории наложения - 75 387 кв. м, координаты территории наложения (в системе координат:</w:t>
      </w:r>
      <w:proofErr w:type="gramEnd"/>
      <w:r>
        <w:t xml:space="preserve"> </w:t>
      </w:r>
      <w:proofErr w:type="gramStart"/>
      <w:r>
        <w:t>МСК-63):</w:t>
      </w:r>
      <w:proofErr w:type="gramEnd"/>
    </w:p>
    <w:p w:rsidR="00D82970" w:rsidRDefault="00D8297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794"/>
        <w:gridCol w:w="1756"/>
        <w:gridCol w:w="1757"/>
        <w:gridCol w:w="907"/>
        <w:gridCol w:w="1841"/>
        <w:gridCol w:w="1842"/>
      </w:tblGrid>
      <w:tr w:rsidR="00D82970">
        <w:tc>
          <w:tcPr>
            <w:tcW w:w="794" w:type="dxa"/>
            <w:tcBorders>
              <w:top w:val="single" w:sz="4" w:space="0" w:color="auto"/>
              <w:left w:val="single" w:sz="4" w:space="0" w:color="auto"/>
              <w:bottom w:val="nil"/>
              <w:right w:val="nil"/>
            </w:tcBorders>
          </w:tcPr>
          <w:p w:rsidR="00D82970" w:rsidRDefault="00D82970">
            <w:pPr>
              <w:pStyle w:val="ConsPlusNormal"/>
              <w:jc w:val="center"/>
            </w:pPr>
            <w:r>
              <w:t>N</w:t>
            </w:r>
          </w:p>
        </w:tc>
        <w:tc>
          <w:tcPr>
            <w:tcW w:w="1756" w:type="dxa"/>
            <w:tcBorders>
              <w:top w:val="single" w:sz="4" w:space="0" w:color="auto"/>
              <w:left w:val="nil"/>
              <w:bottom w:val="nil"/>
              <w:right w:val="nil"/>
            </w:tcBorders>
          </w:tcPr>
          <w:p w:rsidR="00D82970" w:rsidRDefault="00D82970">
            <w:pPr>
              <w:pStyle w:val="ConsPlusNormal"/>
              <w:jc w:val="center"/>
            </w:pPr>
            <w:r>
              <w:t>Х</w:t>
            </w:r>
          </w:p>
        </w:tc>
        <w:tc>
          <w:tcPr>
            <w:tcW w:w="1757" w:type="dxa"/>
            <w:tcBorders>
              <w:top w:val="single" w:sz="4" w:space="0" w:color="auto"/>
              <w:left w:val="nil"/>
              <w:bottom w:val="nil"/>
              <w:right w:val="nil"/>
            </w:tcBorders>
          </w:tcPr>
          <w:p w:rsidR="00D82970" w:rsidRDefault="00D82970">
            <w:pPr>
              <w:pStyle w:val="ConsPlusNormal"/>
              <w:jc w:val="center"/>
            </w:pPr>
            <w:r>
              <w:t>У</w:t>
            </w:r>
          </w:p>
        </w:tc>
        <w:tc>
          <w:tcPr>
            <w:tcW w:w="907" w:type="dxa"/>
            <w:tcBorders>
              <w:top w:val="single" w:sz="4" w:space="0" w:color="auto"/>
              <w:left w:val="nil"/>
              <w:bottom w:val="nil"/>
              <w:right w:val="nil"/>
            </w:tcBorders>
          </w:tcPr>
          <w:p w:rsidR="00D82970" w:rsidRDefault="00D82970">
            <w:pPr>
              <w:pStyle w:val="ConsPlusNormal"/>
              <w:jc w:val="center"/>
            </w:pPr>
            <w:r>
              <w:t>N</w:t>
            </w:r>
          </w:p>
        </w:tc>
        <w:tc>
          <w:tcPr>
            <w:tcW w:w="1841" w:type="dxa"/>
            <w:tcBorders>
              <w:top w:val="single" w:sz="4" w:space="0" w:color="auto"/>
              <w:left w:val="nil"/>
              <w:bottom w:val="nil"/>
              <w:right w:val="nil"/>
            </w:tcBorders>
          </w:tcPr>
          <w:p w:rsidR="00D82970" w:rsidRDefault="00D82970">
            <w:pPr>
              <w:pStyle w:val="ConsPlusNormal"/>
              <w:jc w:val="center"/>
            </w:pPr>
            <w:r>
              <w:t>Х</w:t>
            </w:r>
          </w:p>
        </w:tc>
        <w:tc>
          <w:tcPr>
            <w:tcW w:w="1842" w:type="dxa"/>
            <w:tcBorders>
              <w:top w:val="single" w:sz="4" w:space="0" w:color="auto"/>
              <w:left w:val="nil"/>
              <w:bottom w:val="nil"/>
              <w:right w:val="single" w:sz="4" w:space="0" w:color="auto"/>
            </w:tcBorders>
          </w:tcPr>
          <w:p w:rsidR="00D82970" w:rsidRDefault="00D82970">
            <w:pPr>
              <w:pStyle w:val="ConsPlusNormal"/>
              <w:jc w:val="center"/>
            </w:pPr>
            <w:r>
              <w:t>У</w:t>
            </w:r>
          </w:p>
        </w:tc>
      </w:tr>
      <w:tr w:rsidR="00D82970">
        <w:tc>
          <w:tcPr>
            <w:tcW w:w="794" w:type="dxa"/>
            <w:tcBorders>
              <w:top w:val="nil"/>
              <w:left w:val="single" w:sz="4" w:space="0" w:color="auto"/>
              <w:bottom w:val="nil"/>
              <w:right w:val="nil"/>
            </w:tcBorders>
          </w:tcPr>
          <w:p w:rsidR="00D82970" w:rsidRDefault="00D82970">
            <w:pPr>
              <w:pStyle w:val="ConsPlusNormal"/>
              <w:jc w:val="both"/>
            </w:pPr>
            <w:r>
              <w:t>1.</w:t>
            </w:r>
          </w:p>
        </w:tc>
        <w:tc>
          <w:tcPr>
            <w:tcW w:w="1756" w:type="dxa"/>
            <w:tcBorders>
              <w:top w:val="nil"/>
              <w:left w:val="nil"/>
              <w:bottom w:val="nil"/>
              <w:right w:val="nil"/>
            </w:tcBorders>
          </w:tcPr>
          <w:p w:rsidR="00D82970" w:rsidRDefault="00D82970">
            <w:pPr>
              <w:pStyle w:val="ConsPlusNormal"/>
              <w:jc w:val="both"/>
            </w:pPr>
            <w:r>
              <w:t>421945.49</w:t>
            </w:r>
          </w:p>
        </w:tc>
        <w:tc>
          <w:tcPr>
            <w:tcW w:w="1757" w:type="dxa"/>
            <w:tcBorders>
              <w:top w:val="nil"/>
              <w:left w:val="nil"/>
              <w:bottom w:val="nil"/>
              <w:right w:val="nil"/>
            </w:tcBorders>
          </w:tcPr>
          <w:p w:rsidR="00D82970" w:rsidRDefault="00D82970">
            <w:pPr>
              <w:pStyle w:val="ConsPlusNormal"/>
              <w:jc w:val="both"/>
            </w:pPr>
            <w:r>
              <w:t>1311069.16</w:t>
            </w:r>
          </w:p>
        </w:tc>
        <w:tc>
          <w:tcPr>
            <w:tcW w:w="907" w:type="dxa"/>
            <w:tcBorders>
              <w:top w:val="nil"/>
              <w:left w:val="nil"/>
              <w:bottom w:val="nil"/>
              <w:right w:val="nil"/>
            </w:tcBorders>
          </w:tcPr>
          <w:p w:rsidR="00D82970" w:rsidRDefault="00D82970">
            <w:pPr>
              <w:pStyle w:val="ConsPlusNormal"/>
              <w:jc w:val="both"/>
            </w:pPr>
            <w:r>
              <w:t>9.</w:t>
            </w:r>
          </w:p>
        </w:tc>
        <w:tc>
          <w:tcPr>
            <w:tcW w:w="1841" w:type="dxa"/>
            <w:tcBorders>
              <w:top w:val="nil"/>
              <w:left w:val="nil"/>
              <w:bottom w:val="nil"/>
              <w:right w:val="nil"/>
            </w:tcBorders>
          </w:tcPr>
          <w:p w:rsidR="00D82970" w:rsidRDefault="00D82970">
            <w:pPr>
              <w:pStyle w:val="ConsPlusNormal"/>
              <w:jc w:val="both"/>
            </w:pPr>
            <w:r>
              <w:t>421964.44</w:t>
            </w:r>
          </w:p>
        </w:tc>
        <w:tc>
          <w:tcPr>
            <w:tcW w:w="1842" w:type="dxa"/>
            <w:tcBorders>
              <w:top w:val="nil"/>
              <w:left w:val="nil"/>
              <w:bottom w:val="nil"/>
              <w:right w:val="single" w:sz="4" w:space="0" w:color="auto"/>
            </w:tcBorders>
          </w:tcPr>
          <w:p w:rsidR="00D82970" w:rsidRDefault="00D82970">
            <w:pPr>
              <w:pStyle w:val="ConsPlusNormal"/>
              <w:jc w:val="both"/>
            </w:pPr>
            <w:r>
              <w:t>1311126.25</w:t>
            </w:r>
          </w:p>
        </w:tc>
      </w:tr>
      <w:tr w:rsidR="00D82970">
        <w:tc>
          <w:tcPr>
            <w:tcW w:w="794" w:type="dxa"/>
            <w:tcBorders>
              <w:top w:val="nil"/>
              <w:left w:val="single" w:sz="4" w:space="0" w:color="auto"/>
              <w:bottom w:val="nil"/>
              <w:right w:val="nil"/>
            </w:tcBorders>
          </w:tcPr>
          <w:p w:rsidR="00D82970" w:rsidRDefault="00D82970">
            <w:pPr>
              <w:pStyle w:val="ConsPlusNormal"/>
              <w:jc w:val="both"/>
            </w:pPr>
            <w:r>
              <w:t>2.</w:t>
            </w:r>
          </w:p>
        </w:tc>
        <w:tc>
          <w:tcPr>
            <w:tcW w:w="1756" w:type="dxa"/>
            <w:tcBorders>
              <w:top w:val="nil"/>
              <w:left w:val="nil"/>
              <w:bottom w:val="nil"/>
              <w:right w:val="nil"/>
            </w:tcBorders>
          </w:tcPr>
          <w:p w:rsidR="00D82970" w:rsidRDefault="00D82970">
            <w:pPr>
              <w:pStyle w:val="ConsPlusNormal"/>
              <w:jc w:val="both"/>
            </w:pPr>
            <w:r>
              <w:t>421950.67</w:t>
            </w:r>
          </w:p>
        </w:tc>
        <w:tc>
          <w:tcPr>
            <w:tcW w:w="1757" w:type="dxa"/>
            <w:tcBorders>
              <w:top w:val="nil"/>
              <w:left w:val="nil"/>
              <w:bottom w:val="nil"/>
              <w:right w:val="nil"/>
            </w:tcBorders>
          </w:tcPr>
          <w:p w:rsidR="00D82970" w:rsidRDefault="00D82970">
            <w:pPr>
              <w:pStyle w:val="ConsPlusNormal"/>
              <w:jc w:val="both"/>
            </w:pPr>
            <w:r>
              <w:t>1311070.41</w:t>
            </w:r>
          </w:p>
        </w:tc>
        <w:tc>
          <w:tcPr>
            <w:tcW w:w="907" w:type="dxa"/>
            <w:tcBorders>
              <w:top w:val="nil"/>
              <w:left w:val="nil"/>
              <w:bottom w:val="nil"/>
              <w:right w:val="nil"/>
            </w:tcBorders>
          </w:tcPr>
          <w:p w:rsidR="00D82970" w:rsidRDefault="00D82970">
            <w:pPr>
              <w:pStyle w:val="ConsPlusNormal"/>
              <w:jc w:val="both"/>
            </w:pPr>
            <w:r>
              <w:t>1.</w:t>
            </w:r>
          </w:p>
        </w:tc>
        <w:tc>
          <w:tcPr>
            <w:tcW w:w="1841" w:type="dxa"/>
            <w:tcBorders>
              <w:top w:val="nil"/>
              <w:left w:val="nil"/>
              <w:bottom w:val="nil"/>
              <w:right w:val="nil"/>
            </w:tcBorders>
          </w:tcPr>
          <w:p w:rsidR="00D82970" w:rsidRDefault="00D82970">
            <w:pPr>
              <w:pStyle w:val="ConsPlusNormal"/>
              <w:jc w:val="both"/>
            </w:pPr>
            <w:r>
              <w:t>421945.49</w:t>
            </w:r>
          </w:p>
        </w:tc>
        <w:tc>
          <w:tcPr>
            <w:tcW w:w="1842" w:type="dxa"/>
            <w:tcBorders>
              <w:top w:val="nil"/>
              <w:left w:val="nil"/>
              <w:bottom w:val="nil"/>
              <w:right w:val="single" w:sz="4" w:space="0" w:color="auto"/>
            </w:tcBorders>
          </w:tcPr>
          <w:p w:rsidR="00D82970" w:rsidRDefault="00D82970">
            <w:pPr>
              <w:pStyle w:val="ConsPlusNormal"/>
              <w:jc w:val="both"/>
            </w:pPr>
            <w:r>
              <w:t>1311069.16</w:t>
            </w:r>
          </w:p>
        </w:tc>
      </w:tr>
      <w:tr w:rsidR="00D82970">
        <w:tc>
          <w:tcPr>
            <w:tcW w:w="794" w:type="dxa"/>
            <w:tcBorders>
              <w:top w:val="nil"/>
              <w:left w:val="single" w:sz="4" w:space="0" w:color="auto"/>
              <w:bottom w:val="nil"/>
              <w:right w:val="nil"/>
            </w:tcBorders>
          </w:tcPr>
          <w:p w:rsidR="00D82970" w:rsidRDefault="00D82970">
            <w:pPr>
              <w:pStyle w:val="ConsPlusNormal"/>
              <w:jc w:val="both"/>
            </w:pPr>
            <w:r>
              <w:t>3.</w:t>
            </w:r>
          </w:p>
        </w:tc>
        <w:tc>
          <w:tcPr>
            <w:tcW w:w="1756" w:type="dxa"/>
            <w:tcBorders>
              <w:top w:val="nil"/>
              <w:left w:val="nil"/>
              <w:bottom w:val="nil"/>
              <w:right w:val="nil"/>
            </w:tcBorders>
          </w:tcPr>
          <w:p w:rsidR="00D82970" w:rsidRDefault="00D82970">
            <w:pPr>
              <w:pStyle w:val="ConsPlusNormal"/>
              <w:jc w:val="both"/>
            </w:pPr>
            <w:r>
              <w:t>422200.66</w:t>
            </w:r>
          </w:p>
        </w:tc>
        <w:tc>
          <w:tcPr>
            <w:tcW w:w="1757" w:type="dxa"/>
            <w:tcBorders>
              <w:top w:val="nil"/>
              <w:left w:val="nil"/>
              <w:bottom w:val="nil"/>
              <w:right w:val="nil"/>
            </w:tcBorders>
          </w:tcPr>
          <w:p w:rsidR="00D82970" w:rsidRDefault="00D82970">
            <w:pPr>
              <w:pStyle w:val="ConsPlusNormal"/>
              <w:jc w:val="both"/>
            </w:pPr>
            <w:r>
              <w:t>1311100.53</w:t>
            </w:r>
          </w:p>
        </w:tc>
        <w:tc>
          <w:tcPr>
            <w:tcW w:w="907" w:type="dxa"/>
            <w:tcBorders>
              <w:top w:val="nil"/>
              <w:left w:val="nil"/>
              <w:bottom w:val="nil"/>
              <w:right w:val="nil"/>
            </w:tcBorders>
          </w:tcPr>
          <w:p w:rsidR="00D82970" w:rsidRDefault="00D82970">
            <w:pPr>
              <w:pStyle w:val="ConsPlusNormal"/>
              <w:jc w:val="both"/>
            </w:pPr>
            <w:r>
              <w:t>10.</w:t>
            </w:r>
          </w:p>
        </w:tc>
        <w:tc>
          <w:tcPr>
            <w:tcW w:w="1841" w:type="dxa"/>
            <w:tcBorders>
              <w:top w:val="nil"/>
              <w:left w:val="nil"/>
              <w:bottom w:val="nil"/>
              <w:right w:val="nil"/>
            </w:tcBorders>
          </w:tcPr>
          <w:p w:rsidR="00D82970" w:rsidRDefault="00D82970">
            <w:pPr>
              <w:pStyle w:val="ConsPlusNormal"/>
              <w:jc w:val="both"/>
            </w:pPr>
            <w:r>
              <w:t>421587.23</w:t>
            </w:r>
          </w:p>
        </w:tc>
        <w:tc>
          <w:tcPr>
            <w:tcW w:w="1842" w:type="dxa"/>
            <w:tcBorders>
              <w:top w:val="nil"/>
              <w:left w:val="nil"/>
              <w:bottom w:val="nil"/>
              <w:right w:val="single" w:sz="4" w:space="0" w:color="auto"/>
            </w:tcBorders>
          </w:tcPr>
          <w:p w:rsidR="00D82970" w:rsidRDefault="00D82970">
            <w:pPr>
              <w:pStyle w:val="ConsPlusNormal"/>
              <w:jc w:val="both"/>
            </w:pPr>
            <w:r>
              <w:t>1314263.62</w:t>
            </w:r>
          </w:p>
        </w:tc>
      </w:tr>
      <w:tr w:rsidR="00D82970">
        <w:tc>
          <w:tcPr>
            <w:tcW w:w="794" w:type="dxa"/>
            <w:tcBorders>
              <w:top w:val="nil"/>
              <w:left w:val="single" w:sz="4" w:space="0" w:color="auto"/>
              <w:bottom w:val="nil"/>
              <w:right w:val="nil"/>
            </w:tcBorders>
          </w:tcPr>
          <w:p w:rsidR="00D82970" w:rsidRDefault="00D82970">
            <w:pPr>
              <w:pStyle w:val="ConsPlusNormal"/>
              <w:jc w:val="both"/>
            </w:pPr>
            <w:r>
              <w:t>4.</w:t>
            </w:r>
          </w:p>
        </w:tc>
        <w:tc>
          <w:tcPr>
            <w:tcW w:w="1756" w:type="dxa"/>
            <w:tcBorders>
              <w:top w:val="nil"/>
              <w:left w:val="nil"/>
              <w:bottom w:val="nil"/>
              <w:right w:val="nil"/>
            </w:tcBorders>
          </w:tcPr>
          <w:p w:rsidR="00D82970" w:rsidRDefault="00D82970">
            <w:pPr>
              <w:pStyle w:val="ConsPlusNormal"/>
              <w:jc w:val="both"/>
            </w:pPr>
            <w:r>
              <w:t>422215.01</w:t>
            </w:r>
          </w:p>
        </w:tc>
        <w:tc>
          <w:tcPr>
            <w:tcW w:w="1757" w:type="dxa"/>
            <w:tcBorders>
              <w:top w:val="nil"/>
              <w:left w:val="nil"/>
              <w:bottom w:val="nil"/>
              <w:right w:val="nil"/>
            </w:tcBorders>
          </w:tcPr>
          <w:p w:rsidR="00D82970" w:rsidRDefault="00D82970">
            <w:pPr>
              <w:pStyle w:val="ConsPlusNormal"/>
              <w:jc w:val="both"/>
            </w:pPr>
            <w:r>
              <w:t>1311138.39</w:t>
            </w:r>
          </w:p>
        </w:tc>
        <w:tc>
          <w:tcPr>
            <w:tcW w:w="907" w:type="dxa"/>
            <w:tcBorders>
              <w:top w:val="nil"/>
              <w:left w:val="nil"/>
              <w:bottom w:val="nil"/>
              <w:right w:val="nil"/>
            </w:tcBorders>
          </w:tcPr>
          <w:p w:rsidR="00D82970" w:rsidRDefault="00D82970">
            <w:pPr>
              <w:pStyle w:val="ConsPlusNormal"/>
              <w:jc w:val="both"/>
            </w:pPr>
            <w:r>
              <w:t>11.</w:t>
            </w:r>
          </w:p>
        </w:tc>
        <w:tc>
          <w:tcPr>
            <w:tcW w:w="1841" w:type="dxa"/>
            <w:tcBorders>
              <w:top w:val="nil"/>
              <w:left w:val="nil"/>
              <w:bottom w:val="nil"/>
              <w:right w:val="nil"/>
            </w:tcBorders>
          </w:tcPr>
          <w:p w:rsidR="00D82970" w:rsidRDefault="00D82970">
            <w:pPr>
              <w:pStyle w:val="ConsPlusNormal"/>
              <w:jc w:val="both"/>
            </w:pPr>
            <w:r>
              <w:t>421607.65</w:t>
            </w:r>
          </w:p>
        </w:tc>
        <w:tc>
          <w:tcPr>
            <w:tcW w:w="1842" w:type="dxa"/>
            <w:tcBorders>
              <w:top w:val="nil"/>
              <w:left w:val="nil"/>
              <w:bottom w:val="nil"/>
              <w:right w:val="single" w:sz="4" w:space="0" w:color="auto"/>
            </w:tcBorders>
          </w:tcPr>
          <w:p w:rsidR="00D82970" w:rsidRDefault="00D82970">
            <w:pPr>
              <w:pStyle w:val="ConsPlusNormal"/>
              <w:jc w:val="both"/>
            </w:pPr>
            <w:r>
              <w:t>1314267.47</w:t>
            </w:r>
          </w:p>
        </w:tc>
      </w:tr>
      <w:tr w:rsidR="00D82970">
        <w:tc>
          <w:tcPr>
            <w:tcW w:w="794" w:type="dxa"/>
            <w:tcBorders>
              <w:top w:val="nil"/>
              <w:left w:val="single" w:sz="4" w:space="0" w:color="auto"/>
              <w:bottom w:val="nil"/>
              <w:right w:val="nil"/>
            </w:tcBorders>
          </w:tcPr>
          <w:p w:rsidR="00D82970" w:rsidRDefault="00D82970">
            <w:pPr>
              <w:pStyle w:val="ConsPlusNormal"/>
              <w:jc w:val="both"/>
            </w:pPr>
            <w:r>
              <w:t>5.</w:t>
            </w:r>
          </w:p>
        </w:tc>
        <w:tc>
          <w:tcPr>
            <w:tcW w:w="1756" w:type="dxa"/>
            <w:tcBorders>
              <w:top w:val="nil"/>
              <w:left w:val="nil"/>
              <w:bottom w:val="nil"/>
              <w:right w:val="nil"/>
            </w:tcBorders>
          </w:tcPr>
          <w:p w:rsidR="00D82970" w:rsidRDefault="00D82970">
            <w:pPr>
              <w:pStyle w:val="ConsPlusNormal"/>
              <w:jc w:val="both"/>
            </w:pPr>
            <w:r>
              <w:t>422239.56</w:t>
            </w:r>
          </w:p>
        </w:tc>
        <w:tc>
          <w:tcPr>
            <w:tcW w:w="1757" w:type="dxa"/>
            <w:tcBorders>
              <w:top w:val="nil"/>
              <w:left w:val="nil"/>
              <w:bottom w:val="nil"/>
              <w:right w:val="nil"/>
            </w:tcBorders>
          </w:tcPr>
          <w:p w:rsidR="00D82970" w:rsidRDefault="00D82970">
            <w:pPr>
              <w:pStyle w:val="ConsPlusNormal"/>
              <w:jc w:val="both"/>
            </w:pPr>
            <w:r>
              <w:t>1311146.72</w:t>
            </w:r>
          </w:p>
        </w:tc>
        <w:tc>
          <w:tcPr>
            <w:tcW w:w="907" w:type="dxa"/>
            <w:tcBorders>
              <w:top w:val="nil"/>
              <w:left w:val="nil"/>
              <w:bottom w:val="nil"/>
              <w:right w:val="nil"/>
            </w:tcBorders>
          </w:tcPr>
          <w:p w:rsidR="00D82970" w:rsidRDefault="00D82970">
            <w:pPr>
              <w:pStyle w:val="ConsPlusNormal"/>
              <w:jc w:val="both"/>
            </w:pPr>
            <w:r>
              <w:t>12.</w:t>
            </w:r>
          </w:p>
        </w:tc>
        <w:tc>
          <w:tcPr>
            <w:tcW w:w="1841" w:type="dxa"/>
            <w:tcBorders>
              <w:top w:val="nil"/>
              <w:left w:val="nil"/>
              <w:bottom w:val="nil"/>
              <w:right w:val="nil"/>
            </w:tcBorders>
          </w:tcPr>
          <w:p w:rsidR="00D82970" w:rsidRDefault="00D82970">
            <w:pPr>
              <w:pStyle w:val="ConsPlusNormal"/>
              <w:jc w:val="both"/>
            </w:pPr>
            <w:r>
              <w:t>421607.65</w:t>
            </w:r>
          </w:p>
        </w:tc>
        <w:tc>
          <w:tcPr>
            <w:tcW w:w="1842" w:type="dxa"/>
            <w:tcBorders>
              <w:top w:val="nil"/>
              <w:left w:val="nil"/>
              <w:bottom w:val="nil"/>
              <w:right w:val="single" w:sz="4" w:space="0" w:color="auto"/>
            </w:tcBorders>
          </w:tcPr>
          <w:p w:rsidR="00D82970" w:rsidRDefault="00D82970">
            <w:pPr>
              <w:pStyle w:val="ConsPlusNormal"/>
              <w:jc w:val="both"/>
            </w:pPr>
            <w:r>
              <w:t>1314267.48</w:t>
            </w:r>
          </w:p>
        </w:tc>
      </w:tr>
      <w:tr w:rsidR="00D82970">
        <w:tc>
          <w:tcPr>
            <w:tcW w:w="794" w:type="dxa"/>
            <w:tcBorders>
              <w:top w:val="nil"/>
              <w:left w:val="single" w:sz="4" w:space="0" w:color="auto"/>
              <w:bottom w:val="nil"/>
              <w:right w:val="nil"/>
            </w:tcBorders>
          </w:tcPr>
          <w:p w:rsidR="00D82970" w:rsidRDefault="00D82970">
            <w:pPr>
              <w:pStyle w:val="ConsPlusNormal"/>
              <w:jc w:val="both"/>
            </w:pPr>
            <w:r>
              <w:t>6.</w:t>
            </w:r>
          </w:p>
        </w:tc>
        <w:tc>
          <w:tcPr>
            <w:tcW w:w="1756" w:type="dxa"/>
            <w:tcBorders>
              <w:top w:val="nil"/>
              <w:left w:val="nil"/>
              <w:bottom w:val="nil"/>
              <w:right w:val="nil"/>
            </w:tcBorders>
          </w:tcPr>
          <w:p w:rsidR="00D82970" w:rsidRDefault="00D82970">
            <w:pPr>
              <w:pStyle w:val="ConsPlusNormal"/>
              <w:jc w:val="both"/>
            </w:pPr>
            <w:r>
              <w:t>422309.24</w:t>
            </w:r>
          </w:p>
        </w:tc>
        <w:tc>
          <w:tcPr>
            <w:tcW w:w="1757" w:type="dxa"/>
            <w:tcBorders>
              <w:top w:val="nil"/>
              <w:left w:val="nil"/>
              <w:bottom w:val="nil"/>
              <w:right w:val="nil"/>
            </w:tcBorders>
          </w:tcPr>
          <w:p w:rsidR="00D82970" w:rsidRDefault="00D82970">
            <w:pPr>
              <w:pStyle w:val="ConsPlusNormal"/>
              <w:jc w:val="both"/>
            </w:pPr>
            <w:r>
              <w:t>1311330.45</w:t>
            </w:r>
          </w:p>
        </w:tc>
        <w:tc>
          <w:tcPr>
            <w:tcW w:w="907" w:type="dxa"/>
            <w:tcBorders>
              <w:top w:val="nil"/>
              <w:left w:val="nil"/>
              <w:bottom w:val="nil"/>
              <w:right w:val="nil"/>
            </w:tcBorders>
          </w:tcPr>
          <w:p w:rsidR="00D82970" w:rsidRDefault="00D82970">
            <w:pPr>
              <w:pStyle w:val="ConsPlusNormal"/>
              <w:jc w:val="both"/>
            </w:pPr>
            <w:r>
              <w:t>13.</w:t>
            </w:r>
          </w:p>
        </w:tc>
        <w:tc>
          <w:tcPr>
            <w:tcW w:w="1841" w:type="dxa"/>
            <w:tcBorders>
              <w:top w:val="nil"/>
              <w:left w:val="nil"/>
              <w:bottom w:val="nil"/>
              <w:right w:val="nil"/>
            </w:tcBorders>
          </w:tcPr>
          <w:p w:rsidR="00D82970" w:rsidRDefault="00D82970">
            <w:pPr>
              <w:pStyle w:val="ConsPlusNormal"/>
              <w:jc w:val="both"/>
            </w:pPr>
            <w:r>
              <w:t>421598.73</w:t>
            </w:r>
          </w:p>
        </w:tc>
        <w:tc>
          <w:tcPr>
            <w:tcW w:w="1842" w:type="dxa"/>
            <w:tcBorders>
              <w:top w:val="nil"/>
              <w:left w:val="nil"/>
              <w:bottom w:val="nil"/>
              <w:right w:val="single" w:sz="4" w:space="0" w:color="auto"/>
            </w:tcBorders>
          </w:tcPr>
          <w:p w:rsidR="00D82970" w:rsidRDefault="00D82970">
            <w:pPr>
              <w:pStyle w:val="ConsPlusNormal"/>
              <w:jc w:val="both"/>
            </w:pPr>
            <w:r>
              <w:t>1314265.80</w:t>
            </w:r>
          </w:p>
        </w:tc>
      </w:tr>
      <w:tr w:rsidR="00D82970">
        <w:tc>
          <w:tcPr>
            <w:tcW w:w="794" w:type="dxa"/>
            <w:tcBorders>
              <w:top w:val="nil"/>
              <w:left w:val="single" w:sz="4" w:space="0" w:color="auto"/>
              <w:bottom w:val="nil"/>
              <w:right w:val="nil"/>
            </w:tcBorders>
          </w:tcPr>
          <w:p w:rsidR="00D82970" w:rsidRDefault="00D82970">
            <w:pPr>
              <w:pStyle w:val="ConsPlusNormal"/>
              <w:jc w:val="both"/>
            </w:pPr>
            <w:r>
              <w:t>7.</w:t>
            </w:r>
          </w:p>
        </w:tc>
        <w:tc>
          <w:tcPr>
            <w:tcW w:w="1756" w:type="dxa"/>
            <w:tcBorders>
              <w:top w:val="nil"/>
              <w:left w:val="nil"/>
              <w:bottom w:val="nil"/>
              <w:right w:val="nil"/>
            </w:tcBorders>
          </w:tcPr>
          <w:p w:rsidR="00D82970" w:rsidRDefault="00D82970">
            <w:pPr>
              <w:pStyle w:val="ConsPlusNormal"/>
              <w:jc w:val="both"/>
            </w:pPr>
            <w:r>
              <w:t>422103.54</w:t>
            </w:r>
          </w:p>
        </w:tc>
        <w:tc>
          <w:tcPr>
            <w:tcW w:w="1757" w:type="dxa"/>
            <w:tcBorders>
              <w:top w:val="nil"/>
              <w:left w:val="nil"/>
              <w:bottom w:val="nil"/>
              <w:right w:val="nil"/>
            </w:tcBorders>
          </w:tcPr>
          <w:p w:rsidR="00D82970" w:rsidRDefault="00D82970">
            <w:pPr>
              <w:pStyle w:val="ConsPlusNormal"/>
              <w:jc w:val="both"/>
            </w:pPr>
            <w:r>
              <w:t>1311408.47</w:t>
            </w:r>
          </w:p>
        </w:tc>
        <w:tc>
          <w:tcPr>
            <w:tcW w:w="907" w:type="dxa"/>
            <w:tcBorders>
              <w:top w:val="nil"/>
              <w:left w:val="nil"/>
              <w:bottom w:val="nil"/>
              <w:right w:val="nil"/>
            </w:tcBorders>
          </w:tcPr>
          <w:p w:rsidR="00D82970" w:rsidRDefault="00D82970">
            <w:pPr>
              <w:pStyle w:val="ConsPlusNormal"/>
              <w:jc w:val="both"/>
            </w:pPr>
            <w:r>
              <w:t>10.</w:t>
            </w:r>
          </w:p>
        </w:tc>
        <w:tc>
          <w:tcPr>
            <w:tcW w:w="1841" w:type="dxa"/>
            <w:tcBorders>
              <w:top w:val="nil"/>
              <w:left w:val="nil"/>
              <w:bottom w:val="nil"/>
              <w:right w:val="nil"/>
            </w:tcBorders>
          </w:tcPr>
          <w:p w:rsidR="00D82970" w:rsidRDefault="00D82970">
            <w:pPr>
              <w:pStyle w:val="ConsPlusNormal"/>
              <w:jc w:val="both"/>
            </w:pPr>
            <w:r>
              <w:t>421587.23</w:t>
            </w:r>
          </w:p>
        </w:tc>
        <w:tc>
          <w:tcPr>
            <w:tcW w:w="1842" w:type="dxa"/>
            <w:tcBorders>
              <w:top w:val="nil"/>
              <w:left w:val="nil"/>
              <w:bottom w:val="nil"/>
              <w:right w:val="single" w:sz="4" w:space="0" w:color="auto"/>
            </w:tcBorders>
          </w:tcPr>
          <w:p w:rsidR="00D82970" w:rsidRDefault="00D82970">
            <w:pPr>
              <w:pStyle w:val="ConsPlusNormal"/>
              <w:jc w:val="both"/>
            </w:pPr>
            <w:r>
              <w:t>1314263.62</w:t>
            </w:r>
          </w:p>
        </w:tc>
      </w:tr>
      <w:tr w:rsidR="00D82970">
        <w:tc>
          <w:tcPr>
            <w:tcW w:w="794" w:type="dxa"/>
            <w:tcBorders>
              <w:top w:val="nil"/>
              <w:left w:val="single" w:sz="4" w:space="0" w:color="auto"/>
              <w:bottom w:val="single" w:sz="4" w:space="0" w:color="auto"/>
              <w:right w:val="nil"/>
            </w:tcBorders>
          </w:tcPr>
          <w:p w:rsidR="00D82970" w:rsidRDefault="00D82970">
            <w:pPr>
              <w:pStyle w:val="ConsPlusNormal"/>
              <w:jc w:val="both"/>
            </w:pPr>
            <w:r>
              <w:t>8.</w:t>
            </w:r>
          </w:p>
        </w:tc>
        <w:tc>
          <w:tcPr>
            <w:tcW w:w="1756" w:type="dxa"/>
            <w:tcBorders>
              <w:top w:val="nil"/>
              <w:left w:val="nil"/>
              <w:bottom w:val="single" w:sz="4" w:space="0" w:color="auto"/>
              <w:right w:val="nil"/>
            </w:tcBorders>
          </w:tcPr>
          <w:p w:rsidR="00D82970" w:rsidRDefault="00D82970">
            <w:pPr>
              <w:pStyle w:val="ConsPlusNormal"/>
              <w:jc w:val="both"/>
            </w:pPr>
            <w:r>
              <w:t>422080.17</w:t>
            </w:r>
          </w:p>
        </w:tc>
        <w:tc>
          <w:tcPr>
            <w:tcW w:w="1757" w:type="dxa"/>
            <w:tcBorders>
              <w:top w:val="nil"/>
              <w:left w:val="nil"/>
              <w:bottom w:val="single" w:sz="4" w:space="0" w:color="auto"/>
              <w:right w:val="nil"/>
            </w:tcBorders>
          </w:tcPr>
          <w:p w:rsidR="00D82970" w:rsidRDefault="00D82970">
            <w:pPr>
              <w:pStyle w:val="ConsPlusNormal"/>
              <w:jc w:val="both"/>
            </w:pPr>
            <w:r>
              <w:t>1311417.34</w:t>
            </w:r>
          </w:p>
        </w:tc>
        <w:tc>
          <w:tcPr>
            <w:tcW w:w="907" w:type="dxa"/>
            <w:tcBorders>
              <w:top w:val="nil"/>
              <w:left w:val="nil"/>
              <w:bottom w:val="single" w:sz="4" w:space="0" w:color="auto"/>
              <w:right w:val="nil"/>
            </w:tcBorders>
          </w:tcPr>
          <w:p w:rsidR="00D82970" w:rsidRDefault="00D82970">
            <w:pPr>
              <w:pStyle w:val="ConsPlusNormal"/>
            </w:pPr>
          </w:p>
        </w:tc>
        <w:tc>
          <w:tcPr>
            <w:tcW w:w="1841" w:type="dxa"/>
            <w:tcBorders>
              <w:top w:val="nil"/>
              <w:left w:val="nil"/>
              <w:bottom w:val="single" w:sz="4" w:space="0" w:color="auto"/>
              <w:right w:val="nil"/>
            </w:tcBorders>
          </w:tcPr>
          <w:p w:rsidR="00D82970" w:rsidRDefault="00D82970">
            <w:pPr>
              <w:pStyle w:val="ConsPlusNormal"/>
            </w:pPr>
          </w:p>
        </w:tc>
        <w:tc>
          <w:tcPr>
            <w:tcW w:w="1842" w:type="dxa"/>
            <w:tcBorders>
              <w:top w:val="nil"/>
              <w:left w:val="nil"/>
              <w:bottom w:val="single" w:sz="4" w:space="0" w:color="auto"/>
              <w:right w:val="single" w:sz="4" w:space="0" w:color="auto"/>
            </w:tcBorders>
          </w:tcPr>
          <w:p w:rsidR="00D82970" w:rsidRDefault="00D82970">
            <w:pPr>
              <w:pStyle w:val="ConsPlusNormal"/>
            </w:pPr>
          </w:p>
        </w:tc>
      </w:tr>
    </w:tbl>
    <w:p w:rsidR="00D82970" w:rsidRDefault="00D82970">
      <w:pPr>
        <w:pStyle w:val="ConsPlusNormal"/>
        <w:jc w:val="both"/>
      </w:pPr>
    </w:p>
    <w:p w:rsidR="00D82970" w:rsidRDefault="00D82970">
      <w:pPr>
        <w:pStyle w:val="ConsPlusNormal"/>
        <w:ind w:firstLine="540"/>
        <w:jc w:val="both"/>
      </w:pPr>
      <w:r>
        <w:t xml:space="preserve">2. </w:t>
      </w:r>
      <w:proofErr w:type="gramStart"/>
      <w:r>
        <w:t>Зона 63:09-7.19, площадь территории наложения - 47 532,3 кв. м, координаты территории наложения (в системе координат:</w:t>
      </w:r>
      <w:proofErr w:type="gramEnd"/>
      <w:r>
        <w:t xml:space="preserve"> </w:t>
      </w:r>
      <w:proofErr w:type="gramStart"/>
      <w:r>
        <w:t>МСК-63):</w:t>
      </w:r>
      <w:proofErr w:type="gramEnd"/>
    </w:p>
    <w:p w:rsidR="00D82970" w:rsidRDefault="00D8297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794"/>
        <w:gridCol w:w="1756"/>
        <w:gridCol w:w="1757"/>
        <w:gridCol w:w="907"/>
        <w:gridCol w:w="1841"/>
        <w:gridCol w:w="1842"/>
      </w:tblGrid>
      <w:tr w:rsidR="00D82970">
        <w:tc>
          <w:tcPr>
            <w:tcW w:w="794" w:type="dxa"/>
            <w:tcBorders>
              <w:top w:val="single" w:sz="4" w:space="0" w:color="auto"/>
              <w:left w:val="single" w:sz="4" w:space="0" w:color="auto"/>
              <w:bottom w:val="nil"/>
              <w:right w:val="nil"/>
            </w:tcBorders>
          </w:tcPr>
          <w:p w:rsidR="00D82970" w:rsidRDefault="00D82970">
            <w:pPr>
              <w:pStyle w:val="ConsPlusNormal"/>
              <w:jc w:val="center"/>
            </w:pPr>
            <w:r>
              <w:t>N</w:t>
            </w:r>
          </w:p>
        </w:tc>
        <w:tc>
          <w:tcPr>
            <w:tcW w:w="1756" w:type="dxa"/>
            <w:tcBorders>
              <w:top w:val="single" w:sz="4" w:space="0" w:color="auto"/>
              <w:left w:val="nil"/>
              <w:bottom w:val="nil"/>
              <w:right w:val="nil"/>
            </w:tcBorders>
          </w:tcPr>
          <w:p w:rsidR="00D82970" w:rsidRDefault="00D82970">
            <w:pPr>
              <w:pStyle w:val="ConsPlusNormal"/>
              <w:jc w:val="center"/>
            </w:pPr>
            <w:r>
              <w:t>Х</w:t>
            </w:r>
          </w:p>
        </w:tc>
        <w:tc>
          <w:tcPr>
            <w:tcW w:w="1757" w:type="dxa"/>
            <w:tcBorders>
              <w:top w:val="single" w:sz="4" w:space="0" w:color="auto"/>
              <w:left w:val="nil"/>
              <w:bottom w:val="nil"/>
              <w:right w:val="single" w:sz="4" w:space="0" w:color="auto"/>
            </w:tcBorders>
          </w:tcPr>
          <w:p w:rsidR="00D82970" w:rsidRDefault="00D82970">
            <w:pPr>
              <w:pStyle w:val="ConsPlusNormal"/>
              <w:jc w:val="center"/>
            </w:pPr>
            <w:r>
              <w:t>У</w:t>
            </w:r>
          </w:p>
        </w:tc>
        <w:tc>
          <w:tcPr>
            <w:tcW w:w="907" w:type="dxa"/>
            <w:tcBorders>
              <w:top w:val="single" w:sz="4" w:space="0" w:color="auto"/>
              <w:left w:val="single" w:sz="4" w:space="0" w:color="auto"/>
              <w:bottom w:val="nil"/>
              <w:right w:val="nil"/>
            </w:tcBorders>
          </w:tcPr>
          <w:p w:rsidR="00D82970" w:rsidRDefault="00D82970">
            <w:pPr>
              <w:pStyle w:val="ConsPlusNormal"/>
              <w:jc w:val="center"/>
            </w:pPr>
            <w:r>
              <w:t>N</w:t>
            </w:r>
          </w:p>
        </w:tc>
        <w:tc>
          <w:tcPr>
            <w:tcW w:w="1841" w:type="dxa"/>
            <w:tcBorders>
              <w:top w:val="single" w:sz="4" w:space="0" w:color="auto"/>
              <w:left w:val="nil"/>
              <w:bottom w:val="nil"/>
              <w:right w:val="nil"/>
            </w:tcBorders>
          </w:tcPr>
          <w:p w:rsidR="00D82970" w:rsidRDefault="00D82970">
            <w:pPr>
              <w:pStyle w:val="ConsPlusNormal"/>
              <w:jc w:val="center"/>
            </w:pPr>
            <w:r>
              <w:t>Х</w:t>
            </w:r>
          </w:p>
        </w:tc>
        <w:tc>
          <w:tcPr>
            <w:tcW w:w="1842" w:type="dxa"/>
            <w:tcBorders>
              <w:top w:val="single" w:sz="4" w:space="0" w:color="auto"/>
              <w:left w:val="nil"/>
              <w:bottom w:val="nil"/>
              <w:right w:val="single" w:sz="4" w:space="0" w:color="auto"/>
            </w:tcBorders>
          </w:tcPr>
          <w:p w:rsidR="00D82970" w:rsidRDefault="00D82970">
            <w:pPr>
              <w:pStyle w:val="ConsPlusNormal"/>
              <w:jc w:val="center"/>
            </w:pPr>
            <w:r>
              <w:t>У</w:t>
            </w:r>
          </w:p>
        </w:tc>
      </w:tr>
      <w:tr w:rsidR="00D82970">
        <w:tc>
          <w:tcPr>
            <w:tcW w:w="794" w:type="dxa"/>
            <w:tcBorders>
              <w:top w:val="nil"/>
              <w:left w:val="single" w:sz="4" w:space="0" w:color="auto"/>
              <w:bottom w:val="nil"/>
              <w:right w:val="nil"/>
            </w:tcBorders>
          </w:tcPr>
          <w:p w:rsidR="00D82970" w:rsidRDefault="00D82970">
            <w:pPr>
              <w:pStyle w:val="ConsPlusNormal"/>
              <w:jc w:val="center"/>
            </w:pPr>
            <w:r>
              <w:t>1.</w:t>
            </w:r>
          </w:p>
        </w:tc>
        <w:tc>
          <w:tcPr>
            <w:tcW w:w="1756" w:type="dxa"/>
            <w:tcBorders>
              <w:top w:val="nil"/>
              <w:left w:val="nil"/>
              <w:bottom w:val="nil"/>
              <w:right w:val="nil"/>
            </w:tcBorders>
          </w:tcPr>
          <w:p w:rsidR="00D82970" w:rsidRDefault="00D82970">
            <w:pPr>
              <w:pStyle w:val="ConsPlusNormal"/>
            </w:pPr>
            <w:r>
              <w:t>421868.87</w:t>
            </w:r>
          </w:p>
        </w:tc>
        <w:tc>
          <w:tcPr>
            <w:tcW w:w="1757" w:type="dxa"/>
            <w:tcBorders>
              <w:top w:val="nil"/>
              <w:left w:val="nil"/>
              <w:bottom w:val="nil"/>
              <w:right w:val="single" w:sz="4" w:space="0" w:color="auto"/>
            </w:tcBorders>
          </w:tcPr>
          <w:p w:rsidR="00D82970" w:rsidRDefault="00D82970">
            <w:pPr>
              <w:pStyle w:val="ConsPlusNormal"/>
            </w:pPr>
            <w:r>
              <w:t>1310873.66</w:t>
            </w:r>
          </w:p>
        </w:tc>
        <w:tc>
          <w:tcPr>
            <w:tcW w:w="907" w:type="dxa"/>
            <w:tcBorders>
              <w:top w:val="nil"/>
              <w:left w:val="single" w:sz="4" w:space="0" w:color="auto"/>
              <w:bottom w:val="nil"/>
              <w:right w:val="nil"/>
            </w:tcBorders>
          </w:tcPr>
          <w:p w:rsidR="00D82970" w:rsidRDefault="00D82970">
            <w:pPr>
              <w:pStyle w:val="ConsPlusNormal"/>
              <w:jc w:val="center"/>
            </w:pPr>
            <w:r>
              <w:t>9.</w:t>
            </w:r>
          </w:p>
        </w:tc>
        <w:tc>
          <w:tcPr>
            <w:tcW w:w="1841" w:type="dxa"/>
            <w:tcBorders>
              <w:top w:val="nil"/>
              <w:left w:val="nil"/>
              <w:bottom w:val="nil"/>
              <w:right w:val="nil"/>
            </w:tcBorders>
          </w:tcPr>
          <w:p w:rsidR="00D82970" w:rsidRDefault="00D82970">
            <w:pPr>
              <w:pStyle w:val="ConsPlusNormal"/>
            </w:pPr>
            <w:r>
              <w:t>422183.17</w:t>
            </w:r>
          </w:p>
        </w:tc>
        <w:tc>
          <w:tcPr>
            <w:tcW w:w="1842" w:type="dxa"/>
            <w:tcBorders>
              <w:top w:val="nil"/>
              <w:left w:val="nil"/>
              <w:bottom w:val="nil"/>
              <w:right w:val="single" w:sz="4" w:space="0" w:color="auto"/>
            </w:tcBorders>
          </w:tcPr>
          <w:p w:rsidR="00D82970" w:rsidRDefault="00D82970">
            <w:pPr>
              <w:pStyle w:val="ConsPlusNormal"/>
            </w:pPr>
            <w:r>
              <w:t>1311054.40</w:t>
            </w:r>
          </w:p>
        </w:tc>
      </w:tr>
      <w:tr w:rsidR="00D82970">
        <w:tc>
          <w:tcPr>
            <w:tcW w:w="794" w:type="dxa"/>
            <w:tcBorders>
              <w:top w:val="nil"/>
              <w:left w:val="single" w:sz="4" w:space="0" w:color="auto"/>
              <w:bottom w:val="nil"/>
              <w:right w:val="nil"/>
            </w:tcBorders>
          </w:tcPr>
          <w:p w:rsidR="00D82970" w:rsidRDefault="00D82970">
            <w:pPr>
              <w:pStyle w:val="ConsPlusNormal"/>
              <w:jc w:val="center"/>
            </w:pPr>
            <w:r>
              <w:t>2.</w:t>
            </w:r>
          </w:p>
        </w:tc>
        <w:tc>
          <w:tcPr>
            <w:tcW w:w="1756" w:type="dxa"/>
            <w:tcBorders>
              <w:top w:val="nil"/>
              <w:left w:val="nil"/>
              <w:bottom w:val="nil"/>
              <w:right w:val="nil"/>
            </w:tcBorders>
          </w:tcPr>
          <w:p w:rsidR="00D82970" w:rsidRDefault="00D82970">
            <w:pPr>
              <w:pStyle w:val="ConsPlusNormal"/>
            </w:pPr>
            <w:r>
              <w:t>422126.30</w:t>
            </w:r>
          </w:p>
        </w:tc>
        <w:tc>
          <w:tcPr>
            <w:tcW w:w="1757" w:type="dxa"/>
            <w:tcBorders>
              <w:top w:val="nil"/>
              <w:left w:val="nil"/>
              <w:bottom w:val="nil"/>
              <w:right w:val="single" w:sz="4" w:space="0" w:color="auto"/>
            </w:tcBorders>
          </w:tcPr>
          <w:p w:rsidR="00D82970" w:rsidRDefault="00D82970">
            <w:pPr>
              <w:pStyle w:val="ConsPlusNormal"/>
            </w:pPr>
            <w:r>
              <w:t>1310904.33</w:t>
            </w:r>
          </w:p>
        </w:tc>
        <w:tc>
          <w:tcPr>
            <w:tcW w:w="907" w:type="dxa"/>
            <w:tcBorders>
              <w:top w:val="nil"/>
              <w:left w:val="single" w:sz="4" w:space="0" w:color="auto"/>
              <w:bottom w:val="nil"/>
              <w:right w:val="nil"/>
            </w:tcBorders>
          </w:tcPr>
          <w:p w:rsidR="00D82970" w:rsidRDefault="00D82970">
            <w:pPr>
              <w:pStyle w:val="ConsPlusNormal"/>
              <w:jc w:val="center"/>
            </w:pPr>
            <w:r>
              <w:t>10.</w:t>
            </w:r>
          </w:p>
        </w:tc>
        <w:tc>
          <w:tcPr>
            <w:tcW w:w="1841" w:type="dxa"/>
            <w:tcBorders>
              <w:top w:val="nil"/>
              <w:left w:val="nil"/>
              <w:bottom w:val="nil"/>
              <w:right w:val="nil"/>
            </w:tcBorders>
          </w:tcPr>
          <w:p w:rsidR="00D82970" w:rsidRDefault="00D82970">
            <w:pPr>
              <w:pStyle w:val="ConsPlusNormal"/>
            </w:pPr>
            <w:r>
              <w:t>422200.66</w:t>
            </w:r>
          </w:p>
        </w:tc>
        <w:tc>
          <w:tcPr>
            <w:tcW w:w="1842" w:type="dxa"/>
            <w:tcBorders>
              <w:top w:val="nil"/>
              <w:left w:val="nil"/>
              <w:bottom w:val="nil"/>
              <w:right w:val="single" w:sz="4" w:space="0" w:color="auto"/>
            </w:tcBorders>
          </w:tcPr>
          <w:p w:rsidR="00D82970" w:rsidRDefault="00D82970">
            <w:pPr>
              <w:pStyle w:val="ConsPlusNormal"/>
            </w:pPr>
            <w:r>
              <w:t>1311100.53</w:t>
            </w:r>
          </w:p>
        </w:tc>
      </w:tr>
      <w:tr w:rsidR="00D82970">
        <w:tc>
          <w:tcPr>
            <w:tcW w:w="794" w:type="dxa"/>
            <w:tcBorders>
              <w:top w:val="nil"/>
              <w:left w:val="single" w:sz="4" w:space="0" w:color="auto"/>
              <w:bottom w:val="nil"/>
              <w:right w:val="nil"/>
            </w:tcBorders>
          </w:tcPr>
          <w:p w:rsidR="00D82970" w:rsidRDefault="00D82970">
            <w:pPr>
              <w:pStyle w:val="ConsPlusNormal"/>
              <w:jc w:val="center"/>
            </w:pPr>
            <w:r>
              <w:t>3.</w:t>
            </w:r>
          </w:p>
        </w:tc>
        <w:tc>
          <w:tcPr>
            <w:tcW w:w="1756" w:type="dxa"/>
            <w:tcBorders>
              <w:top w:val="nil"/>
              <w:left w:val="nil"/>
              <w:bottom w:val="nil"/>
              <w:right w:val="nil"/>
            </w:tcBorders>
          </w:tcPr>
          <w:p w:rsidR="00D82970" w:rsidRDefault="00D82970">
            <w:pPr>
              <w:pStyle w:val="ConsPlusNormal"/>
            </w:pPr>
            <w:r>
              <w:t>422135.97</w:t>
            </w:r>
          </w:p>
        </w:tc>
        <w:tc>
          <w:tcPr>
            <w:tcW w:w="1757" w:type="dxa"/>
            <w:tcBorders>
              <w:top w:val="nil"/>
              <w:left w:val="nil"/>
              <w:bottom w:val="nil"/>
              <w:right w:val="single" w:sz="4" w:space="0" w:color="auto"/>
            </w:tcBorders>
          </w:tcPr>
          <w:p w:rsidR="00D82970" w:rsidRDefault="00D82970">
            <w:pPr>
              <w:pStyle w:val="ConsPlusNormal"/>
            </w:pPr>
            <w:r>
              <w:t>1310900.97</w:t>
            </w:r>
          </w:p>
        </w:tc>
        <w:tc>
          <w:tcPr>
            <w:tcW w:w="907" w:type="dxa"/>
            <w:tcBorders>
              <w:top w:val="nil"/>
              <w:left w:val="single" w:sz="4" w:space="0" w:color="auto"/>
              <w:bottom w:val="nil"/>
              <w:right w:val="nil"/>
            </w:tcBorders>
          </w:tcPr>
          <w:p w:rsidR="00D82970" w:rsidRDefault="00D82970">
            <w:pPr>
              <w:pStyle w:val="ConsPlusNormal"/>
              <w:jc w:val="center"/>
            </w:pPr>
            <w:r>
              <w:t>11.</w:t>
            </w:r>
          </w:p>
        </w:tc>
        <w:tc>
          <w:tcPr>
            <w:tcW w:w="1841" w:type="dxa"/>
            <w:tcBorders>
              <w:top w:val="nil"/>
              <w:left w:val="nil"/>
              <w:bottom w:val="nil"/>
              <w:right w:val="nil"/>
            </w:tcBorders>
          </w:tcPr>
          <w:p w:rsidR="00D82970" w:rsidRDefault="00D82970">
            <w:pPr>
              <w:pStyle w:val="ConsPlusNormal"/>
            </w:pPr>
            <w:r>
              <w:t>421950.67</w:t>
            </w:r>
          </w:p>
        </w:tc>
        <w:tc>
          <w:tcPr>
            <w:tcW w:w="1842" w:type="dxa"/>
            <w:tcBorders>
              <w:top w:val="nil"/>
              <w:left w:val="nil"/>
              <w:bottom w:val="nil"/>
              <w:right w:val="single" w:sz="4" w:space="0" w:color="auto"/>
            </w:tcBorders>
          </w:tcPr>
          <w:p w:rsidR="00D82970" w:rsidRDefault="00D82970">
            <w:pPr>
              <w:pStyle w:val="ConsPlusNormal"/>
            </w:pPr>
            <w:r>
              <w:t>1311070.41</w:t>
            </w:r>
          </w:p>
        </w:tc>
      </w:tr>
      <w:tr w:rsidR="00D82970">
        <w:tc>
          <w:tcPr>
            <w:tcW w:w="794" w:type="dxa"/>
            <w:tcBorders>
              <w:top w:val="nil"/>
              <w:left w:val="single" w:sz="4" w:space="0" w:color="auto"/>
              <w:bottom w:val="nil"/>
              <w:right w:val="nil"/>
            </w:tcBorders>
          </w:tcPr>
          <w:p w:rsidR="00D82970" w:rsidRDefault="00D82970">
            <w:pPr>
              <w:pStyle w:val="ConsPlusNormal"/>
              <w:jc w:val="center"/>
            </w:pPr>
            <w:r>
              <w:t>4.</w:t>
            </w:r>
          </w:p>
        </w:tc>
        <w:tc>
          <w:tcPr>
            <w:tcW w:w="1756" w:type="dxa"/>
            <w:tcBorders>
              <w:top w:val="nil"/>
              <w:left w:val="nil"/>
              <w:bottom w:val="nil"/>
              <w:right w:val="nil"/>
            </w:tcBorders>
          </w:tcPr>
          <w:p w:rsidR="00D82970" w:rsidRDefault="00D82970">
            <w:pPr>
              <w:pStyle w:val="ConsPlusNormal"/>
            </w:pPr>
            <w:r>
              <w:t>422194.26</w:t>
            </w:r>
          </w:p>
        </w:tc>
        <w:tc>
          <w:tcPr>
            <w:tcW w:w="1757" w:type="dxa"/>
            <w:tcBorders>
              <w:top w:val="nil"/>
              <w:left w:val="nil"/>
              <w:bottom w:val="nil"/>
              <w:right w:val="single" w:sz="4" w:space="0" w:color="auto"/>
            </w:tcBorders>
          </w:tcPr>
          <w:p w:rsidR="00D82970" w:rsidRDefault="00D82970">
            <w:pPr>
              <w:pStyle w:val="ConsPlusNormal"/>
            </w:pPr>
            <w:r>
              <w:t>1310880.21</w:t>
            </w:r>
          </w:p>
        </w:tc>
        <w:tc>
          <w:tcPr>
            <w:tcW w:w="907" w:type="dxa"/>
            <w:tcBorders>
              <w:top w:val="nil"/>
              <w:left w:val="single" w:sz="4" w:space="0" w:color="auto"/>
              <w:bottom w:val="nil"/>
              <w:right w:val="nil"/>
            </w:tcBorders>
          </w:tcPr>
          <w:p w:rsidR="00D82970" w:rsidRDefault="00D82970">
            <w:pPr>
              <w:pStyle w:val="ConsPlusNormal"/>
              <w:jc w:val="center"/>
            </w:pPr>
            <w:r>
              <w:t>12.</w:t>
            </w:r>
          </w:p>
        </w:tc>
        <w:tc>
          <w:tcPr>
            <w:tcW w:w="1841" w:type="dxa"/>
            <w:tcBorders>
              <w:top w:val="nil"/>
              <w:left w:val="nil"/>
              <w:bottom w:val="nil"/>
              <w:right w:val="nil"/>
            </w:tcBorders>
          </w:tcPr>
          <w:p w:rsidR="00D82970" w:rsidRDefault="00D82970">
            <w:pPr>
              <w:pStyle w:val="ConsPlusNormal"/>
            </w:pPr>
            <w:r>
              <w:t>421945.49</w:t>
            </w:r>
          </w:p>
        </w:tc>
        <w:tc>
          <w:tcPr>
            <w:tcW w:w="1842" w:type="dxa"/>
            <w:tcBorders>
              <w:top w:val="nil"/>
              <w:left w:val="nil"/>
              <w:bottom w:val="nil"/>
              <w:right w:val="single" w:sz="4" w:space="0" w:color="auto"/>
            </w:tcBorders>
          </w:tcPr>
          <w:p w:rsidR="00D82970" w:rsidRDefault="00D82970">
            <w:pPr>
              <w:pStyle w:val="ConsPlusNormal"/>
            </w:pPr>
            <w:r>
              <w:t>1311069.16</w:t>
            </w:r>
          </w:p>
        </w:tc>
      </w:tr>
      <w:tr w:rsidR="00D82970">
        <w:tc>
          <w:tcPr>
            <w:tcW w:w="794" w:type="dxa"/>
            <w:tcBorders>
              <w:top w:val="nil"/>
              <w:left w:val="single" w:sz="4" w:space="0" w:color="auto"/>
              <w:bottom w:val="nil"/>
              <w:right w:val="nil"/>
            </w:tcBorders>
          </w:tcPr>
          <w:p w:rsidR="00D82970" w:rsidRDefault="00D82970">
            <w:pPr>
              <w:pStyle w:val="ConsPlusNormal"/>
              <w:jc w:val="center"/>
            </w:pPr>
            <w:r>
              <w:t>5.</w:t>
            </w:r>
          </w:p>
        </w:tc>
        <w:tc>
          <w:tcPr>
            <w:tcW w:w="1756" w:type="dxa"/>
            <w:tcBorders>
              <w:top w:val="nil"/>
              <w:left w:val="nil"/>
              <w:bottom w:val="nil"/>
              <w:right w:val="nil"/>
            </w:tcBorders>
          </w:tcPr>
          <w:p w:rsidR="00D82970" w:rsidRDefault="00D82970">
            <w:pPr>
              <w:pStyle w:val="ConsPlusNormal"/>
            </w:pPr>
            <w:r>
              <w:t>422194.53</w:t>
            </w:r>
          </w:p>
        </w:tc>
        <w:tc>
          <w:tcPr>
            <w:tcW w:w="1757" w:type="dxa"/>
            <w:tcBorders>
              <w:top w:val="nil"/>
              <w:left w:val="nil"/>
              <w:bottom w:val="nil"/>
              <w:right w:val="single" w:sz="4" w:space="0" w:color="auto"/>
            </w:tcBorders>
          </w:tcPr>
          <w:p w:rsidR="00D82970" w:rsidRDefault="00D82970">
            <w:pPr>
              <w:pStyle w:val="ConsPlusNormal"/>
            </w:pPr>
            <w:r>
              <w:t>1310880.09</w:t>
            </w:r>
          </w:p>
        </w:tc>
        <w:tc>
          <w:tcPr>
            <w:tcW w:w="907" w:type="dxa"/>
            <w:tcBorders>
              <w:top w:val="nil"/>
              <w:left w:val="single" w:sz="4" w:space="0" w:color="auto"/>
              <w:bottom w:val="nil"/>
              <w:right w:val="nil"/>
            </w:tcBorders>
          </w:tcPr>
          <w:p w:rsidR="00D82970" w:rsidRDefault="00D82970">
            <w:pPr>
              <w:pStyle w:val="ConsPlusNormal"/>
              <w:jc w:val="center"/>
            </w:pPr>
            <w:r>
              <w:t>13.</w:t>
            </w:r>
          </w:p>
        </w:tc>
        <w:tc>
          <w:tcPr>
            <w:tcW w:w="1841" w:type="dxa"/>
            <w:tcBorders>
              <w:top w:val="nil"/>
              <w:left w:val="nil"/>
              <w:bottom w:val="nil"/>
              <w:right w:val="nil"/>
            </w:tcBorders>
          </w:tcPr>
          <w:p w:rsidR="00D82970" w:rsidRDefault="00D82970">
            <w:pPr>
              <w:pStyle w:val="ConsPlusNormal"/>
            </w:pPr>
            <w:r>
              <w:t>421922.31</w:t>
            </w:r>
          </w:p>
        </w:tc>
        <w:tc>
          <w:tcPr>
            <w:tcW w:w="1842" w:type="dxa"/>
            <w:tcBorders>
              <w:top w:val="nil"/>
              <w:left w:val="nil"/>
              <w:bottom w:val="nil"/>
              <w:right w:val="single" w:sz="4" w:space="0" w:color="auto"/>
            </w:tcBorders>
          </w:tcPr>
          <w:p w:rsidR="00D82970" w:rsidRDefault="00D82970">
            <w:pPr>
              <w:pStyle w:val="ConsPlusNormal"/>
            </w:pPr>
            <w:r>
              <w:t>1310999.35</w:t>
            </w:r>
          </w:p>
        </w:tc>
      </w:tr>
      <w:tr w:rsidR="00D82970">
        <w:tc>
          <w:tcPr>
            <w:tcW w:w="794" w:type="dxa"/>
            <w:tcBorders>
              <w:top w:val="nil"/>
              <w:left w:val="single" w:sz="4" w:space="0" w:color="auto"/>
              <w:bottom w:val="nil"/>
              <w:right w:val="nil"/>
            </w:tcBorders>
          </w:tcPr>
          <w:p w:rsidR="00D82970" w:rsidRDefault="00D82970">
            <w:pPr>
              <w:pStyle w:val="ConsPlusNormal"/>
              <w:jc w:val="center"/>
            </w:pPr>
            <w:r>
              <w:t>6.</w:t>
            </w:r>
          </w:p>
        </w:tc>
        <w:tc>
          <w:tcPr>
            <w:tcW w:w="1756" w:type="dxa"/>
            <w:tcBorders>
              <w:top w:val="nil"/>
              <w:left w:val="nil"/>
              <w:bottom w:val="nil"/>
              <w:right w:val="nil"/>
            </w:tcBorders>
          </w:tcPr>
          <w:p w:rsidR="00D82970" w:rsidRDefault="00D82970">
            <w:pPr>
              <w:pStyle w:val="ConsPlusNormal"/>
            </w:pPr>
            <w:r>
              <w:t>422194.27</w:t>
            </w:r>
          </w:p>
        </w:tc>
        <w:tc>
          <w:tcPr>
            <w:tcW w:w="1757" w:type="dxa"/>
            <w:tcBorders>
              <w:top w:val="nil"/>
              <w:left w:val="nil"/>
              <w:bottom w:val="nil"/>
              <w:right w:val="single" w:sz="4" w:space="0" w:color="auto"/>
            </w:tcBorders>
          </w:tcPr>
          <w:p w:rsidR="00D82970" w:rsidRDefault="00D82970">
            <w:pPr>
              <w:pStyle w:val="ConsPlusNormal"/>
            </w:pPr>
            <w:r>
              <w:t>1310880.21</w:t>
            </w:r>
          </w:p>
        </w:tc>
        <w:tc>
          <w:tcPr>
            <w:tcW w:w="907" w:type="dxa"/>
            <w:tcBorders>
              <w:top w:val="nil"/>
              <w:left w:val="single" w:sz="4" w:space="0" w:color="auto"/>
              <w:bottom w:val="nil"/>
              <w:right w:val="nil"/>
            </w:tcBorders>
          </w:tcPr>
          <w:p w:rsidR="00D82970" w:rsidRDefault="00D82970">
            <w:pPr>
              <w:pStyle w:val="ConsPlusNormal"/>
              <w:jc w:val="center"/>
            </w:pPr>
            <w:r>
              <w:t>14.</w:t>
            </w:r>
          </w:p>
        </w:tc>
        <w:tc>
          <w:tcPr>
            <w:tcW w:w="1841" w:type="dxa"/>
            <w:tcBorders>
              <w:top w:val="nil"/>
              <w:left w:val="nil"/>
              <w:bottom w:val="nil"/>
              <w:right w:val="nil"/>
            </w:tcBorders>
          </w:tcPr>
          <w:p w:rsidR="00D82970" w:rsidRDefault="00D82970">
            <w:pPr>
              <w:pStyle w:val="ConsPlusNormal"/>
            </w:pPr>
            <w:r>
              <w:t>421868.85</w:t>
            </w:r>
          </w:p>
        </w:tc>
        <w:tc>
          <w:tcPr>
            <w:tcW w:w="1842" w:type="dxa"/>
            <w:tcBorders>
              <w:top w:val="nil"/>
              <w:left w:val="nil"/>
              <w:bottom w:val="nil"/>
              <w:right w:val="single" w:sz="4" w:space="0" w:color="auto"/>
            </w:tcBorders>
          </w:tcPr>
          <w:p w:rsidR="00D82970" w:rsidRDefault="00D82970">
            <w:pPr>
              <w:pStyle w:val="ConsPlusNormal"/>
            </w:pPr>
            <w:r>
              <w:t>1310873.71</w:t>
            </w:r>
          </w:p>
        </w:tc>
      </w:tr>
      <w:tr w:rsidR="00D82970">
        <w:tc>
          <w:tcPr>
            <w:tcW w:w="794" w:type="dxa"/>
            <w:tcBorders>
              <w:top w:val="nil"/>
              <w:left w:val="single" w:sz="4" w:space="0" w:color="auto"/>
              <w:bottom w:val="nil"/>
              <w:right w:val="nil"/>
            </w:tcBorders>
          </w:tcPr>
          <w:p w:rsidR="00D82970" w:rsidRDefault="00D82970">
            <w:pPr>
              <w:pStyle w:val="ConsPlusNormal"/>
              <w:jc w:val="center"/>
            </w:pPr>
            <w:r>
              <w:t>7.</w:t>
            </w:r>
          </w:p>
        </w:tc>
        <w:tc>
          <w:tcPr>
            <w:tcW w:w="1756" w:type="dxa"/>
            <w:tcBorders>
              <w:top w:val="nil"/>
              <w:left w:val="nil"/>
              <w:bottom w:val="nil"/>
              <w:right w:val="nil"/>
            </w:tcBorders>
          </w:tcPr>
          <w:p w:rsidR="00D82970" w:rsidRDefault="00D82970">
            <w:pPr>
              <w:pStyle w:val="ConsPlusNormal"/>
            </w:pPr>
            <w:r>
              <w:t>422126.40</w:t>
            </w:r>
          </w:p>
        </w:tc>
        <w:tc>
          <w:tcPr>
            <w:tcW w:w="1757" w:type="dxa"/>
            <w:tcBorders>
              <w:top w:val="nil"/>
              <w:left w:val="nil"/>
              <w:bottom w:val="nil"/>
              <w:right w:val="single" w:sz="4" w:space="0" w:color="auto"/>
            </w:tcBorders>
          </w:tcPr>
          <w:p w:rsidR="00D82970" w:rsidRDefault="00D82970">
            <w:pPr>
              <w:pStyle w:val="ConsPlusNormal"/>
            </w:pPr>
            <w:r>
              <w:t>1310904.39</w:t>
            </w:r>
          </w:p>
        </w:tc>
        <w:tc>
          <w:tcPr>
            <w:tcW w:w="907" w:type="dxa"/>
            <w:tcBorders>
              <w:top w:val="nil"/>
              <w:left w:val="single" w:sz="4" w:space="0" w:color="auto"/>
              <w:bottom w:val="nil"/>
              <w:right w:val="nil"/>
            </w:tcBorders>
          </w:tcPr>
          <w:p w:rsidR="00D82970" w:rsidRDefault="00D82970">
            <w:pPr>
              <w:pStyle w:val="ConsPlusNormal"/>
              <w:jc w:val="center"/>
            </w:pPr>
            <w:r>
              <w:t>1.</w:t>
            </w:r>
          </w:p>
        </w:tc>
        <w:tc>
          <w:tcPr>
            <w:tcW w:w="1841" w:type="dxa"/>
            <w:tcBorders>
              <w:top w:val="nil"/>
              <w:left w:val="nil"/>
              <w:bottom w:val="nil"/>
              <w:right w:val="nil"/>
            </w:tcBorders>
          </w:tcPr>
          <w:p w:rsidR="00D82970" w:rsidRDefault="00D82970">
            <w:pPr>
              <w:pStyle w:val="ConsPlusNormal"/>
            </w:pPr>
            <w:r>
              <w:t>421868.87</w:t>
            </w:r>
          </w:p>
        </w:tc>
        <w:tc>
          <w:tcPr>
            <w:tcW w:w="1842" w:type="dxa"/>
            <w:tcBorders>
              <w:top w:val="nil"/>
              <w:left w:val="nil"/>
              <w:bottom w:val="nil"/>
              <w:right w:val="single" w:sz="4" w:space="0" w:color="auto"/>
            </w:tcBorders>
          </w:tcPr>
          <w:p w:rsidR="00D82970" w:rsidRDefault="00D82970">
            <w:pPr>
              <w:pStyle w:val="ConsPlusNormal"/>
            </w:pPr>
            <w:r>
              <w:t>1310873.66</w:t>
            </w:r>
          </w:p>
        </w:tc>
      </w:tr>
      <w:tr w:rsidR="00D82970">
        <w:tc>
          <w:tcPr>
            <w:tcW w:w="794" w:type="dxa"/>
            <w:tcBorders>
              <w:top w:val="nil"/>
              <w:left w:val="single" w:sz="4" w:space="0" w:color="auto"/>
              <w:bottom w:val="single" w:sz="4" w:space="0" w:color="auto"/>
              <w:right w:val="nil"/>
            </w:tcBorders>
          </w:tcPr>
          <w:p w:rsidR="00D82970" w:rsidRDefault="00D82970">
            <w:pPr>
              <w:pStyle w:val="ConsPlusNormal"/>
              <w:jc w:val="center"/>
            </w:pPr>
            <w:r>
              <w:t>8.</w:t>
            </w:r>
          </w:p>
        </w:tc>
        <w:tc>
          <w:tcPr>
            <w:tcW w:w="1756" w:type="dxa"/>
            <w:tcBorders>
              <w:top w:val="nil"/>
              <w:left w:val="nil"/>
              <w:bottom w:val="single" w:sz="4" w:space="0" w:color="auto"/>
              <w:right w:val="nil"/>
            </w:tcBorders>
          </w:tcPr>
          <w:p w:rsidR="00D82970" w:rsidRDefault="00D82970">
            <w:pPr>
              <w:pStyle w:val="ConsPlusNormal"/>
            </w:pPr>
            <w:r>
              <w:t>422179.62</w:t>
            </w:r>
          </w:p>
        </w:tc>
        <w:tc>
          <w:tcPr>
            <w:tcW w:w="1757" w:type="dxa"/>
            <w:tcBorders>
              <w:top w:val="nil"/>
              <w:left w:val="nil"/>
              <w:bottom w:val="single" w:sz="4" w:space="0" w:color="auto"/>
              <w:right w:val="single" w:sz="4" w:space="0" w:color="auto"/>
            </w:tcBorders>
          </w:tcPr>
          <w:p w:rsidR="00D82970" w:rsidRDefault="00D82970">
            <w:pPr>
              <w:pStyle w:val="ConsPlusNormal"/>
            </w:pPr>
            <w:r>
              <w:t>1311045.03</w:t>
            </w:r>
          </w:p>
        </w:tc>
        <w:tc>
          <w:tcPr>
            <w:tcW w:w="907" w:type="dxa"/>
            <w:tcBorders>
              <w:top w:val="nil"/>
              <w:left w:val="single" w:sz="4" w:space="0" w:color="auto"/>
              <w:bottom w:val="single" w:sz="4" w:space="0" w:color="auto"/>
              <w:right w:val="nil"/>
            </w:tcBorders>
          </w:tcPr>
          <w:p w:rsidR="00D82970" w:rsidRDefault="00D82970">
            <w:pPr>
              <w:pStyle w:val="ConsPlusNormal"/>
            </w:pPr>
          </w:p>
        </w:tc>
        <w:tc>
          <w:tcPr>
            <w:tcW w:w="1841" w:type="dxa"/>
            <w:tcBorders>
              <w:top w:val="nil"/>
              <w:left w:val="nil"/>
              <w:bottom w:val="single" w:sz="4" w:space="0" w:color="auto"/>
              <w:right w:val="nil"/>
            </w:tcBorders>
          </w:tcPr>
          <w:p w:rsidR="00D82970" w:rsidRDefault="00D82970">
            <w:pPr>
              <w:pStyle w:val="ConsPlusNormal"/>
            </w:pPr>
          </w:p>
        </w:tc>
        <w:tc>
          <w:tcPr>
            <w:tcW w:w="1842" w:type="dxa"/>
            <w:tcBorders>
              <w:top w:val="nil"/>
              <w:left w:val="nil"/>
              <w:bottom w:val="single" w:sz="4" w:space="0" w:color="auto"/>
              <w:right w:val="single" w:sz="4" w:space="0" w:color="auto"/>
            </w:tcBorders>
          </w:tcPr>
          <w:p w:rsidR="00D82970" w:rsidRDefault="00D82970">
            <w:pPr>
              <w:pStyle w:val="ConsPlusNormal"/>
            </w:pPr>
          </w:p>
        </w:tc>
      </w:tr>
    </w:tbl>
    <w:p w:rsidR="00D82970" w:rsidRDefault="00D82970">
      <w:pPr>
        <w:pStyle w:val="ConsPlusNormal"/>
        <w:jc w:val="both"/>
      </w:pPr>
    </w:p>
    <w:p w:rsidR="00D82970" w:rsidRDefault="00D82970">
      <w:pPr>
        <w:pStyle w:val="ConsPlusNormal"/>
        <w:ind w:firstLine="540"/>
        <w:jc w:val="both"/>
      </w:pPr>
      <w:r>
        <w:t xml:space="preserve">3. </w:t>
      </w:r>
      <w:proofErr w:type="gramStart"/>
      <w:r>
        <w:t>Зона 63:09-7.37, площадь территории наложения - 30 754,4 кв. м, координаты территории наложения (в системе координат:</w:t>
      </w:r>
      <w:proofErr w:type="gramEnd"/>
      <w:r>
        <w:t xml:space="preserve"> </w:t>
      </w:r>
      <w:proofErr w:type="gramStart"/>
      <w:r>
        <w:t>МСК-63):</w:t>
      </w:r>
      <w:proofErr w:type="gramEnd"/>
    </w:p>
    <w:p w:rsidR="00D82970" w:rsidRDefault="00D8297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624"/>
        <w:gridCol w:w="1644"/>
        <w:gridCol w:w="1587"/>
        <w:gridCol w:w="907"/>
        <w:gridCol w:w="1927"/>
        <w:gridCol w:w="1928"/>
      </w:tblGrid>
      <w:tr w:rsidR="00D82970">
        <w:tc>
          <w:tcPr>
            <w:tcW w:w="624" w:type="dxa"/>
            <w:tcBorders>
              <w:top w:val="single" w:sz="4" w:space="0" w:color="auto"/>
              <w:left w:val="single" w:sz="4" w:space="0" w:color="auto"/>
              <w:bottom w:val="nil"/>
              <w:right w:val="nil"/>
            </w:tcBorders>
          </w:tcPr>
          <w:p w:rsidR="00D82970" w:rsidRDefault="00D82970">
            <w:pPr>
              <w:pStyle w:val="ConsPlusNormal"/>
              <w:jc w:val="center"/>
            </w:pPr>
            <w:r>
              <w:t>N</w:t>
            </w:r>
          </w:p>
        </w:tc>
        <w:tc>
          <w:tcPr>
            <w:tcW w:w="1644" w:type="dxa"/>
            <w:tcBorders>
              <w:top w:val="single" w:sz="4" w:space="0" w:color="auto"/>
              <w:left w:val="nil"/>
              <w:bottom w:val="nil"/>
              <w:right w:val="nil"/>
            </w:tcBorders>
          </w:tcPr>
          <w:p w:rsidR="00D82970" w:rsidRDefault="00D82970">
            <w:pPr>
              <w:pStyle w:val="ConsPlusNormal"/>
              <w:jc w:val="center"/>
            </w:pPr>
            <w:r>
              <w:t>Х</w:t>
            </w:r>
          </w:p>
        </w:tc>
        <w:tc>
          <w:tcPr>
            <w:tcW w:w="1587" w:type="dxa"/>
            <w:tcBorders>
              <w:top w:val="single" w:sz="4" w:space="0" w:color="auto"/>
              <w:left w:val="nil"/>
              <w:bottom w:val="nil"/>
              <w:right w:val="single" w:sz="4" w:space="0" w:color="auto"/>
            </w:tcBorders>
          </w:tcPr>
          <w:p w:rsidR="00D82970" w:rsidRDefault="00D82970">
            <w:pPr>
              <w:pStyle w:val="ConsPlusNormal"/>
              <w:jc w:val="center"/>
            </w:pPr>
            <w:r>
              <w:t>У</w:t>
            </w:r>
          </w:p>
        </w:tc>
        <w:tc>
          <w:tcPr>
            <w:tcW w:w="907" w:type="dxa"/>
            <w:tcBorders>
              <w:top w:val="single" w:sz="4" w:space="0" w:color="auto"/>
              <w:left w:val="single" w:sz="4" w:space="0" w:color="auto"/>
              <w:bottom w:val="nil"/>
              <w:right w:val="nil"/>
            </w:tcBorders>
          </w:tcPr>
          <w:p w:rsidR="00D82970" w:rsidRDefault="00D82970">
            <w:pPr>
              <w:pStyle w:val="ConsPlusNormal"/>
              <w:jc w:val="center"/>
            </w:pPr>
            <w:r>
              <w:t>N</w:t>
            </w:r>
          </w:p>
        </w:tc>
        <w:tc>
          <w:tcPr>
            <w:tcW w:w="1927" w:type="dxa"/>
            <w:tcBorders>
              <w:top w:val="single" w:sz="4" w:space="0" w:color="auto"/>
              <w:left w:val="nil"/>
              <w:bottom w:val="nil"/>
              <w:right w:val="nil"/>
            </w:tcBorders>
          </w:tcPr>
          <w:p w:rsidR="00D82970" w:rsidRDefault="00D82970">
            <w:pPr>
              <w:pStyle w:val="ConsPlusNormal"/>
              <w:jc w:val="center"/>
            </w:pPr>
            <w:r>
              <w:t>Х</w:t>
            </w:r>
          </w:p>
        </w:tc>
        <w:tc>
          <w:tcPr>
            <w:tcW w:w="1928" w:type="dxa"/>
            <w:tcBorders>
              <w:top w:val="single" w:sz="4" w:space="0" w:color="auto"/>
              <w:left w:val="nil"/>
              <w:bottom w:val="nil"/>
              <w:right w:val="single" w:sz="4" w:space="0" w:color="auto"/>
            </w:tcBorders>
          </w:tcPr>
          <w:p w:rsidR="00D82970" w:rsidRDefault="00D82970">
            <w:pPr>
              <w:pStyle w:val="ConsPlusNormal"/>
              <w:jc w:val="center"/>
            </w:pPr>
            <w:r>
              <w:t>У</w:t>
            </w:r>
          </w:p>
        </w:tc>
      </w:tr>
      <w:tr w:rsidR="00D82970">
        <w:tc>
          <w:tcPr>
            <w:tcW w:w="624" w:type="dxa"/>
            <w:tcBorders>
              <w:top w:val="nil"/>
              <w:left w:val="single" w:sz="4" w:space="0" w:color="auto"/>
              <w:bottom w:val="nil"/>
              <w:right w:val="nil"/>
            </w:tcBorders>
          </w:tcPr>
          <w:p w:rsidR="00D82970" w:rsidRDefault="00D82970">
            <w:pPr>
              <w:pStyle w:val="ConsPlusNormal"/>
            </w:pPr>
            <w:r>
              <w:t>1.</w:t>
            </w:r>
          </w:p>
        </w:tc>
        <w:tc>
          <w:tcPr>
            <w:tcW w:w="1644" w:type="dxa"/>
            <w:tcBorders>
              <w:top w:val="nil"/>
              <w:left w:val="nil"/>
              <w:bottom w:val="nil"/>
              <w:right w:val="nil"/>
            </w:tcBorders>
          </w:tcPr>
          <w:p w:rsidR="00D82970" w:rsidRDefault="00D82970">
            <w:pPr>
              <w:pStyle w:val="ConsPlusNormal"/>
            </w:pPr>
            <w:r>
              <w:t>422323.97</w:t>
            </w:r>
          </w:p>
        </w:tc>
        <w:tc>
          <w:tcPr>
            <w:tcW w:w="1587" w:type="dxa"/>
            <w:tcBorders>
              <w:top w:val="nil"/>
              <w:left w:val="nil"/>
              <w:bottom w:val="nil"/>
              <w:right w:val="single" w:sz="4" w:space="0" w:color="auto"/>
            </w:tcBorders>
          </w:tcPr>
          <w:p w:rsidR="00D82970" w:rsidRDefault="00D82970">
            <w:pPr>
              <w:pStyle w:val="ConsPlusNormal"/>
            </w:pPr>
            <w:r>
              <w:t>1310825.65</w:t>
            </w:r>
          </w:p>
        </w:tc>
        <w:tc>
          <w:tcPr>
            <w:tcW w:w="907" w:type="dxa"/>
            <w:tcBorders>
              <w:top w:val="nil"/>
              <w:left w:val="single" w:sz="4" w:space="0" w:color="auto"/>
              <w:bottom w:val="nil"/>
              <w:right w:val="nil"/>
            </w:tcBorders>
          </w:tcPr>
          <w:p w:rsidR="00D82970" w:rsidRDefault="00D82970">
            <w:pPr>
              <w:pStyle w:val="ConsPlusNormal"/>
            </w:pPr>
            <w:r>
              <w:t>36.</w:t>
            </w:r>
          </w:p>
        </w:tc>
        <w:tc>
          <w:tcPr>
            <w:tcW w:w="1927" w:type="dxa"/>
            <w:tcBorders>
              <w:top w:val="nil"/>
              <w:left w:val="nil"/>
              <w:bottom w:val="nil"/>
              <w:right w:val="nil"/>
            </w:tcBorders>
          </w:tcPr>
          <w:p w:rsidR="00D82970" w:rsidRDefault="00D82970">
            <w:pPr>
              <w:pStyle w:val="ConsPlusNormal"/>
            </w:pPr>
            <w:r>
              <w:t>423116.38</w:t>
            </w:r>
          </w:p>
        </w:tc>
        <w:tc>
          <w:tcPr>
            <w:tcW w:w="1928" w:type="dxa"/>
            <w:tcBorders>
              <w:top w:val="nil"/>
              <w:left w:val="nil"/>
              <w:bottom w:val="nil"/>
              <w:right w:val="single" w:sz="4" w:space="0" w:color="auto"/>
            </w:tcBorders>
          </w:tcPr>
          <w:p w:rsidR="00D82970" w:rsidRDefault="00D82970">
            <w:pPr>
              <w:pStyle w:val="ConsPlusNormal"/>
            </w:pPr>
            <w:r>
              <w:t>1312637.39</w:t>
            </w:r>
          </w:p>
        </w:tc>
      </w:tr>
      <w:tr w:rsidR="00D82970">
        <w:tc>
          <w:tcPr>
            <w:tcW w:w="624" w:type="dxa"/>
            <w:tcBorders>
              <w:top w:val="nil"/>
              <w:left w:val="single" w:sz="4" w:space="0" w:color="auto"/>
              <w:bottom w:val="nil"/>
              <w:right w:val="nil"/>
            </w:tcBorders>
          </w:tcPr>
          <w:p w:rsidR="00D82970" w:rsidRDefault="00D82970">
            <w:pPr>
              <w:pStyle w:val="ConsPlusNormal"/>
            </w:pPr>
            <w:r>
              <w:t>2.</w:t>
            </w:r>
          </w:p>
        </w:tc>
        <w:tc>
          <w:tcPr>
            <w:tcW w:w="1644" w:type="dxa"/>
            <w:tcBorders>
              <w:top w:val="nil"/>
              <w:left w:val="nil"/>
              <w:bottom w:val="nil"/>
              <w:right w:val="nil"/>
            </w:tcBorders>
          </w:tcPr>
          <w:p w:rsidR="00D82970" w:rsidRDefault="00D82970">
            <w:pPr>
              <w:pStyle w:val="ConsPlusNormal"/>
            </w:pPr>
            <w:r>
              <w:t>422414.33</w:t>
            </w:r>
          </w:p>
        </w:tc>
        <w:tc>
          <w:tcPr>
            <w:tcW w:w="1587" w:type="dxa"/>
            <w:tcBorders>
              <w:top w:val="nil"/>
              <w:left w:val="nil"/>
              <w:bottom w:val="nil"/>
              <w:right w:val="single" w:sz="4" w:space="0" w:color="auto"/>
            </w:tcBorders>
          </w:tcPr>
          <w:p w:rsidR="00D82970" w:rsidRDefault="00D82970">
            <w:pPr>
              <w:pStyle w:val="ConsPlusNormal"/>
            </w:pPr>
            <w:r>
              <w:t>1311044.36</w:t>
            </w:r>
          </w:p>
        </w:tc>
        <w:tc>
          <w:tcPr>
            <w:tcW w:w="907" w:type="dxa"/>
            <w:tcBorders>
              <w:top w:val="nil"/>
              <w:left w:val="single" w:sz="4" w:space="0" w:color="auto"/>
              <w:bottom w:val="nil"/>
              <w:right w:val="nil"/>
            </w:tcBorders>
          </w:tcPr>
          <w:p w:rsidR="00D82970" w:rsidRDefault="00D82970">
            <w:pPr>
              <w:pStyle w:val="ConsPlusNormal"/>
            </w:pPr>
            <w:r>
              <w:t>39.</w:t>
            </w:r>
          </w:p>
        </w:tc>
        <w:tc>
          <w:tcPr>
            <w:tcW w:w="1927" w:type="dxa"/>
            <w:tcBorders>
              <w:top w:val="nil"/>
              <w:left w:val="nil"/>
              <w:bottom w:val="nil"/>
              <w:right w:val="nil"/>
            </w:tcBorders>
          </w:tcPr>
          <w:p w:rsidR="00D82970" w:rsidRDefault="00D82970">
            <w:pPr>
              <w:pStyle w:val="ConsPlusNormal"/>
            </w:pPr>
            <w:r>
              <w:t>423173.96</w:t>
            </w:r>
          </w:p>
        </w:tc>
        <w:tc>
          <w:tcPr>
            <w:tcW w:w="1928" w:type="dxa"/>
            <w:tcBorders>
              <w:top w:val="nil"/>
              <w:left w:val="nil"/>
              <w:bottom w:val="nil"/>
              <w:right w:val="single" w:sz="4" w:space="0" w:color="auto"/>
            </w:tcBorders>
          </w:tcPr>
          <w:p w:rsidR="00D82970" w:rsidRDefault="00D82970">
            <w:pPr>
              <w:pStyle w:val="ConsPlusNormal"/>
            </w:pPr>
            <w:r>
              <w:t>1312682.86</w:t>
            </w:r>
          </w:p>
        </w:tc>
      </w:tr>
      <w:tr w:rsidR="00D82970">
        <w:tc>
          <w:tcPr>
            <w:tcW w:w="624" w:type="dxa"/>
            <w:tcBorders>
              <w:top w:val="nil"/>
              <w:left w:val="single" w:sz="4" w:space="0" w:color="auto"/>
              <w:bottom w:val="nil"/>
              <w:right w:val="nil"/>
            </w:tcBorders>
          </w:tcPr>
          <w:p w:rsidR="00D82970" w:rsidRDefault="00D82970">
            <w:pPr>
              <w:pStyle w:val="ConsPlusNormal"/>
            </w:pPr>
            <w:r>
              <w:t>3.</w:t>
            </w:r>
          </w:p>
        </w:tc>
        <w:tc>
          <w:tcPr>
            <w:tcW w:w="1644" w:type="dxa"/>
            <w:tcBorders>
              <w:top w:val="nil"/>
              <w:left w:val="nil"/>
              <w:bottom w:val="nil"/>
              <w:right w:val="nil"/>
            </w:tcBorders>
          </w:tcPr>
          <w:p w:rsidR="00D82970" w:rsidRDefault="00D82970">
            <w:pPr>
              <w:pStyle w:val="ConsPlusNormal"/>
            </w:pPr>
            <w:r>
              <w:t>422431.63</w:t>
            </w:r>
          </w:p>
        </w:tc>
        <w:tc>
          <w:tcPr>
            <w:tcW w:w="1587" w:type="dxa"/>
            <w:tcBorders>
              <w:top w:val="nil"/>
              <w:left w:val="nil"/>
              <w:bottom w:val="nil"/>
              <w:right w:val="single" w:sz="4" w:space="0" w:color="auto"/>
            </w:tcBorders>
          </w:tcPr>
          <w:p w:rsidR="00D82970" w:rsidRDefault="00D82970">
            <w:pPr>
              <w:pStyle w:val="ConsPlusNormal"/>
            </w:pPr>
            <w:r>
              <w:t>1311091.01</w:t>
            </w:r>
          </w:p>
        </w:tc>
        <w:tc>
          <w:tcPr>
            <w:tcW w:w="907" w:type="dxa"/>
            <w:tcBorders>
              <w:top w:val="nil"/>
              <w:left w:val="single" w:sz="4" w:space="0" w:color="auto"/>
              <w:bottom w:val="nil"/>
              <w:right w:val="nil"/>
            </w:tcBorders>
          </w:tcPr>
          <w:p w:rsidR="00D82970" w:rsidRDefault="00D82970">
            <w:pPr>
              <w:pStyle w:val="ConsPlusNormal"/>
            </w:pPr>
            <w:r>
              <w:t>40.</w:t>
            </w:r>
          </w:p>
        </w:tc>
        <w:tc>
          <w:tcPr>
            <w:tcW w:w="1927" w:type="dxa"/>
            <w:tcBorders>
              <w:top w:val="nil"/>
              <w:left w:val="nil"/>
              <w:bottom w:val="nil"/>
              <w:right w:val="nil"/>
            </w:tcBorders>
          </w:tcPr>
          <w:p w:rsidR="00D82970" w:rsidRDefault="00D82970">
            <w:pPr>
              <w:pStyle w:val="ConsPlusNormal"/>
            </w:pPr>
            <w:r>
              <w:t>423153.44</w:t>
            </w:r>
          </w:p>
        </w:tc>
        <w:tc>
          <w:tcPr>
            <w:tcW w:w="1928" w:type="dxa"/>
            <w:tcBorders>
              <w:top w:val="nil"/>
              <w:left w:val="nil"/>
              <w:bottom w:val="nil"/>
              <w:right w:val="single" w:sz="4" w:space="0" w:color="auto"/>
            </w:tcBorders>
          </w:tcPr>
          <w:p w:rsidR="00D82970" w:rsidRDefault="00D82970">
            <w:pPr>
              <w:pStyle w:val="ConsPlusNormal"/>
            </w:pPr>
            <w:r>
              <w:t>1312720.84</w:t>
            </w:r>
          </w:p>
        </w:tc>
      </w:tr>
      <w:tr w:rsidR="00D82970">
        <w:tc>
          <w:tcPr>
            <w:tcW w:w="624" w:type="dxa"/>
            <w:tcBorders>
              <w:top w:val="nil"/>
              <w:left w:val="single" w:sz="4" w:space="0" w:color="auto"/>
              <w:bottom w:val="nil"/>
              <w:right w:val="nil"/>
            </w:tcBorders>
          </w:tcPr>
          <w:p w:rsidR="00D82970" w:rsidRDefault="00D82970">
            <w:pPr>
              <w:pStyle w:val="ConsPlusNormal"/>
            </w:pPr>
            <w:r>
              <w:lastRenderedPageBreak/>
              <w:t>4.</w:t>
            </w:r>
          </w:p>
        </w:tc>
        <w:tc>
          <w:tcPr>
            <w:tcW w:w="1644" w:type="dxa"/>
            <w:tcBorders>
              <w:top w:val="nil"/>
              <w:left w:val="nil"/>
              <w:bottom w:val="nil"/>
              <w:right w:val="nil"/>
            </w:tcBorders>
          </w:tcPr>
          <w:p w:rsidR="00D82970" w:rsidRDefault="00D82970">
            <w:pPr>
              <w:pStyle w:val="ConsPlusNormal"/>
            </w:pPr>
            <w:r>
              <w:t>422493.08</w:t>
            </w:r>
          </w:p>
        </w:tc>
        <w:tc>
          <w:tcPr>
            <w:tcW w:w="1587" w:type="dxa"/>
            <w:tcBorders>
              <w:top w:val="nil"/>
              <w:left w:val="nil"/>
              <w:bottom w:val="nil"/>
              <w:right w:val="single" w:sz="4" w:space="0" w:color="auto"/>
            </w:tcBorders>
          </w:tcPr>
          <w:p w:rsidR="00D82970" w:rsidRDefault="00D82970">
            <w:pPr>
              <w:pStyle w:val="ConsPlusNormal"/>
            </w:pPr>
            <w:r>
              <w:t>1311256.66</w:t>
            </w:r>
          </w:p>
        </w:tc>
        <w:tc>
          <w:tcPr>
            <w:tcW w:w="907" w:type="dxa"/>
            <w:tcBorders>
              <w:top w:val="nil"/>
              <w:left w:val="single" w:sz="4" w:space="0" w:color="auto"/>
              <w:bottom w:val="nil"/>
              <w:right w:val="nil"/>
            </w:tcBorders>
          </w:tcPr>
          <w:p w:rsidR="00D82970" w:rsidRDefault="00D82970">
            <w:pPr>
              <w:pStyle w:val="ConsPlusNormal"/>
            </w:pPr>
            <w:r>
              <w:t>41.</w:t>
            </w:r>
          </w:p>
        </w:tc>
        <w:tc>
          <w:tcPr>
            <w:tcW w:w="1927" w:type="dxa"/>
            <w:tcBorders>
              <w:top w:val="nil"/>
              <w:left w:val="nil"/>
              <w:bottom w:val="nil"/>
              <w:right w:val="nil"/>
            </w:tcBorders>
          </w:tcPr>
          <w:p w:rsidR="00D82970" w:rsidRDefault="00D82970">
            <w:pPr>
              <w:pStyle w:val="ConsPlusNormal"/>
            </w:pPr>
            <w:r>
              <w:t>423149.08</w:t>
            </w:r>
          </w:p>
        </w:tc>
        <w:tc>
          <w:tcPr>
            <w:tcW w:w="1928" w:type="dxa"/>
            <w:tcBorders>
              <w:top w:val="nil"/>
              <w:left w:val="nil"/>
              <w:bottom w:val="nil"/>
              <w:right w:val="single" w:sz="4" w:space="0" w:color="auto"/>
            </w:tcBorders>
          </w:tcPr>
          <w:p w:rsidR="00D82970" w:rsidRDefault="00D82970">
            <w:pPr>
              <w:pStyle w:val="ConsPlusNormal"/>
            </w:pPr>
            <w:r>
              <w:t>1312728.90</w:t>
            </w:r>
          </w:p>
        </w:tc>
      </w:tr>
      <w:tr w:rsidR="00D82970">
        <w:tc>
          <w:tcPr>
            <w:tcW w:w="624" w:type="dxa"/>
            <w:tcBorders>
              <w:top w:val="nil"/>
              <w:left w:val="single" w:sz="4" w:space="0" w:color="auto"/>
              <w:bottom w:val="nil"/>
              <w:right w:val="nil"/>
            </w:tcBorders>
          </w:tcPr>
          <w:p w:rsidR="00D82970" w:rsidRDefault="00D82970">
            <w:pPr>
              <w:pStyle w:val="ConsPlusNormal"/>
            </w:pPr>
            <w:r>
              <w:t>5.</w:t>
            </w:r>
          </w:p>
        </w:tc>
        <w:tc>
          <w:tcPr>
            <w:tcW w:w="1644" w:type="dxa"/>
            <w:tcBorders>
              <w:top w:val="nil"/>
              <w:left w:val="nil"/>
              <w:bottom w:val="nil"/>
              <w:right w:val="nil"/>
            </w:tcBorders>
          </w:tcPr>
          <w:p w:rsidR="00D82970" w:rsidRDefault="00D82970">
            <w:pPr>
              <w:pStyle w:val="ConsPlusNormal"/>
            </w:pPr>
            <w:r>
              <w:t>422594.96</w:t>
            </w:r>
          </w:p>
        </w:tc>
        <w:tc>
          <w:tcPr>
            <w:tcW w:w="1587" w:type="dxa"/>
            <w:tcBorders>
              <w:top w:val="nil"/>
              <w:left w:val="nil"/>
              <w:bottom w:val="nil"/>
              <w:right w:val="single" w:sz="4" w:space="0" w:color="auto"/>
            </w:tcBorders>
          </w:tcPr>
          <w:p w:rsidR="00D82970" w:rsidRDefault="00D82970">
            <w:pPr>
              <w:pStyle w:val="ConsPlusNormal"/>
            </w:pPr>
            <w:r>
              <w:t>1311228.85</w:t>
            </w:r>
          </w:p>
        </w:tc>
        <w:tc>
          <w:tcPr>
            <w:tcW w:w="907" w:type="dxa"/>
            <w:tcBorders>
              <w:top w:val="nil"/>
              <w:left w:val="single" w:sz="4" w:space="0" w:color="auto"/>
              <w:bottom w:val="nil"/>
              <w:right w:val="nil"/>
            </w:tcBorders>
          </w:tcPr>
          <w:p w:rsidR="00D82970" w:rsidRDefault="00D82970">
            <w:pPr>
              <w:pStyle w:val="ConsPlusNormal"/>
            </w:pPr>
            <w:r>
              <w:t>42.</w:t>
            </w:r>
          </w:p>
        </w:tc>
        <w:tc>
          <w:tcPr>
            <w:tcW w:w="1927" w:type="dxa"/>
            <w:tcBorders>
              <w:top w:val="nil"/>
              <w:left w:val="nil"/>
              <w:bottom w:val="nil"/>
              <w:right w:val="nil"/>
            </w:tcBorders>
          </w:tcPr>
          <w:p w:rsidR="00D82970" w:rsidRDefault="00D82970">
            <w:pPr>
              <w:pStyle w:val="ConsPlusNormal"/>
            </w:pPr>
            <w:r>
              <w:t>423128.04</w:t>
            </w:r>
          </w:p>
        </w:tc>
        <w:tc>
          <w:tcPr>
            <w:tcW w:w="1928" w:type="dxa"/>
            <w:tcBorders>
              <w:top w:val="nil"/>
              <w:left w:val="nil"/>
              <w:bottom w:val="nil"/>
              <w:right w:val="single" w:sz="4" w:space="0" w:color="auto"/>
            </w:tcBorders>
          </w:tcPr>
          <w:p w:rsidR="00D82970" w:rsidRDefault="00D82970">
            <w:pPr>
              <w:pStyle w:val="ConsPlusNormal"/>
            </w:pPr>
            <w:r>
              <w:t>1312767.83</w:t>
            </w:r>
          </w:p>
        </w:tc>
      </w:tr>
      <w:tr w:rsidR="00D82970">
        <w:tc>
          <w:tcPr>
            <w:tcW w:w="624" w:type="dxa"/>
            <w:tcBorders>
              <w:top w:val="nil"/>
              <w:left w:val="single" w:sz="4" w:space="0" w:color="auto"/>
              <w:bottom w:val="nil"/>
              <w:right w:val="nil"/>
            </w:tcBorders>
          </w:tcPr>
          <w:p w:rsidR="00D82970" w:rsidRDefault="00D82970">
            <w:pPr>
              <w:pStyle w:val="ConsPlusNormal"/>
            </w:pPr>
            <w:r>
              <w:t>6.</w:t>
            </w:r>
          </w:p>
        </w:tc>
        <w:tc>
          <w:tcPr>
            <w:tcW w:w="1644" w:type="dxa"/>
            <w:tcBorders>
              <w:top w:val="nil"/>
              <w:left w:val="nil"/>
              <w:bottom w:val="nil"/>
              <w:right w:val="nil"/>
            </w:tcBorders>
          </w:tcPr>
          <w:p w:rsidR="00D82970" w:rsidRDefault="00D82970">
            <w:pPr>
              <w:pStyle w:val="ConsPlusNormal"/>
            </w:pPr>
            <w:r>
              <w:t>422877.46</w:t>
            </w:r>
          </w:p>
        </w:tc>
        <w:tc>
          <w:tcPr>
            <w:tcW w:w="1587" w:type="dxa"/>
            <w:tcBorders>
              <w:top w:val="nil"/>
              <w:left w:val="nil"/>
              <w:bottom w:val="nil"/>
              <w:right w:val="single" w:sz="4" w:space="0" w:color="auto"/>
            </w:tcBorders>
          </w:tcPr>
          <w:p w:rsidR="00D82970" w:rsidRDefault="00D82970">
            <w:pPr>
              <w:pStyle w:val="ConsPlusNormal"/>
            </w:pPr>
            <w:r>
              <w:t>1311405.07</w:t>
            </w:r>
          </w:p>
        </w:tc>
        <w:tc>
          <w:tcPr>
            <w:tcW w:w="907" w:type="dxa"/>
            <w:tcBorders>
              <w:top w:val="nil"/>
              <w:left w:val="single" w:sz="4" w:space="0" w:color="auto"/>
              <w:bottom w:val="nil"/>
              <w:right w:val="nil"/>
            </w:tcBorders>
          </w:tcPr>
          <w:p w:rsidR="00D82970" w:rsidRDefault="00D82970">
            <w:pPr>
              <w:pStyle w:val="ConsPlusNormal"/>
            </w:pPr>
            <w:r>
              <w:t>43.</w:t>
            </w:r>
          </w:p>
        </w:tc>
        <w:tc>
          <w:tcPr>
            <w:tcW w:w="1927" w:type="dxa"/>
            <w:tcBorders>
              <w:top w:val="nil"/>
              <w:left w:val="nil"/>
              <w:bottom w:val="nil"/>
              <w:right w:val="nil"/>
            </w:tcBorders>
          </w:tcPr>
          <w:p w:rsidR="00D82970" w:rsidRDefault="00D82970">
            <w:pPr>
              <w:pStyle w:val="ConsPlusNormal"/>
            </w:pPr>
            <w:r>
              <w:t>423123.72</w:t>
            </w:r>
          </w:p>
        </w:tc>
        <w:tc>
          <w:tcPr>
            <w:tcW w:w="1928" w:type="dxa"/>
            <w:tcBorders>
              <w:top w:val="nil"/>
              <w:left w:val="nil"/>
              <w:bottom w:val="nil"/>
              <w:right w:val="single" w:sz="4" w:space="0" w:color="auto"/>
            </w:tcBorders>
          </w:tcPr>
          <w:p w:rsidR="00D82970" w:rsidRDefault="00D82970">
            <w:pPr>
              <w:pStyle w:val="ConsPlusNormal"/>
            </w:pPr>
            <w:r>
              <w:t>1312775.82</w:t>
            </w:r>
          </w:p>
        </w:tc>
      </w:tr>
      <w:tr w:rsidR="00D82970">
        <w:tc>
          <w:tcPr>
            <w:tcW w:w="624" w:type="dxa"/>
            <w:tcBorders>
              <w:top w:val="nil"/>
              <w:left w:val="single" w:sz="4" w:space="0" w:color="auto"/>
              <w:bottom w:val="nil"/>
              <w:right w:val="nil"/>
            </w:tcBorders>
          </w:tcPr>
          <w:p w:rsidR="00D82970" w:rsidRDefault="00D82970">
            <w:pPr>
              <w:pStyle w:val="ConsPlusNormal"/>
            </w:pPr>
            <w:r>
              <w:t>7.</w:t>
            </w:r>
          </w:p>
        </w:tc>
        <w:tc>
          <w:tcPr>
            <w:tcW w:w="1644" w:type="dxa"/>
            <w:tcBorders>
              <w:top w:val="nil"/>
              <w:left w:val="nil"/>
              <w:bottom w:val="nil"/>
              <w:right w:val="nil"/>
            </w:tcBorders>
          </w:tcPr>
          <w:p w:rsidR="00D82970" w:rsidRDefault="00D82970">
            <w:pPr>
              <w:pStyle w:val="ConsPlusNormal"/>
            </w:pPr>
            <w:r>
              <w:t>422629.83</w:t>
            </w:r>
          </w:p>
        </w:tc>
        <w:tc>
          <w:tcPr>
            <w:tcW w:w="1587" w:type="dxa"/>
            <w:tcBorders>
              <w:top w:val="nil"/>
              <w:left w:val="nil"/>
              <w:bottom w:val="nil"/>
              <w:right w:val="single" w:sz="4" w:space="0" w:color="auto"/>
            </w:tcBorders>
          </w:tcPr>
          <w:p w:rsidR="00D82970" w:rsidRDefault="00D82970">
            <w:pPr>
              <w:pStyle w:val="ConsPlusNormal"/>
            </w:pPr>
            <w:r>
              <w:t>1311310.73</w:t>
            </w:r>
          </w:p>
        </w:tc>
        <w:tc>
          <w:tcPr>
            <w:tcW w:w="907" w:type="dxa"/>
            <w:tcBorders>
              <w:top w:val="nil"/>
              <w:left w:val="single" w:sz="4" w:space="0" w:color="auto"/>
              <w:bottom w:val="nil"/>
              <w:right w:val="nil"/>
            </w:tcBorders>
          </w:tcPr>
          <w:p w:rsidR="00D82970" w:rsidRDefault="00D82970">
            <w:pPr>
              <w:pStyle w:val="ConsPlusNormal"/>
            </w:pPr>
            <w:r>
              <w:t>39.</w:t>
            </w:r>
          </w:p>
        </w:tc>
        <w:tc>
          <w:tcPr>
            <w:tcW w:w="1927" w:type="dxa"/>
            <w:tcBorders>
              <w:top w:val="nil"/>
              <w:left w:val="nil"/>
              <w:bottom w:val="nil"/>
              <w:right w:val="nil"/>
            </w:tcBorders>
          </w:tcPr>
          <w:p w:rsidR="00D82970" w:rsidRDefault="00D82970">
            <w:pPr>
              <w:pStyle w:val="ConsPlusNormal"/>
            </w:pPr>
            <w:r>
              <w:t>423173.96</w:t>
            </w:r>
          </w:p>
        </w:tc>
        <w:tc>
          <w:tcPr>
            <w:tcW w:w="1928" w:type="dxa"/>
            <w:tcBorders>
              <w:top w:val="nil"/>
              <w:left w:val="nil"/>
              <w:bottom w:val="nil"/>
              <w:right w:val="single" w:sz="4" w:space="0" w:color="auto"/>
            </w:tcBorders>
          </w:tcPr>
          <w:p w:rsidR="00D82970" w:rsidRDefault="00D82970">
            <w:pPr>
              <w:pStyle w:val="ConsPlusNormal"/>
            </w:pPr>
            <w:r>
              <w:t>1312682.86</w:t>
            </w:r>
          </w:p>
        </w:tc>
      </w:tr>
      <w:tr w:rsidR="00D82970">
        <w:tc>
          <w:tcPr>
            <w:tcW w:w="624" w:type="dxa"/>
            <w:tcBorders>
              <w:top w:val="nil"/>
              <w:left w:val="single" w:sz="4" w:space="0" w:color="auto"/>
              <w:bottom w:val="nil"/>
              <w:right w:val="nil"/>
            </w:tcBorders>
          </w:tcPr>
          <w:p w:rsidR="00D82970" w:rsidRDefault="00D82970">
            <w:pPr>
              <w:pStyle w:val="ConsPlusNormal"/>
            </w:pPr>
            <w:r>
              <w:t>8.</w:t>
            </w:r>
          </w:p>
        </w:tc>
        <w:tc>
          <w:tcPr>
            <w:tcW w:w="1644" w:type="dxa"/>
            <w:tcBorders>
              <w:top w:val="nil"/>
              <w:left w:val="nil"/>
              <w:bottom w:val="nil"/>
              <w:right w:val="nil"/>
            </w:tcBorders>
          </w:tcPr>
          <w:p w:rsidR="00D82970" w:rsidRDefault="00D82970">
            <w:pPr>
              <w:pStyle w:val="ConsPlusNormal"/>
            </w:pPr>
            <w:r>
              <w:t>422538.72</w:t>
            </w:r>
          </w:p>
        </w:tc>
        <w:tc>
          <w:tcPr>
            <w:tcW w:w="1587" w:type="dxa"/>
            <w:tcBorders>
              <w:top w:val="nil"/>
              <w:left w:val="nil"/>
              <w:bottom w:val="nil"/>
              <w:right w:val="single" w:sz="4" w:space="0" w:color="auto"/>
            </w:tcBorders>
          </w:tcPr>
          <w:p w:rsidR="00D82970" w:rsidRDefault="00D82970">
            <w:pPr>
              <w:pStyle w:val="ConsPlusNormal"/>
            </w:pPr>
            <w:r>
              <w:t>1311285.66</w:t>
            </w:r>
          </w:p>
        </w:tc>
        <w:tc>
          <w:tcPr>
            <w:tcW w:w="907" w:type="dxa"/>
            <w:tcBorders>
              <w:top w:val="nil"/>
              <w:left w:val="single" w:sz="4" w:space="0" w:color="auto"/>
              <w:bottom w:val="nil"/>
              <w:right w:val="nil"/>
            </w:tcBorders>
          </w:tcPr>
          <w:p w:rsidR="00D82970" w:rsidRDefault="00D82970">
            <w:pPr>
              <w:pStyle w:val="ConsPlusNormal"/>
            </w:pPr>
            <w:r>
              <w:t>44.</w:t>
            </w:r>
          </w:p>
        </w:tc>
        <w:tc>
          <w:tcPr>
            <w:tcW w:w="1927" w:type="dxa"/>
            <w:tcBorders>
              <w:top w:val="nil"/>
              <w:left w:val="nil"/>
              <w:bottom w:val="nil"/>
              <w:right w:val="nil"/>
            </w:tcBorders>
          </w:tcPr>
          <w:p w:rsidR="00D82970" w:rsidRDefault="00D82970">
            <w:pPr>
              <w:pStyle w:val="ConsPlusNormal"/>
            </w:pPr>
            <w:r>
              <w:t>423067.11</w:t>
            </w:r>
          </w:p>
        </w:tc>
        <w:tc>
          <w:tcPr>
            <w:tcW w:w="1928" w:type="dxa"/>
            <w:tcBorders>
              <w:top w:val="nil"/>
              <w:left w:val="nil"/>
              <w:bottom w:val="nil"/>
              <w:right w:val="single" w:sz="4" w:space="0" w:color="auto"/>
            </w:tcBorders>
          </w:tcPr>
          <w:p w:rsidR="00D82970" w:rsidRDefault="00D82970">
            <w:pPr>
              <w:pStyle w:val="ConsPlusNormal"/>
            </w:pPr>
            <w:r>
              <w:t>1312880.55</w:t>
            </w:r>
          </w:p>
        </w:tc>
      </w:tr>
      <w:tr w:rsidR="00D82970">
        <w:tc>
          <w:tcPr>
            <w:tcW w:w="624" w:type="dxa"/>
            <w:tcBorders>
              <w:top w:val="nil"/>
              <w:left w:val="single" w:sz="4" w:space="0" w:color="auto"/>
              <w:bottom w:val="nil"/>
              <w:right w:val="nil"/>
            </w:tcBorders>
          </w:tcPr>
          <w:p w:rsidR="00D82970" w:rsidRDefault="00D82970">
            <w:pPr>
              <w:pStyle w:val="ConsPlusNormal"/>
            </w:pPr>
            <w:r>
              <w:t>9.</w:t>
            </w:r>
          </w:p>
        </w:tc>
        <w:tc>
          <w:tcPr>
            <w:tcW w:w="1644" w:type="dxa"/>
            <w:tcBorders>
              <w:top w:val="nil"/>
              <w:left w:val="nil"/>
              <w:bottom w:val="nil"/>
              <w:right w:val="nil"/>
            </w:tcBorders>
          </w:tcPr>
          <w:p w:rsidR="00D82970" w:rsidRDefault="00D82970">
            <w:pPr>
              <w:pStyle w:val="ConsPlusNormal"/>
            </w:pPr>
            <w:r>
              <w:t>422468.61</w:t>
            </w:r>
          </w:p>
        </w:tc>
        <w:tc>
          <w:tcPr>
            <w:tcW w:w="1587" w:type="dxa"/>
            <w:tcBorders>
              <w:top w:val="nil"/>
              <w:left w:val="nil"/>
              <w:bottom w:val="nil"/>
              <w:right w:val="single" w:sz="4" w:space="0" w:color="auto"/>
            </w:tcBorders>
          </w:tcPr>
          <w:p w:rsidR="00D82970" w:rsidRDefault="00D82970">
            <w:pPr>
              <w:pStyle w:val="ConsPlusNormal"/>
            </w:pPr>
            <w:r>
              <w:t>1311270.62</w:t>
            </w:r>
          </w:p>
        </w:tc>
        <w:tc>
          <w:tcPr>
            <w:tcW w:w="907" w:type="dxa"/>
            <w:tcBorders>
              <w:top w:val="nil"/>
              <w:left w:val="single" w:sz="4" w:space="0" w:color="auto"/>
              <w:bottom w:val="nil"/>
              <w:right w:val="nil"/>
            </w:tcBorders>
          </w:tcPr>
          <w:p w:rsidR="00D82970" w:rsidRDefault="00D82970">
            <w:pPr>
              <w:pStyle w:val="ConsPlusNormal"/>
            </w:pPr>
            <w:r>
              <w:t>45.</w:t>
            </w:r>
          </w:p>
        </w:tc>
        <w:tc>
          <w:tcPr>
            <w:tcW w:w="1927" w:type="dxa"/>
            <w:tcBorders>
              <w:top w:val="nil"/>
              <w:left w:val="nil"/>
              <w:bottom w:val="nil"/>
              <w:right w:val="nil"/>
            </w:tcBorders>
          </w:tcPr>
          <w:p w:rsidR="00D82970" w:rsidRDefault="00D82970">
            <w:pPr>
              <w:pStyle w:val="ConsPlusNormal"/>
            </w:pPr>
            <w:r>
              <w:t>423015.05</w:t>
            </w:r>
          </w:p>
        </w:tc>
        <w:tc>
          <w:tcPr>
            <w:tcW w:w="1928" w:type="dxa"/>
            <w:tcBorders>
              <w:top w:val="nil"/>
              <w:left w:val="nil"/>
              <w:bottom w:val="nil"/>
              <w:right w:val="single" w:sz="4" w:space="0" w:color="auto"/>
            </w:tcBorders>
          </w:tcPr>
          <w:p w:rsidR="00D82970" w:rsidRDefault="00D82970">
            <w:pPr>
              <w:pStyle w:val="ConsPlusNormal"/>
            </w:pPr>
            <w:r>
              <w:t>1312976.88</w:t>
            </w:r>
          </w:p>
        </w:tc>
      </w:tr>
      <w:tr w:rsidR="00D82970">
        <w:tc>
          <w:tcPr>
            <w:tcW w:w="624" w:type="dxa"/>
            <w:tcBorders>
              <w:top w:val="nil"/>
              <w:left w:val="single" w:sz="4" w:space="0" w:color="auto"/>
              <w:bottom w:val="nil"/>
              <w:right w:val="nil"/>
            </w:tcBorders>
          </w:tcPr>
          <w:p w:rsidR="00D82970" w:rsidRDefault="00D82970">
            <w:pPr>
              <w:pStyle w:val="ConsPlusNormal"/>
            </w:pPr>
            <w:r>
              <w:t>10.</w:t>
            </w:r>
          </w:p>
        </w:tc>
        <w:tc>
          <w:tcPr>
            <w:tcW w:w="1644" w:type="dxa"/>
            <w:tcBorders>
              <w:top w:val="nil"/>
              <w:left w:val="nil"/>
              <w:bottom w:val="nil"/>
              <w:right w:val="nil"/>
            </w:tcBorders>
          </w:tcPr>
          <w:p w:rsidR="00D82970" w:rsidRDefault="00D82970">
            <w:pPr>
              <w:pStyle w:val="ConsPlusNormal"/>
            </w:pPr>
            <w:r>
              <w:t>422398.60</w:t>
            </w:r>
          </w:p>
        </w:tc>
        <w:tc>
          <w:tcPr>
            <w:tcW w:w="1587" w:type="dxa"/>
            <w:tcBorders>
              <w:top w:val="nil"/>
              <w:left w:val="nil"/>
              <w:bottom w:val="nil"/>
              <w:right w:val="single" w:sz="4" w:space="0" w:color="auto"/>
            </w:tcBorders>
          </w:tcPr>
          <w:p w:rsidR="00D82970" w:rsidRDefault="00D82970">
            <w:pPr>
              <w:pStyle w:val="ConsPlusNormal"/>
            </w:pPr>
            <w:r>
              <w:t>1311088.76</w:t>
            </w:r>
          </w:p>
        </w:tc>
        <w:tc>
          <w:tcPr>
            <w:tcW w:w="907" w:type="dxa"/>
            <w:tcBorders>
              <w:top w:val="nil"/>
              <w:left w:val="single" w:sz="4" w:space="0" w:color="auto"/>
              <w:bottom w:val="nil"/>
              <w:right w:val="nil"/>
            </w:tcBorders>
          </w:tcPr>
          <w:p w:rsidR="00D82970" w:rsidRDefault="00D82970">
            <w:pPr>
              <w:pStyle w:val="ConsPlusNormal"/>
            </w:pPr>
            <w:r>
              <w:t>46.</w:t>
            </w:r>
          </w:p>
        </w:tc>
        <w:tc>
          <w:tcPr>
            <w:tcW w:w="1927" w:type="dxa"/>
            <w:tcBorders>
              <w:top w:val="nil"/>
              <w:left w:val="nil"/>
              <w:bottom w:val="nil"/>
              <w:right w:val="nil"/>
            </w:tcBorders>
          </w:tcPr>
          <w:p w:rsidR="00D82970" w:rsidRDefault="00D82970">
            <w:pPr>
              <w:pStyle w:val="ConsPlusNormal"/>
            </w:pPr>
            <w:r>
              <w:t>422991.09</w:t>
            </w:r>
          </w:p>
        </w:tc>
        <w:tc>
          <w:tcPr>
            <w:tcW w:w="1928" w:type="dxa"/>
            <w:tcBorders>
              <w:top w:val="nil"/>
              <w:left w:val="nil"/>
              <w:bottom w:val="nil"/>
              <w:right w:val="single" w:sz="4" w:space="0" w:color="auto"/>
            </w:tcBorders>
          </w:tcPr>
          <w:p w:rsidR="00D82970" w:rsidRDefault="00D82970">
            <w:pPr>
              <w:pStyle w:val="ConsPlusNormal"/>
            </w:pPr>
            <w:r>
              <w:t>1313021.20</w:t>
            </w:r>
          </w:p>
        </w:tc>
      </w:tr>
      <w:tr w:rsidR="00D82970">
        <w:tc>
          <w:tcPr>
            <w:tcW w:w="624" w:type="dxa"/>
            <w:tcBorders>
              <w:top w:val="nil"/>
              <w:left w:val="single" w:sz="4" w:space="0" w:color="auto"/>
              <w:bottom w:val="nil"/>
              <w:right w:val="nil"/>
            </w:tcBorders>
          </w:tcPr>
          <w:p w:rsidR="00D82970" w:rsidRDefault="00D82970">
            <w:pPr>
              <w:pStyle w:val="ConsPlusNormal"/>
            </w:pPr>
            <w:r>
              <w:t>11.</w:t>
            </w:r>
          </w:p>
        </w:tc>
        <w:tc>
          <w:tcPr>
            <w:tcW w:w="1644" w:type="dxa"/>
            <w:tcBorders>
              <w:top w:val="nil"/>
              <w:left w:val="nil"/>
              <w:bottom w:val="nil"/>
              <w:right w:val="nil"/>
            </w:tcBorders>
          </w:tcPr>
          <w:p w:rsidR="00D82970" w:rsidRDefault="00D82970">
            <w:pPr>
              <w:pStyle w:val="ConsPlusNormal"/>
            </w:pPr>
            <w:r>
              <w:t>422363.06</w:t>
            </w:r>
          </w:p>
        </w:tc>
        <w:tc>
          <w:tcPr>
            <w:tcW w:w="1587" w:type="dxa"/>
            <w:tcBorders>
              <w:top w:val="nil"/>
              <w:left w:val="nil"/>
              <w:bottom w:val="nil"/>
              <w:right w:val="single" w:sz="4" w:space="0" w:color="auto"/>
            </w:tcBorders>
          </w:tcPr>
          <w:p w:rsidR="00D82970" w:rsidRDefault="00D82970">
            <w:pPr>
              <w:pStyle w:val="ConsPlusNormal"/>
            </w:pPr>
            <w:r>
              <w:t>1311001.13</w:t>
            </w:r>
          </w:p>
        </w:tc>
        <w:tc>
          <w:tcPr>
            <w:tcW w:w="907" w:type="dxa"/>
            <w:tcBorders>
              <w:top w:val="nil"/>
              <w:left w:val="single" w:sz="4" w:space="0" w:color="auto"/>
              <w:bottom w:val="nil"/>
              <w:right w:val="nil"/>
            </w:tcBorders>
          </w:tcPr>
          <w:p w:rsidR="00D82970" w:rsidRDefault="00D82970">
            <w:pPr>
              <w:pStyle w:val="ConsPlusNormal"/>
            </w:pPr>
            <w:r>
              <w:t>47.</w:t>
            </w:r>
          </w:p>
        </w:tc>
        <w:tc>
          <w:tcPr>
            <w:tcW w:w="1927" w:type="dxa"/>
            <w:tcBorders>
              <w:top w:val="nil"/>
              <w:left w:val="nil"/>
              <w:bottom w:val="nil"/>
              <w:right w:val="nil"/>
            </w:tcBorders>
          </w:tcPr>
          <w:p w:rsidR="00D82970" w:rsidRDefault="00D82970">
            <w:pPr>
              <w:pStyle w:val="ConsPlusNormal"/>
            </w:pPr>
            <w:r>
              <w:t>422979.03</w:t>
            </w:r>
          </w:p>
        </w:tc>
        <w:tc>
          <w:tcPr>
            <w:tcW w:w="1928" w:type="dxa"/>
            <w:tcBorders>
              <w:top w:val="nil"/>
              <w:left w:val="nil"/>
              <w:bottom w:val="nil"/>
              <w:right w:val="single" w:sz="4" w:space="0" w:color="auto"/>
            </w:tcBorders>
          </w:tcPr>
          <w:p w:rsidR="00D82970" w:rsidRDefault="00D82970">
            <w:pPr>
              <w:pStyle w:val="ConsPlusNormal"/>
            </w:pPr>
            <w:r>
              <w:t>1313043.50</w:t>
            </w:r>
          </w:p>
        </w:tc>
      </w:tr>
      <w:tr w:rsidR="00D82970">
        <w:tc>
          <w:tcPr>
            <w:tcW w:w="624" w:type="dxa"/>
            <w:tcBorders>
              <w:top w:val="nil"/>
              <w:left w:val="single" w:sz="4" w:space="0" w:color="auto"/>
              <w:bottom w:val="nil"/>
              <w:right w:val="nil"/>
            </w:tcBorders>
          </w:tcPr>
          <w:p w:rsidR="00D82970" w:rsidRDefault="00D82970">
            <w:pPr>
              <w:pStyle w:val="ConsPlusNormal"/>
            </w:pPr>
            <w:r>
              <w:t>12.</w:t>
            </w:r>
          </w:p>
        </w:tc>
        <w:tc>
          <w:tcPr>
            <w:tcW w:w="1644" w:type="dxa"/>
            <w:tcBorders>
              <w:top w:val="nil"/>
              <w:left w:val="nil"/>
              <w:bottom w:val="nil"/>
              <w:right w:val="nil"/>
            </w:tcBorders>
          </w:tcPr>
          <w:p w:rsidR="00D82970" w:rsidRDefault="00D82970">
            <w:pPr>
              <w:pStyle w:val="ConsPlusNormal"/>
            </w:pPr>
            <w:r>
              <w:t>422333.69</w:t>
            </w:r>
          </w:p>
        </w:tc>
        <w:tc>
          <w:tcPr>
            <w:tcW w:w="1587" w:type="dxa"/>
            <w:tcBorders>
              <w:top w:val="nil"/>
              <w:left w:val="nil"/>
              <w:bottom w:val="nil"/>
              <w:right w:val="single" w:sz="4" w:space="0" w:color="auto"/>
            </w:tcBorders>
          </w:tcPr>
          <w:p w:rsidR="00D82970" w:rsidRDefault="00D82970">
            <w:pPr>
              <w:pStyle w:val="ConsPlusNormal"/>
            </w:pPr>
            <w:r>
              <w:t>1310922.70</w:t>
            </w:r>
          </w:p>
        </w:tc>
        <w:tc>
          <w:tcPr>
            <w:tcW w:w="907" w:type="dxa"/>
            <w:tcBorders>
              <w:top w:val="nil"/>
              <w:left w:val="single" w:sz="4" w:space="0" w:color="auto"/>
              <w:bottom w:val="nil"/>
              <w:right w:val="nil"/>
            </w:tcBorders>
          </w:tcPr>
          <w:p w:rsidR="00D82970" w:rsidRDefault="00D82970">
            <w:pPr>
              <w:pStyle w:val="ConsPlusNormal"/>
            </w:pPr>
            <w:r>
              <w:t>44.</w:t>
            </w:r>
          </w:p>
        </w:tc>
        <w:tc>
          <w:tcPr>
            <w:tcW w:w="1927" w:type="dxa"/>
            <w:tcBorders>
              <w:top w:val="nil"/>
              <w:left w:val="nil"/>
              <w:bottom w:val="nil"/>
              <w:right w:val="nil"/>
            </w:tcBorders>
          </w:tcPr>
          <w:p w:rsidR="00D82970" w:rsidRDefault="00D82970">
            <w:pPr>
              <w:pStyle w:val="ConsPlusNormal"/>
            </w:pPr>
            <w:r>
              <w:t>423067.11</w:t>
            </w:r>
          </w:p>
        </w:tc>
        <w:tc>
          <w:tcPr>
            <w:tcW w:w="1928" w:type="dxa"/>
            <w:tcBorders>
              <w:top w:val="nil"/>
              <w:left w:val="nil"/>
              <w:bottom w:val="nil"/>
              <w:right w:val="single" w:sz="4" w:space="0" w:color="auto"/>
            </w:tcBorders>
          </w:tcPr>
          <w:p w:rsidR="00D82970" w:rsidRDefault="00D82970">
            <w:pPr>
              <w:pStyle w:val="ConsPlusNormal"/>
            </w:pPr>
            <w:r>
              <w:t>1312880.55</w:t>
            </w:r>
          </w:p>
        </w:tc>
      </w:tr>
      <w:tr w:rsidR="00D82970">
        <w:tc>
          <w:tcPr>
            <w:tcW w:w="624" w:type="dxa"/>
            <w:tcBorders>
              <w:top w:val="nil"/>
              <w:left w:val="single" w:sz="4" w:space="0" w:color="auto"/>
              <w:bottom w:val="nil"/>
              <w:right w:val="nil"/>
            </w:tcBorders>
          </w:tcPr>
          <w:p w:rsidR="00D82970" w:rsidRDefault="00D82970">
            <w:pPr>
              <w:pStyle w:val="ConsPlusNormal"/>
            </w:pPr>
            <w:r>
              <w:t>13.</w:t>
            </w:r>
          </w:p>
        </w:tc>
        <w:tc>
          <w:tcPr>
            <w:tcW w:w="1644" w:type="dxa"/>
            <w:tcBorders>
              <w:top w:val="nil"/>
              <w:left w:val="nil"/>
              <w:bottom w:val="nil"/>
              <w:right w:val="nil"/>
            </w:tcBorders>
          </w:tcPr>
          <w:p w:rsidR="00D82970" w:rsidRDefault="00D82970">
            <w:pPr>
              <w:pStyle w:val="ConsPlusNormal"/>
            </w:pPr>
            <w:r>
              <w:t>422298.89</w:t>
            </w:r>
          </w:p>
        </w:tc>
        <w:tc>
          <w:tcPr>
            <w:tcW w:w="1587" w:type="dxa"/>
            <w:tcBorders>
              <w:top w:val="nil"/>
              <w:left w:val="nil"/>
              <w:bottom w:val="nil"/>
              <w:right w:val="single" w:sz="4" w:space="0" w:color="auto"/>
            </w:tcBorders>
          </w:tcPr>
          <w:p w:rsidR="00D82970" w:rsidRDefault="00D82970">
            <w:pPr>
              <w:pStyle w:val="ConsPlusNormal"/>
            </w:pPr>
            <w:r>
              <w:t>1310836.20</w:t>
            </w:r>
          </w:p>
        </w:tc>
        <w:tc>
          <w:tcPr>
            <w:tcW w:w="907" w:type="dxa"/>
            <w:tcBorders>
              <w:top w:val="nil"/>
              <w:left w:val="single" w:sz="4" w:space="0" w:color="auto"/>
              <w:bottom w:val="nil"/>
              <w:right w:val="nil"/>
            </w:tcBorders>
          </w:tcPr>
          <w:p w:rsidR="00D82970" w:rsidRDefault="00D82970">
            <w:pPr>
              <w:pStyle w:val="ConsPlusNormal"/>
            </w:pPr>
            <w:r>
              <w:t>48.</w:t>
            </w:r>
          </w:p>
        </w:tc>
        <w:tc>
          <w:tcPr>
            <w:tcW w:w="1927" w:type="dxa"/>
            <w:tcBorders>
              <w:top w:val="nil"/>
              <w:left w:val="nil"/>
              <w:bottom w:val="nil"/>
              <w:right w:val="nil"/>
            </w:tcBorders>
          </w:tcPr>
          <w:p w:rsidR="00D82970" w:rsidRDefault="00D82970">
            <w:pPr>
              <w:pStyle w:val="ConsPlusNormal"/>
            </w:pPr>
            <w:r>
              <w:t>422961.72</w:t>
            </w:r>
          </w:p>
        </w:tc>
        <w:tc>
          <w:tcPr>
            <w:tcW w:w="1928" w:type="dxa"/>
            <w:tcBorders>
              <w:top w:val="nil"/>
              <w:left w:val="nil"/>
              <w:bottom w:val="nil"/>
              <w:right w:val="single" w:sz="4" w:space="0" w:color="auto"/>
            </w:tcBorders>
          </w:tcPr>
          <w:p w:rsidR="00D82970" w:rsidRDefault="00D82970">
            <w:pPr>
              <w:pStyle w:val="ConsPlusNormal"/>
            </w:pPr>
            <w:r>
              <w:t>1313075.53</w:t>
            </w:r>
          </w:p>
        </w:tc>
      </w:tr>
      <w:tr w:rsidR="00D82970">
        <w:tc>
          <w:tcPr>
            <w:tcW w:w="624" w:type="dxa"/>
            <w:tcBorders>
              <w:top w:val="nil"/>
              <w:left w:val="single" w:sz="4" w:space="0" w:color="auto"/>
              <w:bottom w:val="nil"/>
              <w:right w:val="nil"/>
            </w:tcBorders>
          </w:tcPr>
          <w:p w:rsidR="00D82970" w:rsidRDefault="00D82970">
            <w:pPr>
              <w:pStyle w:val="ConsPlusNormal"/>
            </w:pPr>
            <w:r>
              <w:t>1.</w:t>
            </w:r>
          </w:p>
        </w:tc>
        <w:tc>
          <w:tcPr>
            <w:tcW w:w="1644" w:type="dxa"/>
            <w:tcBorders>
              <w:top w:val="nil"/>
              <w:left w:val="nil"/>
              <w:bottom w:val="nil"/>
              <w:right w:val="nil"/>
            </w:tcBorders>
          </w:tcPr>
          <w:p w:rsidR="00D82970" w:rsidRDefault="00D82970">
            <w:pPr>
              <w:pStyle w:val="ConsPlusNormal"/>
            </w:pPr>
            <w:r>
              <w:t>422323.97</w:t>
            </w:r>
          </w:p>
        </w:tc>
        <w:tc>
          <w:tcPr>
            <w:tcW w:w="1587" w:type="dxa"/>
            <w:tcBorders>
              <w:top w:val="nil"/>
              <w:left w:val="nil"/>
              <w:bottom w:val="nil"/>
              <w:right w:val="single" w:sz="4" w:space="0" w:color="auto"/>
            </w:tcBorders>
          </w:tcPr>
          <w:p w:rsidR="00D82970" w:rsidRDefault="00D82970">
            <w:pPr>
              <w:pStyle w:val="ConsPlusNormal"/>
            </w:pPr>
            <w:r>
              <w:t>1310825.65</w:t>
            </w:r>
          </w:p>
        </w:tc>
        <w:tc>
          <w:tcPr>
            <w:tcW w:w="907" w:type="dxa"/>
            <w:tcBorders>
              <w:top w:val="nil"/>
              <w:left w:val="single" w:sz="4" w:space="0" w:color="auto"/>
              <w:bottom w:val="nil"/>
              <w:right w:val="nil"/>
            </w:tcBorders>
          </w:tcPr>
          <w:p w:rsidR="00D82970" w:rsidRDefault="00D82970">
            <w:pPr>
              <w:pStyle w:val="ConsPlusNormal"/>
            </w:pPr>
            <w:r>
              <w:t>49.</w:t>
            </w:r>
          </w:p>
        </w:tc>
        <w:tc>
          <w:tcPr>
            <w:tcW w:w="1927" w:type="dxa"/>
            <w:tcBorders>
              <w:top w:val="nil"/>
              <w:left w:val="nil"/>
              <w:bottom w:val="nil"/>
              <w:right w:val="nil"/>
            </w:tcBorders>
          </w:tcPr>
          <w:p w:rsidR="00D82970" w:rsidRDefault="00D82970">
            <w:pPr>
              <w:pStyle w:val="ConsPlusNormal"/>
            </w:pPr>
            <w:r>
              <w:t>422950.06</w:t>
            </w:r>
          </w:p>
        </w:tc>
        <w:tc>
          <w:tcPr>
            <w:tcW w:w="1928" w:type="dxa"/>
            <w:tcBorders>
              <w:top w:val="nil"/>
              <w:left w:val="nil"/>
              <w:bottom w:val="nil"/>
              <w:right w:val="single" w:sz="4" w:space="0" w:color="auto"/>
            </w:tcBorders>
          </w:tcPr>
          <w:p w:rsidR="00D82970" w:rsidRDefault="00D82970">
            <w:pPr>
              <w:pStyle w:val="ConsPlusNormal"/>
            </w:pPr>
            <w:r>
              <w:t>1313097.12</w:t>
            </w:r>
          </w:p>
        </w:tc>
      </w:tr>
      <w:tr w:rsidR="00D82970">
        <w:tc>
          <w:tcPr>
            <w:tcW w:w="624" w:type="dxa"/>
            <w:tcBorders>
              <w:top w:val="nil"/>
              <w:left w:val="single" w:sz="4" w:space="0" w:color="auto"/>
              <w:bottom w:val="nil"/>
              <w:right w:val="nil"/>
            </w:tcBorders>
          </w:tcPr>
          <w:p w:rsidR="00D82970" w:rsidRDefault="00D82970">
            <w:pPr>
              <w:pStyle w:val="ConsPlusNormal"/>
            </w:pPr>
            <w:r>
              <w:t>14.</w:t>
            </w:r>
          </w:p>
        </w:tc>
        <w:tc>
          <w:tcPr>
            <w:tcW w:w="1644" w:type="dxa"/>
            <w:tcBorders>
              <w:top w:val="nil"/>
              <w:left w:val="nil"/>
              <w:bottom w:val="nil"/>
              <w:right w:val="nil"/>
            </w:tcBorders>
          </w:tcPr>
          <w:p w:rsidR="00D82970" w:rsidRDefault="00D82970">
            <w:pPr>
              <w:pStyle w:val="ConsPlusNormal"/>
            </w:pPr>
            <w:r>
              <w:t>422793.96</w:t>
            </w:r>
          </w:p>
        </w:tc>
        <w:tc>
          <w:tcPr>
            <w:tcW w:w="1587" w:type="dxa"/>
            <w:tcBorders>
              <w:top w:val="nil"/>
              <w:left w:val="nil"/>
              <w:bottom w:val="nil"/>
              <w:right w:val="single" w:sz="4" w:space="0" w:color="auto"/>
            </w:tcBorders>
          </w:tcPr>
          <w:p w:rsidR="00D82970" w:rsidRDefault="00D82970">
            <w:pPr>
              <w:pStyle w:val="ConsPlusNormal"/>
            </w:pPr>
            <w:r>
              <w:t>1312059.87</w:t>
            </w:r>
          </w:p>
        </w:tc>
        <w:tc>
          <w:tcPr>
            <w:tcW w:w="907" w:type="dxa"/>
            <w:tcBorders>
              <w:top w:val="nil"/>
              <w:left w:val="single" w:sz="4" w:space="0" w:color="auto"/>
              <w:bottom w:val="nil"/>
              <w:right w:val="nil"/>
            </w:tcBorders>
          </w:tcPr>
          <w:p w:rsidR="00D82970" w:rsidRDefault="00D82970">
            <w:pPr>
              <w:pStyle w:val="ConsPlusNormal"/>
            </w:pPr>
            <w:r>
              <w:t>50.</w:t>
            </w:r>
          </w:p>
        </w:tc>
        <w:tc>
          <w:tcPr>
            <w:tcW w:w="1927" w:type="dxa"/>
            <w:tcBorders>
              <w:top w:val="nil"/>
              <w:left w:val="nil"/>
              <w:bottom w:val="nil"/>
              <w:right w:val="nil"/>
            </w:tcBorders>
          </w:tcPr>
          <w:p w:rsidR="00D82970" w:rsidRDefault="00D82970">
            <w:pPr>
              <w:pStyle w:val="ConsPlusNormal"/>
            </w:pPr>
            <w:r>
              <w:t>422947.61</w:t>
            </w:r>
          </w:p>
        </w:tc>
        <w:tc>
          <w:tcPr>
            <w:tcW w:w="1928" w:type="dxa"/>
            <w:tcBorders>
              <w:top w:val="nil"/>
              <w:left w:val="nil"/>
              <w:bottom w:val="nil"/>
              <w:right w:val="single" w:sz="4" w:space="0" w:color="auto"/>
            </w:tcBorders>
          </w:tcPr>
          <w:p w:rsidR="00D82970" w:rsidRDefault="00D82970">
            <w:pPr>
              <w:pStyle w:val="ConsPlusNormal"/>
            </w:pPr>
            <w:r>
              <w:t>1313101.64</w:t>
            </w:r>
          </w:p>
        </w:tc>
      </w:tr>
      <w:tr w:rsidR="00D82970">
        <w:tc>
          <w:tcPr>
            <w:tcW w:w="624" w:type="dxa"/>
            <w:tcBorders>
              <w:top w:val="nil"/>
              <w:left w:val="single" w:sz="4" w:space="0" w:color="auto"/>
              <w:bottom w:val="nil"/>
              <w:right w:val="nil"/>
            </w:tcBorders>
          </w:tcPr>
          <w:p w:rsidR="00D82970" w:rsidRDefault="00D82970">
            <w:pPr>
              <w:pStyle w:val="ConsPlusNormal"/>
            </w:pPr>
            <w:r>
              <w:t>15.</w:t>
            </w:r>
          </w:p>
        </w:tc>
        <w:tc>
          <w:tcPr>
            <w:tcW w:w="1644" w:type="dxa"/>
            <w:tcBorders>
              <w:top w:val="nil"/>
              <w:left w:val="nil"/>
              <w:bottom w:val="nil"/>
              <w:right w:val="nil"/>
            </w:tcBorders>
          </w:tcPr>
          <w:p w:rsidR="00D82970" w:rsidRDefault="00D82970">
            <w:pPr>
              <w:pStyle w:val="ConsPlusNormal"/>
            </w:pPr>
            <w:r>
              <w:t>422865.96</w:t>
            </w:r>
          </w:p>
        </w:tc>
        <w:tc>
          <w:tcPr>
            <w:tcW w:w="1587" w:type="dxa"/>
            <w:tcBorders>
              <w:top w:val="nil"/>
              <w:left w:val="nil"/>
              <w:bottom w:val="nil"/>
              <w:right w:val="single" w:sz="4" w:space="0" w:color="auto"/>
            </w:tcBorders>
          </w:tcPr>
          <w:p w:rsidR="00D82970" w:rsidRDefault="00D82970">
            <w:pPr>
              <w:pStyle w:val="ConsPlusNormal"/>
            </w:pPr>
            <w:r>
              <w:t>1312247.86</w:t>
            </w:r>
          </w:p>
        </w:tc>
        <w:tc>
          <w:tcPr>
            <w:tcW w:w="907" w:type="dxa"/>
            <w:tcBorders>
              <w:top w:val="nil"/>
              <w:left w:val="single" w:sz="4" w:space="0" w:color="auto"/>
              <w:bottom w:val="nil"/>
              <w:right w:val="nil"/>
            </w:tcBorders>
          </w:tcPr>
          <w:p w:rsidR="00D82970" w:rsidRDefault="00D82970">
            <w:pPr>
              <w:pStyle w:val="ConsPlusNormal"/>
            </w:pPr>
            <w:r>
              <w:t>48.</w:t>
            </w:r>
          </w:p>
        </w:tc>
        <w:tc>
          <w:tcPr>
            <w:tcW w:w="1927" w:type="dxa"/>
            <w:tcBorders>
              <w:top w:val="nil"/>
              <w:left w:val="nil"/>
              <w:bottom w:val="nil"/>
              <w:right w:val="nil"/>
            </w:tcBorders>
          </w:tcPr>
          <w:p w:rsidR="00D82970" w:rsidRDefault="00D82970">
            <w:pPr>
              <w:pStyle w:val="ConsPlusNormal"/>
            </w:pPr>
            <w:r>
              <w:t>422961.72</w:t>
            </w:r>
          </w:p>
        </w:tc>
        <w:tc>
          <w:tcPr>
            <w:tcW w:w="1928" w:type="dxa"/>
            <w:tcBorders>
              <w:top w:val="nil"/>
              <w:left w:val="nil"/>
              <w:bottom w:val="nil"/>
              <w:right w:val="single" w:sz="4" w:space="0" w:color="auto"/>
            </w:tcBorders>
          </w:tcPr>
          <w:p w:rsidR="00D82970" w:rsidRDefault="00D82970">
            <w:pPr>
              <w:pStyle w:val="ConsPlusNormal"/>
            </w:pPr>
            <w:r>
              <w:t>1313075.53</w:t>
            </w:r>
          </w:p>
        </w:tc>
      </w:tr>
      <w:tr w:rsidR="00D82970">
        <w:tc>
          <w:tcPr>
            <w:tcW w:w="624" w:type="dxa"/>
            <w:tcBorders>
              <w:top w:val="nil"/>
              <w:left w:val="single" w:sz="4" w:space="0" w:color="auto"/>
              <w:bottom w:val="nil"/>
              <w:right w:val="nil"/>
            </w:tcBorders>
          </w:tcPr>
          <w:p w:rsidR="00D82970" w:rsidRDefault="00D82970">
            <w:pPr>
              <w:pStyle w:val="ConsPlusNormal"/>
            </w:pPr>
            <w:r>
              <w:t>16.</w:t>
            </w:r>
          </w:p>
        </w:tc>
        <w:tc>
          <w:tcPr>
            <w:tcW w:w="1644" w:type="dxa"/>
            <w:tcBorders>
              <w:top w:val="nil"/>
              <w:left w:val="nil"/>
              <w:bottom w:val="nil"/>
              <w:right w:val="nil"/>
            </w:tcBorders>
          </w:tcPr>
          <w:p w:rsidR="00D82970" w:rsidRDefault="00D82970">
            <w:pPr>
              <w:pStyle w:val="ConsPlusNormal"/>
            </w:pPr>
            <w:r>
              <w:t>422865.96</w:t>
            </w:r>
          </w:p>
        </w:tc>
        <w:tc>
          <w:tcPr>
            <w:tcW w:w="1587" w:type="dxa"/>
            <w:tcBorders>
              <w:top w:val="nil"/>
              <w:left w:val="nil"/>
              <w:bottom w:val="nil"/>
              <w:right w:val="single" w:sz="4" w:space="0" w:color="auto"/>
            </w:tcBorders>
          </w:tcPr>
          <w:p w:rsidR="00D82970" w:rsidRDefault="00D82970">
            <w:pPr>
              <w:pStyle w:val="ConsPlusNormal"/>
            </w:pPr>
            <w:r>
              <w:t>1312247.86</w:t>
            </w:r>
          </w:p>
        </w:tc>
        <w:tc>
          <w:tcPr>
            <w:tcW w:w="907" w:type="dxa"/>
            <w:tcBorders>
              <w:top w:val="nil"/>
              <w:left w:val="single" w:sz="4" w:space="0" w:color="auto"/>
              <w:bottom w:val="nil"/>
              <w:right w:val="nil"/>
            </w:tcBorders>
          </w:tcPr>
          <w:p w:rsidR="00D82970" w:rsidRDefault="00D82970">
            <w:pPr>
              <w:pStyle w:val="ConsPlusNormal"/>
            </w:pPr>
            <w:r>
              <w:t>51.</w:t>
            </w:r>
          </w:p>
        </w:tc>
        <w:tc>
          <w:tcPr>
            <w:tcW w:w="1927" w:type="dxa"/>
            <w:tcBorders>
              <w:top w:val="nil"/>
              <w:left w:val="nil"/>
              <w:bottom w:val="nil"/>
              <w:right w:val="nil"/>
            </w:tcBorders>
          </w:tcPr>
          <w:p w:rsidR="00D82970" w:rsidRDefault="00D82970">
            <w:pPr>
              <w:pStyle w:val="ConsPlusNormal"/>
            </w:pPr>
            <w:r>
              <w:t>422945.05</w:t>
            </w:r>
          </w:p>
        </w:tc>
        <w:tc>
          <w:tcPr>
            <w:tcW w:w="1928" w:type="dxa"/>
            <w:tcBorders>
              <w:top w:val="nil"/>
              <w:left w:val="nil"/>
              <w:bottom w:val="nil"/>
              <w:right w:val="single" w:sz="4" w:space="0" w:color="auto"/>
            </w:tcBorders>
          </w:tcPr>
          <w:p w:rsidR="00D82970" w:rsidRDefault="00D82970">
            <w:pPr>
              <w:pStyle w:val="ConsPlusNormal"/>
            </w:pPr>
            <w:r>
              <w:t>1313106.37</w:t>
            </w:r>
          </w:p>
        </w:tc>
      </w:tr>
      <w:tr w:rsidR="00D82970">
        <w:tc>
          <w:tcPr>
            <w:tcW w:w="624" w:type="dxa"/>
            <w:tcBorders>
              <w:top w:val="nil"/>
              <w:left w:val="single" w:sz="4" w:space="0" w:color="auto"/>
              <w:bottom w:val="nil"/>
              <w:right w:val="nil"/>
            </w:tcBorders>
          </w:tcPr>
          <w:p w:rsidR="00D82970" w:rsidRDefault="00D82970">
            <w:pPr>
              <w:pStyle w:val="ConsPlusNormal"/>
            </w:pPr>
            <w:r>
              <w:t>17.</w:t>
            </w:r>
          </w:p>
        </w:tc>
        <w:tc>
          <w:tcPr>
            <w:tcW w:w="1644" w:type="dxa"/>
            <w:tcBorders>
              <w:top w:val="nil"/>
              <w:left w:val="nil"/>
              <w:bottom w:val="nil"/>
              <w:right w:val="nil"/>
            </w:tcBorders>
          </w:tcPr>
          <w:p w:rsidR="00D82970" w:rsidRDefault="00D82970">
            <w:pPr>
              <w:pStyle w:val="ConsPlusNormal"/>
            </w:pPr>
            <w:r>
              <w:t>422793.96</w:t>
            </w:r>
          </w:p>
        </w:tc>
        <w:tc>
          <w:tcPr>
            <w:tcW w:w="1587" w:type="dxa"/>
            <w:tcBorders>
              <w:top w:val="nil"/>
              <w:left w:val="nil"/>
              <w:bottom w:val="nil"/>
              <w:right w:val="single" w:sz="4" w:space="0" w:color="auto"/>
            </w:tcBorders>
          </w:tcPr>
          <w:p w:rsidR="00D82970" w:rsidRDefault="00D82970">
            <w:pPr>
              <w:pStyle w:val="ConsPlusNormal"/>
            </w:pPr>
            <w:r>
              <w:t>1312059.87</w:t>
            </w:r>
          </w:p>
        </w:tc>
        <w:tc>
          <w:tcPr>
            <w:tcW w:w="907" w:type="dxa"/>
            <w:tcBorders>
              <w:top w:val="nil"/>
              <w:left w:val="single" w:sz="4" w:space="0" w:color="auto"/>
              <w:bottom w:val="nil"/>
              <w:right w:val="nil"/>
            </w:tcBorders>
          </w:tcPr>
          <w:p w:rsidR="00D82970" w:rsidRDefault="00D82970">
            <w:pPr>
              <w:pStyle w:val="ConsPlusNormal"/>
            </w:pPr>
            <w:r>
              <w:t>52.</w:t>
            </w:r>
          </w:p>
        </w:tc>
        <w:tc>
          <w:tcPr>
            <w:tcW w:w="1927" w:type="dxa"/>
            <w:tcBorders>
              <w:top w:val="nil"/>
              <w:left w:val="nil"/>
              <w:bottom w:val="nil"/>
              <w:right w:val="nil"/>
            </w:tcBorders>
          </w:tcPr>
          <w:p w:rsidR="00D82970" w:rsidRDefault="00D82970">
            <w:pPr>
              <w:pStyle w:val="ConsPlusNormal"/>
            </w:pPr>
            <w:r>
              <w:t>422944.95</w:t>
            </w:r>
          </w:p>
        </w:tc>
        <w:tc>
          <w:tcPr>
            <w:tcW w:w="1928" w:type="dxa"/>
            <w:tcBorders>
              <w:top w:val="nil"/>
              <w:left w:val="nil"/>
              <w:bottom w:val="nil"/>
              <w:right w:val="single" w:sz="4" w:space="0" w:color="auto"/>
            </w:tcBorders>
          </w:tcPr>
          <w:p w:rsidR="00D82970" w:rsidRDefault="00D82970">
            <w:pPr>
              <w:pStyle w:val="ConsPlusNormal"/>
            </w:pPr>
            <w:r>
              <w:t>1313106.56</w:t>
            </w:r>
          </w:p>
        </w:tc>
      </w:tr>
      <w:tr w:rsidR="00D82970">
        <w:tc>
          <w:tcPr>
            <w:tcW w:w="624" w:type="dxa"/>
            <w:tcBorders>
              <w:top w:val="nil"/>
              <w:left w:val="single" w:sz="4" w:space="0" w:color="auto"/>
              <w:bottom w:val="nil"/>
              <w:right w:val="nil"/>
            </w:tcBorders>
          </w:tcPr>
          <w:p w:rsidR="00D82970" w:rsidRDefault="00D82970">
            <w:pPr>
              <w:pStyle w:val="ConsPlusNormal"/>
            </w:pPr>
            <w:r>
              <w:t>14.</w:t>
            </w:r>
          </w:p>
        </w:tc>
        <w:tc>
          <w:tcPr>
            <w:tcW w:w="1644" w:type="dxa"/>
            <w:tcBorders>
              <w:top w:val="nil"/>
              <w:left w:val="nil"/>
              <w:bottom w:val="nil"/>
              <w:right w:val="nil"/>
            </w:tcBorders>
          </w:tcPr>
          <w:p w:rsidR="00D82970" w:rsidRDefault="00D82970">
            <w:pPr>
              <w:pStyle w:val="ConsPlusNormal"/>
            </w:pPr>
            <w:r>
              <w:t>422793.96</w:t>
            </w:r>
          </w:p>
        </w:tc>
        <w:tc>
          <w:tcPr>
            <w:tcW w:w="1587" w:type="dxa"/>
            <w:tcBorders>
              <w:top w:val="nil"/>
              <w:left w:val="nil"/>
              <w:bottom w:val="nil"/>
              <w:right w:val="single" w:sz="4" w:space="0" w:color="auto"/>
            </w:tcBorders>
          </w:tcPr>
          <w:p w:rsidR="00D82970" w:rsidRDefault="00D82970">
            <w:pPr>
              <w:pStyle w:val="ConsPlusNormal"/>
            </w:pPr>
            <w:r>
              <w:t>1312059.87</w:t>
            </w:r>
          </w:p>
        </w:tc>
        <w:tc>
          <w:tcPr>
            <w:tcW w:w="907" w:type="dxa"/>
            <w:tcBorders>
              <w:top w:val="nil"/>
              <w:left w:val="single" w:sz="4" w:space="0" w:color="auto"/>
              <w:bottom w:val="nil"/>
              <w:right w:val="nil"/>
            </w:tcBorders>
          </w:tcPr>
          <w:p w:rsidR="00D82970" w:rsidRDefault="00D82970">
            <w:pPr>
              <w:pStyle w:val="ConsPlusNormal"/>
            </w:pPr>
            <w:r>
              <w:t>53.</w:t>
            </w:r>
          </w:p>
        </w:tc>
        <w:tc>
          <w:tcPr>
            <w:tcW w:w="1927" w:type="dxa"/>
            <w:tcBorders>
              <w:top w:val="nil"/>
              <w:left w:val="nil"/>
              <w:bottom w:val="nil"/>
              <w:right w:val="nil"/>
            </w:tcBorders>
          </w:tcPr>
          <w:p w:rsidR="00D82970" w:rsidRDefault="00D82970">
            <w:pPr>
              <w:pStyle w:val="ConsPlusNormal"/>
            </w:pPr>
            <w:r>
              <w:t>422922.04</w:t>
            </w:r>
          </w:p>
        </w:tc>
        <w:tc>
          <w:tcPr>
            <w:tcW w:w="1928" w:type="dxa"/>
            <w:tcBorders>
              <w:top w:val="nil"/>
              <w:left w:val="nil"/>
              <w:bottom w:val="nil"/>
              <w:right w:val="single" w:sz="4" w:space="0" w:color="auto"/>
            </w:tcBorders>
          </w:tcPr>
          <w:p w:rsidR="00D82970" w:rsidRDefault="00D82970">
            <w:pPr>
              <w:pStyle w:val="ConsPlusNormal"/>
            </w:pPr>
            <w:r>
              <w:t>1313148.96</w:t>
            </w:r>
          </w:p>
        </w:tc>
      </w:tr>
      <w:tr w:rsidR="00D82970">
        <w:tc>
          <w:tcPr>
            <w:tcW w:w="624" w:type="dxa"/>
            <w:tcBorders>
              <w:top w:val="nil"/>
              <w:left w:val="single" w:sz="4" w:space="0" w:color="auto"/>
              <w:bottom w:val="nil"/>
              <w:right w:val="nil"/>
            </w:tcBorders>
          </w:tcPr>
          <w:p w:rsidR="00D82970" w:rsidRDefault="00D82970">
            <w:pPr>
              <w:pStyle w:val="ConsPlusNormal"/>
            </w:pPr>
            <w:r>
              <w:t>18.</w:t>
            </w:r>
          </w:p>
        </w:tc>
        <w:tc>
          <w:tcPr>
            <w:tcW w:w="1644" w:type="dxa"/>
            <w:tcBorders>
              <w:top w:val="nil"/>
              <w:left w:val="nil"/>
              <w:bottom w:val="nil"/>
              <w:right w:val="nil"/>
            </w:tcBorders>
          </w:tcPr>
          <w:p w:rsidR="00D82970" w:rsidRDefault="00D82970">
            <w:pPr>
              <w:pStyle w:val="ConsPlusNormal"/>
            </w:pPr>
            <w:r>
              <w:t>422838.46</w:t>
            </w:r>
          </w:p>
        </w:tc>
        <w:tc>
          <w:tcPr>
            <w:tcW w:w="1587" w:type="dxa"/>
            <w:tcBorders>
              <w:top w:val="nil"/>
              <w:left w:val="nil"/>
              <w:bottom w:val="nil"/>
              <w:right w:val="single" w:sz="4" w:space="0" w:color="auto"/>
            </w:tcBorders>
          </w:tcPr>
          <w:p w:rsidR="00D82970" w:rsidRDefault="00D82970">
            <w:pPr>
              <w:pStyle w:val="ConsPlusNormal"/>
            </w:pPr>
            <w:r>
              <w:t>1312309.85</w:t>
            </w:r>
          </w:p>
        </w:tc>
        <w:tc>
          <w:tcPr>
            <w:tcW w:w="907" w:type="dxa"/>
            <w:tcBorders>
              <w:top w:val="nil"/>
              <w:left w:val="single" w:sz="4" w:space="0" w:color="auto"/>
              <w:bottom w:val="nil"/>
              <w:right w:val="nil"/>
            </w:tcBorders>
          </w:tcPr>
          <w:p w:rsidR="00D82970" w:rsidRDefault="00D82970">
            <w:pPr>
              <w:pStyle w:val="ConsPlusNormal"/>
            </w:pPr>
            <w:r>
              <w:t>54.</w:t>
            </w:r>
          </w:p>
        </w:tc>
        <w:tc>
          <w:tcPr>
            <w:tcW w:w="1927" w:type="dxa"/>
            <w:tcBorders>
              <w:top w:val="nil"/>
              <w:left w:val="nil"/>
              <w:bottom w:val="nil"/>
              <w:right w:val="nil"/>
            </w:tcBorders>
          </w:tcPr>
          <w:p w:rsidR="00D82970" w:rsidRDefault="00D82970">
            <w:pPr>
              <w:pStyle w:val="ConsPlusNormal"/>
            </w:pPr>
            <w:r>
              <w:t>422913.99</w:t>
            </w:r>
          </w:p>
        </w:tc>
        <w:tc>
          <w:tcPr>
            <w:tcW w:w="1928" w:type="dxa"/>
            <w:tcBorders>
              <w:top w:val="nil"/>
              <w:left w:val="nil"/>
              <w:bottom w:val="nil"/>
              <w:right w:val="single" w:sz="4" w:space="0" w:color="auto"/>
            </w:tcBorders>
          </w:tcPr>
          <w:p w:rsidR="00D82970" w:rsidRDefault="00D82970">
            <w:pPr>
              <w:pStyle w:val="ConsPlusNormal"/>
            </w:pPr>
            <w:r>
              <w:t>1313163.85</w:t>
            </w:r>
          </w:p>
        </w:tc>
      </w:tr>
      <w:tr w:rsidR="00D82970">
        <w:tc>
          <w:tcPr>
            <w:tcW w:w="624" w:type="dxa"/>
            <w:tcBorders>
              <w:top w:val="nil"/>
              <w:left w:val="single" w:sz="4" w:space="0" w:color="auto"/>
              <w:bottom w:val="nil"/>
              <w:right w:val="nil"/>
            </w:tcBorders>
          </w:tcPr>
          <w:p w:rsidR="00D82970" w:rsidRDefault="00D82970">
            <w:pPr>
              <w:pStyle w:val="ConsPlusNormal"/>
            </w:pPr>
            <w:r>
              <w:t>19.</w:t>
            </w:r>
          </w:p>
        </w:tc>
        <w:tc>
          <w:tcPr>
            <w:tcW w:w="1644" w:type="dxa"/>
            <w:tcBorders>
              <w:top w:val="nil"/>
              <w:left w:val="nil"/>
              <w:bottom w:val="nil"/>
              <w:right w:val="nil"/>
            </w:tcBorders>
          </w:tcPr>
          <w:p w:rsidR="00D82970" w:rsidRDefault="00D82970">
            <w:pPr>
              <w:pStyle w:val="ConsPlusNormal"/>
            </w:pPr>
            <w:r>
              <w:t>422835.52</w:t>
            </w:r>
          </w:p>
        </w:tc>
        <w:tc>
          <w:tcPr>
            <w:tcW w:w="1587" w:type="dxa"/>
            <w:tcBorders>
              <w:top w:val="nil"/>
              <w:left w:val="nil"/>
              <w:bottom w:val="nil"/>
              <w:right w:val="single" w:sz="4" w:space="0" w:color="auto"/>
            </w:tcBorders>
          </w:tcPr>
          <w:p w:rsidR="00D82970" w:rsidRDefault="00D82970">
            <w:pPr>
              <w:pStyle w:val="ConsPlusNormal"/>
            </w:pPr>
            <w:r>
              <w:t>1312330.45</w:t>
            </w:r>
          </w:p>
        </w:tc>
        <w:tc>
          <w:tcPr>
            <w:tcW w:w="907" w:type="dxa"/>
            <w:tcBorders>
              <w:top w:val="nil"/>
              <w:left w:val="single" w:sz="4" w:space="0" w:color="auto"/>
              <w:bottom w:val="nil"/>
              <w:right w:val="nil"/>
            </w:tcBorders>
          </w:tcPr>
          <w:p w:rsidR="00D82970" w:rsidRDefault="00D82970">
            <w:pPr>
              <w:pStyle w:val="ConsPlusNormal"/>
            </w:pPr>
            <w:r>
              <w:t>55.</w:t>
            </w:r>
          </w:p>
        </w:tc>
        <w:tc>
          <w:tcPr>
            <w:tcW w:w="1927" w:type="dxa"/>
            <w:tcBorders>
              <w:top w:val="nil"/>
              <w:left w:val="nil"/>
              <w:bottom w:val="nil"/>
              <w:right w:val="nil"/>
            </w:tcBorders>
          </w:tcPr>
          <w:p w:rsidR="00D82970" w:rsidRDefault="00D82970">
            <w:pPr>
              <w:pStyle w:val="ConsPlusNormal"/>
            </w:pPr>
            <w:r>
              <w:t>422908.03</w:t>
            </w:r>
          </w:p>
        </w:tc>
        <w:tc>
          <w:tcPr>
            <w:tcW w:w="1928" w:type="dxa"/>
            <w:tcBorders>
              <w:top w:val="nil"/>
              <w:left w:val="nil"/>
              <w:bottom w:val="nil"/>
              <w:right w:val="single" w:sz="4" w:space="0" w:color="auto"/>
            </w:tcBorders>
          </w:tcPr>
          <w:p w:rsidR="00D82970" w:rsidRDefault="00D82970">
            <w:pPr>
              <w:pStyle w:val="ConsPlusNormal"/>
            </w:pPr>
            <w:r>
              <w:t>1313174.86</w:t>
            </w:r>
          </w:p>
        </w:tc>
      </w:tr>
      <w:tr w:rsidR="00D82970">
        <w:tc>
          <w:tcPr>
            <w:tcW w:w="624" w:type="dxa"/>
            <w:tcBorders>
              <w:top w:val="nil"/>
              <w:left w:val="single" w:sz="4" w:space="0" w:color="auto"/>
              <w:bottom w:val="nil"/>
              <w:right w:val="nil"/>
            </w:tcBorders>
          </w:tcPr>
          <w:p w:rsidR="00D82970" w:rsidRDefault="00D82970">
            <w:pPr>
              <w:pStyle w:val="ConsPlusNormal"/>
            </w:pPr>
            <w:r>
              <w:t>20.</w:t>
            </w:r>
          </w:p>
        </w:tc>
        <w:tc>
          <w:tcPr>
            <w:tcW w:w="1644" w:type="dxa"/>
            <w:tcBorders>
              <w:top w:val="nil"/>
              <w:left w:val="nil"/>
              <w:bottom w:val="nil"/>
              <w:right w:val="nil"/>
            </w:tcBorders>
          </w:tcPr>
          <w:p w:rsidR="00D82970" w:rsidRDefault="00D82970">
            <w:pPr>
              <w:pStyle w:val="ConsPlusNormal"/>
            </w:pPr>
            <w:r>
              <w:t>422833.16</w:t>
            </w:r>
          </w:p>
        </w:tc>
        <w:tc>
          <w:tcPr>
            <w:tcW w:w="1587" w:type="dxa"/>
            <w:tcBorders>
              <w:top w:val="nil"/>
              <w:left w:val="nil"/>
              <w:bottom w:val="nil"/>
              <w:right w:val="single" w:sz="4" w:space="0" w:color="auto"/>
            </w:tcBorders>
          </w:tcPr>
          <w:p w:rsidR="00D82970" w:rsidRDefault="00D82970">
            <w:pPr>
              <w:pStyle w:val="ConsPlusNormal"/>
            </w:pPr>
            <w:r>
              <w:t>1312346.91</w:t>
            </w:r>
          </w:p>
        </w:tc>
        <w:tc>
          <w:tcPr>
            <w:tcW w:w="907" w:type="dxa"/>
            <w:tcBorders>
              <w:top w:val="nil"/>
              <w:left w:val="single" w:sz="4" w:space="0" w:color="auto"/>
              <w:bottom w:val="nil"/>
              <w:right w:val="nil"/>
            </w:tcBorders>
          </w:tcPr>
          <w:p w:rsidR="00D82970" w:rsidRDefault="00D82970">
            <w:pPr>
              <w:pStyle w:val="ConsPlusNormal"/>
            </w:pPr>
            <w:r>
              <w:t>51.</w:t>
            </w:r>
          </w:p>
        </w:tc>
        <w:tc>
          <w:tcPr>
            <w:tcW w:w="1927" w:type="dxa"/>
            <w:tcBorders>
              <w:top w:val="nil"/>
              <w:left w:val="nil"/>
              <w:bottom w:val="nil"/>
              <w:right w:val="nil"/>
            </w:tcBorders>
          </w:tcPr>
          <w:p w:rsidR="00D82970" w:rsidRDefault="00D82970">
            <w:pPr>
              <w:pStyle w:val="ConsPlusNormal"/>
            </w:pPr>
            <w:r>
              <w:t>422945.05</w:t>
            </w:r>
          </w:p>
        </w:tc>
        <w:tc>
          <w:tcPr>
            <w:tcW w:w="1928" w:type="dxa"/>
            <w:tcBorders>
              <w:top w:val="nil"/>
              <w:left w:val="nil"/>
              <w:bottom w:val="nil"/>
              <w:right w:val="single" w:sz="4" w:space="0" w:color="auto"/>
            </w:tcBorders>
          </w:tcPr>
          <w:p w:rsidR="00D82970" w:rsidRDefault="00D82970">
            <w:pPr>
              <w:pStyle w:val="ConsPlusNormal"/>
            </w:pPr>
            <w:r>
              <w:t>1313106.37</w:t>
            </w:r>
          </w:p>
        </w:tc>
      </w:tr>
      <w:tr w:rsidR="00D82970">
        <w:tc>
          <w:tcPr>
            <w:tcW w:w="624" w:type="dxa"/>
            <w:tcBorders>
              <w:top w:val="nil"/>
              <w:left w:val="single" w:sz="4" w:space="0" w:color="auto"/>
              <w:bottom w:val="nil"/>
              <w:right w:val="nil"/>
            </w:tcBorders>
          </w:tcPr>
          <w:p w:rsidR="00D82970" w:rsidRDefault="00D82970">
            <w:pPr>
              <w:pStyle w:val="ConsPlusNormal"/>
            </w:pPr>
            <w:r>
              <w:t>21.</w:t>
            </w:r>
          </w:p>
        </w:tc>
        <w:tc>
          <w:tcPr>
            <w:tcW w:w="1644" w:type="dxa"/>
            <w:tcBorders>
              <w:top w:val="nil"/>
              <w:left w:val="nil"/>
              <w:bottom w:val="nil"/>
              <w:right w:val="nil"/>
            </w:tcBorders>
          </w:tcPr>
          <w:p w:rsidR="00D82970" w:rsidRDefault="00D82970">
            <w:pPr>
              <w:pStyle w:val="ConsPlusNormal"/>
            </w:pPr>
            <w:r>
              <w:t>422832.65</w:t>
            </w:r>
          </w:p>
        </w:tc>
        <w:tc>
          <w:tcPr>
            <w:tcW w:w="1587" w:type="dxa"/>
            <w:tcBorders>
              <w:top w:val="nil"/>
              <w:left w:val="nil"/>
              <w:bottom w:val="nil"/>
              <w:right w:val="single" w:sz="4" w:space="0" w:color="auto"/>
            </w:tcBorders>
          </w:tcPr>
          <w:p w:rsidR="00D82970" w:rsidRDefault="00D82970">
            <w:pPr>
              <w:pStyle w:val="ConsPlusNormal"/>
            </w:pPr>
            <w:r>
              <w:t>1312349.87</w:t>
            </w:r>
          </w:p>
        </w:tc>
        <w:tc>
          <w:tcPr>
            <w:tcW w:w="907" w:type="dxa"/>
            <w:tcBorders>
              <w:top w:val="nil"/>
              <w:left w:val="single" w:sz="4" w:space="0" w:color="auto"/>
              <w:bottom w:val="nil"/>
              <w:right w:val="nil"/>
            </w:tcBorders>
          </w:tcPr>
          <w:p w:rsidR="00D82970" w:rsidRDefault="00D82970">
            <w:pPr>
              <w:pStyle w:val="ConsPlusNormal"/>
            </w:pPr>
            <w:r>
              <w:t>56.</w:t>
            </w:r>
          </w:p>
        </w:tc>
        <w:tc>
          <w:tcPr>
            <w:tcW w:w="1927" w:type="dxa"/>
            <w:tcBorders>
              <w:top w:val="nil"/>
              <w:left w:val="nil"/>
              <w:bottom w:val="nil"/>
              <w:right w:val="nil"/>
            </w:tcBorders>
          </w:tcPr>
          <w:p w:rsidR="00D82970" w:rsidRDefault="00D82970">
            <w:pPr>
              <w:pStyle w:val="ConsPlusNormal"/>
            </w:pPr>
            <w:r>
              <w:t>422892.48</w:t>
            </w:r>
          </w:p>
        </w:tc>
        <w:tc>
          <w:tcPr>
            <w:tcW w:w="1928" w:type="dxa"/>
            <w:tcBorders>
              <w:top w:val="nil"/>
              <w:left w:val="nil"/>
              <w:bottom w:val="nil"/>
              <w:right w:val="single" w:sz="4" w:space="0" w:color="auto"/>
            </w:tcBorders>
          </w:tcPr>
          <w:p w:rsidR="00D82970" w:rsidRDefault="00D82970">
            <w:pPr>
              <w:pStyle w:val="ConsPlusNormal"/>
            </w:pPr>
            <w:r>
              <w:t>1313203.63</w:t>
            </w:r>
          </w:p>
        </w:tc>
      </w:tr>
      <w:tr w:rsidR="00D82970">
        <w:tc>
          <w:tcPr>
            <w:tcW w:w="624" w:type="dxa"/>
            <w:tcBorders>
              <w:top w:val="nil"/>
              <w:left w:val="single" w:sz="4" w:space="0" w:color="auto"/>
              <w:bottom w:val="nil"/>
              <w:right w:val="nil"/>
            </w:tcBorders>
          </w:tcPr>
          <w:p w:rsidR="00D82970" w:rsidRDefault="00D82970">
            <w:pPr>
              <w:pStyle w:val="ConsPlusNormal"/>
            </w:pPr>
            <w:r>
              <w:t>22.</w:t>
            </w:r>
          </w:p>
        </w:tc>
        <w:tc>
          <w:tcPr>
            <w:tcW w:w="1644" w:type="dxa"/>
            <w:tcBorders>
              <w:top w:val="nil"/>
              <w:left w:val="nil"/>
              <w:bottom w:val="nil"/>
              <w:right w:val="nil"/>
            </w:tcBorders>
          </w:tcPr>
          <w:p w:rsidR="00D82970" w:rsidRDefault="00D82970">
            <w:pPr>
              <w:pStyle w:val="ConsPlusNormal"/>
            </w:pPr>
            <w:r>
              <w:t>422838.35</w:t>
            </w:r>
          </w:p>
        </w:tc>
        <w:tc>
          <w:tcPr>
            <w:tcW w:w="1587" w:type="dxa"/>
            <w:tcBorders>
              <w:top w:val="nil"/>
              <w:left w:val="nil"/>
              <w:bottom w:val="nil"/>
              <w:right w:val="single" w:sz="4" w:space="0" w:color="auto"/>
            </w:tcBorders>
          </w:tcPr>
          <w:p w:rsidR="00D82970" w:rsidRDefault="00D82970">
            <w:pPr>
              <w:pStyle w:val="ConsPlusNormal"/>
            </w:pPr>
            <w:r>
              <w:t>1312310.11</w:t>
            </w:r>
          </w:p>
        </w:tc>
        <w:tc>
          <w:tcPr>
            <w:tcW w:w="907" w:type="dxa"/>
            <w:tcBorders>
              <w:top w:val="nil"/>
              <w:left w:val="single" w:sz="4" w:space="0" w:color="auto"/>
              <w:bottom w:val="nil"/>
              <w:right w:val="nil"/>
            </w:tcBorders>
          </w:tcPr>
          <w:p w:rsidR="00D82970" w:rsidRDefault="00D82970">
            <w:pPr>
              <w:pStyle w:val="ConsPlusNormal"/>
            </w:pPr>
            <w:r>
              <w:t>57.</w:t>
            </w:r>
          </w:p>
        </w:tc>
        <w:tc>
          <w:tcPr>
            <w:tcW w:w="1927" w:type="dxa"/>
            <w:tcBorders>
              <w:top w:val="nil"/>
              <w:left w:val="nil"/>
              <w:bottom w:val="nil"/>
              <w:right w:val="nil"/>
            </w:tcBorders>
          </w:tcPr>
          <w:p w:rsidR="00D82970" w:rsidRDefault="00D82970">
            <w:pPr>
              <w:pStyle w:val="ConsPlusNormal"/>
            </w:pPr>
            <w:r>
              <w:t>422886.52</w:t>
            </w:r>
          </w:p>
        </w:tc>
        <w:tc>
          <w:tcPr>
            <w:tcW w:w="1928" w:type="dxa"/>
            <w:tcBorders>
              <w:top w:val="nil"/>
              <w:left w:val="nil"/>
              <w:bottom w:val="nil"/>
              <w:right w:val="single" w:sz="4" w:space="0" w:color="auto"/>
            </w:tcBorders>
          </w:tcPr>
          <w:p w:rsidR="00D82970" w:rsidRDefault="00D82970">
            <w:pPr>
              <w:pStyle w:val="ConsPlusNormal"/>
            </w:pPr>
            <w:r>
              <w:t>1313214.67</w:t>
            </w:r>
          </w:p>
        </w:tc>
      </w:tr>
      <w:tr w:rsidR="00D82970">
        <w:tc>
          <w:tcPr>
            <w:tcW w:w="624" w:type="dxa"/>
            <w:tcBorders>
              <w:top w:val="nil"/>
              <w:left w:val="single" w:sz="4" w:space="0" w:color="auto"/>
              <w:bottom w:val="nil"/>
              <w:right w:val="nil"/>
            </w:tcBorders>
          </w:tcPr>
          <w:p w:rsidR="00D82970" w:rsidRDefault="00D82970">
            <w:pPr>
              <w:pStyle w:val="ConsPlusNormal"/>
            </w:pPr>
            <w:r>
              <w:t>18.</w:t>
            </w:r>
          </w:p>
        </w:tc>
        <w:tc>
          <w:tcPr>
            <w:tcW w:w="1644" w:type="dxa"/>
            <w:tcBorders>
              <w:top w:val="nil"/>
              <w:left w:val="nil"/>
              <w:bottom w:val="nil"/>
              <w:right w:val="nil"/>
            </w:tcBorders>
          </w:tcPr>
          <w:p w:rsidR="00D82970" w:rsidRDefault="00D82970">
            <w:pPr>
              <w:pStyle w:val="ConsPlusNormal"/>
            </w:pPr>
            <w:r>
              <w:t>422838.46</w:t>
            </w:r>
          </w:p>
        </w:tc>
        <w:tc>
          <w:tcPr>
            <w:tcW w:w="1587" w:type="dxa"/>
            <w:tcBorders>
              <w:top w:val="nil"/>
              <w:left w:val="nil"/>
              <w:bottom w:val="nil"/>
              <w:right w:val="single" w:sz="4" w:space="0" w:color="auto"/>
            </w:tcBorders>
          </w:tcPr>
          <w:p w:rsidR="00D82970" w:rsidRDefault="00D82970">
            <w:pPr>
              <w:pStyle w:val="ConsPlusNormal"/>
            </w:pPr>
            <w:r>
              <w:t>1312309.85</w:t>
            </w:r>
          </w:p>
        </w:tc>
        <w:tc>
          <w:tcPr>
            <w:tcW w:w="907" w:type="dxa"/>
            <w:tcBorders>
              <w:top w:val="nil"/>
              <w:left w:val="single" w:sz="4" w:space="0" w:color="auto"/>
              <w:bottom w:val="nil"/>
              <w:right w:val="nil"/>
            </w:tcBorders>
          </w:tcPr>
          <w:p w:rsidR="00D82970" w:rsidRDefault="00D82970">
            <w:pPr>
              <w:pStyle w:val="ConsPlusNormal"/>
            </w:pPr>
            <w:r>
              <w:t>58.</w:t>
            </w:r>
          </w:p>
        </w:tc>
        <w:tc>
          <w:tcPr>
            <w:tcW w:w="1927" w:type="dxa"/>
            <w:tcBorders>
              <w:top w:val="nil"/>
              <w:left w:val="nil"/>
              <w:bottom w:val="nil"/>
              <w:right w:val="nil"/>
            </w:tcBorders>
          </w:tcPr>
          <w:p w:rsidR="00D82970" w:rsidRDefault="00D82970">
            <w:pPr>
              <w:pStyle w:val="ConsPlusNormal"/>
            </w:pPr>
            <w:r>
              <w:t>422884.82</w:t>
            </w:r>
          </w:p>
        </w:tc>
        <w:tc>
          <w:tcPr>
            <w:tcW w:w="1928" w:type="dxa"/>
            <w:tcBorders>
              <w:top w:val="nil"/>
              <w:left w:val="nil"/>
              <w:bottom w:val="nil"/>
              <w:right w:val="single" w:sz="4" w:space="0" w:color="auto"/>
            </w:tcBorders>
          </w:tcPr>
          <w:p w:rsidR="00D82970" w:rsidRDefault="00D82970">
            <w:pPr>
              <w:pStyle w:val="ConsPlusNormal"/>
            </w:pPr>
            <w:r>
              <w:t>1313217.82</w:t>
            </w:r>
          </w:p>
        </w:tc>
      </w:tr>
      <w:tr w:rsidR="00D82970">
        <w:tc>
          <w:tcPr>
            <w:tcW w:w="624" w:type="dxa"/>
            <w:tcBorders>
              <w:top w:val="nil"/>
              <w:left w:val="single" w:sz="4" w:space="0" w:color="auto"/>
              <w:bottom w:val="nil"/>
              <w:right w:val="nil"/>
            </w:tcBorders>
          </w:tcPr>
          <w:p w:rsidR="00D82970" w:rsidRDefault="00D82970">
            <w:pPr>
              <w:pStyle w:val="ConsPlusNormal"/>
            </w:pPr>
            <w:r>
              <w:t>23.</w:t>
            </w:r>
          </w:p>
        </w:tc>
        <w:tc>
          <w:tcPr>
            <w:tcW w:w="1644" w:type="dxa"/>
            <w:tcBorders>
              <w:top w:val="nil"/>
              <w:left w:val="nil"/>
              <w:bottom w:val="nil"/>
              <w:right w:val="nil"/>
            </w:tcBorders>
          </w:tcPr>
          <w:p w:rsidR="00D82970" w:rsidRDefault="00D82970">
            <w:pPr>
              <w:pStyle w:val="ConsPlusNormal"/>
            </w:pPr>
            <w:r>
              <w:t>422828.15</w:t>
            </w:r>
          </w:p>
        </w:tc>
        <w:tc>
          <w:tcPr>
            <w:tcW w:w="1587" w:type="dxa"/>
            <w:tcBorders>
              <w:top w:val="nil"/>
              <w:left w:val="nil"/>
              <w:bottom w:val="nil"/>
              <w:right w:val="single" w:sz="4" w:space="0" w:color="auto"/>
            </w:tcBorders>
          </w:tcPr>
          <w:p w:rsidR="00D82970" w:rsidRDefault="00D82970">
            <w:pPr>
              <w:pStyle w:val="ConsPlusNormal"/>
            </w:pPr>
            <w:r>
              <w:t>1312381.33</w:t>
            </w:r>
          </w:p>
        </w:tc>
        <w:tc>
          <w:tcPr>
            <w:tcW w:w="907" w:type="dxa"/>
            <w:tcBorders>
              <w:top w:val="nil"/>
              <w:left w:val="single" w:sz="4" w:space="0" w:color="auto"/>
              <w:bottom w:val="nil"/>
              <w:right w:val="nil"/>
            </w:tcBorders>
          </w:tcPr>
          <w:p w:rsidR="00D82970" w:rsidRDefault="00D82970">
            <w:pPr>
              <w:pStyle w:val="ConsPlusNormal"/>
            </w:pPr>
            <w:r>
              <w:t>56.</w:t>
            </w:r>
          </w:p>
        </w:tc>
        <w:tc>
          <w:tcPr>
            <w:tcW w:w="1927" w:type="dxa"/>
            <w:tcBorders>
              <w:top w:val="nil"/>
              <w:left w:val="nil"/>
              <w:bottom w:val="nil"/>
              <w:right w:val="nil"/>
            </w:tcBorders>
          </w:tcPr>
          <w:p w:rsidR="00D82970" w:rsidRDefault="00D82970">
            <w:pPr>
              <w:pStyle w:val="ConsPlusNormal"/>
            </w:pPr>
            <w:r>
              <w:t>422892.48</w:t>
            </w:r>
          </w:p>
        </w:tc>
        <w:tc>
          <w:tcPr>
            <w:tcW w:w="1928" w:type="dxa"/>
            <w:tcBorders>
              <w:top w:val="nil"/>
              <w:left w:val="nil"/>
              <w:bottom w:val="nil"/>
              <w:right w:val="single" w:sz="4" w:space="0" w:color="auto"/>
            </w:tcBorders>
          </w:tcPr>
          <w:p w:rsidR="00D82970" w:rsidRDefault="00D82970">
            <w:pPr>
              <w:pStyle w:val="ConsPlusNormal"/>
            </w:pPr>
            <w:r>
              <w:t>1313203.63</w:t>
            </w:r>
          </w:p>
        </w:tc>
      </w:tr>
      <w:tr w:rsidR="00D82970">
        <w:tc>
          <w:tcPr>
            <w:tcW w:w="624" w:type="dxa"/>
            <w:tcBorders>
              <w:top w:val="nil"/>
              <w:left w:val="single" w:sz="4" w:space="0" w:color="auto"/>
              <w:bottom w:val="nil"/>
              <w:right w:val="nil"/>
            </w:tcBorders>
          </w:tcPr>
          <w:p w:rsidR="00D82970" w:rsidRDefault="00D82970">
            <w:pPr>
              <w:pStyle w:val="ConsPlusNormal"/>
            </w:pPr>
            <w:r>
              <w:t>24.</w:t>
            </w:r>
          </w:p>
        </w:tc>
        <w:tc>
          <w:tcPr>
            <w:tcW w:w="1644" w:type="dxa"/>
            <w:tcBorders>
              <w:top w:val="nil"/>
              <w:left w:val="nil"/>
              <w:bottom w:val="nil"/>
              <w:right w:val="nil"/>
            </w:tcBorders>
          </w:tcPr>
          <w:p w:rsidR="00D82970" w:rsidRDefault="00D82970">
            <w:pPr>
              <w:pStyle w:val="ConsPlusNormal"/>
            </w:pPr>
            <w:r>
              <w:t>422843.86</w:t>
            </w:r>
          </w:p>
        </w:tc>
        <w:tc>
          <w:tcPr>
            <w:tcW w:w="1587" w:type="dxa"/>
            <w:tcBorders>
              <w:top w:val="nil"/>
              <w:left w:val="nil"/>
              <w:bottom w:val="nil"/>
              <w:right w:val="single" w:sz="4" w:space="0" w:color="auto"/>
            </w:tcBorders>
          </w:tcPr>
          <w:p w:rsidR="00D82970" w:rsidRDefault="00D82970">
            <w:pPr>
              <w:pStyle w:val="ConsPlusNormal"/>
            </w:pPr>
            <w:r>
              <w:t>1312393.52</w:t>
            </w:r>
          </w:p>
        </w:tc>
        <w:tc>
          <w:tcPr>
            <w:tcW w:w="907" w:type="dxa"/>
            <w:tcBorders>
              <w:top w:val="nil"/>
              <w:left w:val="single" w:sz="4" w:space="0" w:color="auto"/>
              <w:bottom w:val="nil"/>
              <w:right w:val="nil"/>
            </w:tcBorders>
          </w:tcPr>
          <w:p w:rsidR="00D82970" w:rsidRDefault="00D82970">
            <w:pPr>
              <w:pStyle w:val="ConsPlusNormal"/>
            </w:pPr>
            <w:r>
              <w:t>59.</w:t>
            </w:r>
          </w:p>
        </w:tc>
        <w:tc>
          <w:tcPr>
            <w:tcW w:w="1927" w:type="dxa"/>
            <w:tcBorders>
              <w:top w:val="nil"/>
              <w:left w:val="nil"/>
              <w:bottom w:val="nil"/>
              <w:right w:val="nil"/>
            </w:tcBorders>
          </w:tcPr>
          <w:p w:rsidR="00D82970" w:rsidRDefault="00D82970">
            <w:pPr>
              <w:pStyle w:val="ConsPlusNormal"/>
            </w:pPr>
            <w:r>
              <w:t>422817.75</w:t>
            </w:r>
          </w:p>
        </w:tc>
        <w:tc>
          <w:tcPr>
            <w:tcW w:w="1928" w:type="dxa"/>
            <w:tcBorders>
              <w:top w:val="nil"/>
              <w:left w:val="nil"/>
              <w:bottom w:val="nil"/>
              <w:right w:val="single" w:sz="4" w:space="0" w:color="auto"/>
            </w:tcBorders>
          </w:tcPr>
          <w:p w:rsidR="00D82970" w:rsidRDefault="00D82970">
            <w:pPr>
              <w:pStyle w:val="ConsPlusNormal"/>
            </w:pPr>
            <w:r>
              <w:t>1313341.89</w:t>
            </w:r>
          </w:p>
        </w:tc>
      </w:tr>
      <w:tr w:rsidR="00D82970">
        <w:tc>
          <w:tcPr>
            <w:tcW w:w="624" w:type="dxa"/>
            <w:tcBorders>
              <w:top w:val="nil"/>
              <w:left w:val="single" w:sz="4" w:space="0" w:color="auto"/>
              <w:bottom w:val="nil"/>
              <w:right w:val="nil"/>
            </w:tcBorders>
          </w:tcPr>
          <w:p w:rsidR="00D82970" w:rsidRDefault="00D82970">
            <w:pPr>
              <w:pStyle w:val="ConsPlusNormal"/>
            </w:pPr>
            <w:r>
              <w:t>25.</w:t>
            </w:r>
          </w:p>
        </w:tc>
        <w:tc>
          <w:tcPr>
            <w:tcW w:w="1644" w:type="dxa"/>
            <w:tcBorders>
              <w:top w:val="nil"/>
              <w:left w:val="nil"/>
              <w:bottom w:val="nil"/>
              <w:right w:val="nil"/>
            </w:tcBorders>
          </w:tcPr>
          <w:p w:rsidR="00D82970" w:rsidRDefault="00D82970">
            <w:pPr>
              <w:pStyle w:val="ConsPlusNormal"/>
            </w:pPr>
            <w:r>
              <w:t>422847.00</w:t>
            </w:r>
          </w:p>
        </w:tc>
        <w:tc>
          <w:tcPr>
            <w:tcW w:w="1587" w:type="dxa"/>
            <w:tcBorders>
              <w:top w:val="nil"/>
              <w:left w:val="nil"/>
              <w:bottom w:val="nil"/>
              <w:right w:val="single" w:sz="4" w:space="0" w:color="auto"/>
            </w:tcBorders>
          </w:tcPr>
          <w:p w:rsidR="00D82970" w:rsidRDefault="00D82970">
            <w:pPr>
              <w:pStyle w:val="ConsPlusNormal"/>
            </w:pPr>
            <w:r>
              <w:t>1312396.00</w:t>
            </w:r>
          </w:p>
        </w:tc>
        <w:tc>
          <w:tcPr>
            <w:tcW w:w="907" w:type="dxa"/>
            <w:tcBorders>
              <w:top w:val="nil"/>
              <w:left w:val="single" w:sz="4" w:space="0" w:color="auto"/>
              <w:bottom w:val="nil"/>
              <w:right w:val="nil"/>
            </w:tcBorders>
          </w:tcPr>
          <w:p w:rsidR="00D82970" w:rsidRDefault="00D82970">
            <w:pPr>
              <w:pStyle w:val="ConsPlusNormal"/>
            </w:pPr>
            <w:r>
              <w:t>60.</w:t>
            </w:r>
          </w:p>
        </w:tc>
        <w:tc>
          <w:tcPr>
            <w:tcW w:w="1927" w:type="dxa"/>
            <w:tcBorders>
              <w:top w:val="nil"/>
              <w:left w:val="nil"/>
              <w:bottom w:val="nil"/>
              <w:right w:val="nil"/>
            </w:tcBorders>
          </w:tcPr>
          <w:p w:rsidR="00D82970" w:rsidRDefault="00D82970">
            <w:pPr>
              <w:pStyle w:val="ConsPlusNormal"/>
            </w:pPr>
            <w:r>
              <w:t>422817.18</w:t>
            </w:r>
          </w:p>
        </w:tc>
        <w:tc>
          <w:tcPr>
            <w:tcW w:w="1928" w:type="dxa"/>
            <w:tcBorders>
              <w:top w:val="nil"/>
              <w:left w:val="nil"/>
              <w:bottom w:val="nil"/>
              <w:right w:val="single" w:sz="4" w:space="0" w:color="auto"/>
            </w:tcBorders>
          </w:tcPr>
          <w:p w:rsidR="00D82970" w:rsidRDefault="00D82970">
            <w:pPr>
              <w:pStyle w:val="ConsPlusNormal"/>
            </w:pPr>
            <w:r>
              <w:t>1313342.95</w:t>
            </w:r>
          </w:p>
        </w:tc>
      </w:tr>
      <w:tr w:rsidR="00D82970">
        <w:tc>
          <w:tcPr>
            <w:tcW w:w="624" w:type="dxa"/>
            <w:tcBorders>
              <w:top w:val="nil"/>
              <w:left w:val="single" w:sz="4" w:space="0" w:color="auto"/>
              <w:bottom w:val="nil"/>
              <w:right w:val="nil"/>
            </w:tcBorders>
          </w:tcPr>
          <w:p w:rsidR="00D82970" w:rsidRDefault="00D82970">
            <w:pPr>
              <w:pStyle w:val="ConsPlusNormal"/>
            </w:pPr>
            <w:r>
              <w:t>26.</w:t>
            </w:r>
          </w:p>
        </w:tc>
        <w:tc>
          <w:tcPr>
            <w:tcW w:w="1644" w:type="dxa"/>
            <w:tcBorders>
              <w:top w:val="nil"/>
              <w:left w:val="nil"/>
              <w:bottom w:val="nil"/>
              <w:right w:val="nil"/>
            </w:tcBorders>
          </w:tcPr>
          <w:p w:rsidR="00D82970" w:rsidRDefault="00D82970">
            <w:pPr>
              <w:pStyle w:val="ConsPlusNormal"/>
            </w:pPr>
            <w:r>
              <w:t>422864.00</w:t>
            </w:r>
          </w:p>
        </w:tc>
        <w:tc>
          <w:tcPr>
            <w:tcW w:w="1587" w:type="dxa"/>
            <w:tcBorders>
              <w:top w:val="nil"/>
              <w:left w:val="nil"/>
              <w:bottom w:val="nil"/>
              <w:right w:val="single" w:sz="4" w:space="0" w:color="auto"/>
            </w:tcBorders>
          </w:tcPr>
          <w:p w:rsidR="00D82970" w:rsidRDefault="00D82970">
            <w:pPr>
              <w:pStyle w:val="ConsPlusNormal"/>
            </w:pPr>
            <w:r>
              <w:t>1312411.00</w:t>
            </w:r>
          </w:p>
        </w:tc>
        <w:tc>
          <w:tcPr>
            <w:tcW w:w="907" w:type="dxa"/>
            <w:tcBorders>
              <w:top w:val="nil"/>
              <w:left w:val="single" w:sz="4" w:space="0" w:color="auto"/>
              <w:bottom w:val="nil"/>
              <w:right w:val="nil"/>
            </w:tcBorders>
          </w:tcPr>
          <w:p w:rsidR="00D82970" w:rsidRDefault="00D82970">
            <w:pPr>
              <w:pStyle w:val="ConsPlusNormal"/>
            </w:pPr>
            <w:r>
              <w:t>61.</w:t>
            </w:r>
          </w:p>
        </w:tc>
        <w:tc>
          <w:tcPr>
            <w:tcW w:w="1927" w:type="dxa"/>
            <w:tcBorders>
              <w:top w:val="nil"/>
              <w:left w:val="nil"/>
              <w:bottom w:val="nil"/>
              <w:right w:val="nil"/>
            </w:tcBorders>
          </w:tcPr>
          <w:p w:rsidR="00D82970" w:rsidRDefault="00D82970">
            <w:pPr>
              <w:pStyle w:val="ConsPlusNormal"/>
            </w:pPr>
            <w:r>
              <w:t>422812.30</w:t>
            </w:r>
          </w:p>
        </w:tc>
        <w:tc>
          <w:tcPr>
            <w:tcW w:w="1928" w:type="dxa"/>
            <w:tcBorders>
              <w:top w:val="nil"/>
              <w:left w:val="nil"/>
              <w:bottom w:val="nil"/>
              <w:right w:val="single" w:sz="4" w:space="0" w:color="auto"/>
            </w:tcBorders>
          </w:tcPr>
          <w:p w:rsidR="00D82970" w:rsidRDefault="00D82970">
            <w:pPr>
              <w:pStyle w:val="ConsPlusNormal"/>
            </w:pPr>
            <w:r>
              <w:t>1313351.98</w:t>
            </w:r>
          </w:p>
        </w:tc>
      </w:tr>
      <w:tr w:rsidR="00D82970">
        <w:tc>
          <w:tcPr>
            <w:tcW w:w="624" w:type="dxa"/>
            <w:tcBorders>
              <w:top w:val="nil"/>
              <w:left w:val="single" w:sz="4" w:space="0" w:color="auto"/>
              <w:bottom w:val="nil"/>
              <w:right w:val="nil"/>
            </w:tcBorders>
          </w:tcPr>
          <w:p w:rsidR="00D82970" w:rsidRDefault="00D82970">
            <w:pPr>
              <w:pStyle w:val="ConsPlusNormal"/>
            </w:pPr>
            <w:r>
              <w:t>27.</w:t>
            </w:r>
          </w:p>
        </w:tc>
        <w:tc>
          <w:tcPr>
            <w:tcW w:w="1644" w:type="dxa"/>
            <w:tcBorders>
              <w:top w:val="nil"/>
              <w:left w:val="nil"/>
              <w:bottom w:val="nil"/>
              <w:right w:val="nil"/>
            </w:tcBorders>
          </w:tcPr>
          <w:p w:rsidR="00D82970" w:rsidRDefault="00D82970">
            <w:pPr>
              <w:pStyle w:val="ConsPlusNormal"/>
            </w:pPr>
            <w:r>
              <w:t>422885.61</w:t>
            </w:r>
          </w:p>
        </w:tc>
        <w:tc>
          <w:tcPr>
            <w:tcW w:w="1587" w:type="dxa"/>
            <w:tcBorders>
              <w:top w:val="nil"/>
              <w:left w:val="nil"/>
              <w:bottom w:val="nil"/>
              <w:right w:val="single" w:sz="4" w:space="0" w:color="auto"/>
            </w:tcBorders>
          </w:tcPr>
          <w:p w:rsidR="00D82970" w:rsidRDefault="00D82970">
            <w:pPr>
              <w:pStyle w:val="ConsPlusNormal"/>
            </w:pPr>
            <w:r>
              <w:t>1312428.74</w:t>
            </w:r>
          </w:p>
        </w:tc>
        <w:tc>
          <w:tcPr>
            <w:tcW w:w="907" w:type="dxa"/>
            <w:tcBorders>
              <w:top w:val="nil"/>
              <w:left w:val="single" w:sz="4" w:space="0" w:color="auto"/>
              <w:bottom w:val="nil"/>
              <w:right w:val="nil"/>
            </w:tcBorders>
          </w:tcPr>
          <w:p w:rsidR="00D82970" w:rsidRDefault="00D82970">
            <w:pPr>
              <w:pStyle w:val="ConsPlusNormal"/>
            </w:pPr>
            <w:r>
              <w:t>62.</w:t>
            </w:r>
          </w:p>
        </w:tc>
        <w:tc>
          <w:tcPr>
            <w:tcW w:w="1927" w:type="dxa"/>
            <w:tcBorders>
              <w:top w:val="nil"/>
              <w:left w:val="nil"/>
              <w:bottom w:val="nil"/>
              <w:right w:val="nil"/>
            </w:tcBorders>
          </w:tcPr>
          <w:p w:rsidR="00D82970" w:rsidRDefault="00D82970">
            <w:pPr>
              <w:pStyle w:val="ConsPlusNormal"/>
            </w:pPr>
            <w:r>
              <w:t>422809.00</w:t>
            </w:r>
          </w:p>
        </w:tc>
        <w:tc>
          <w:tcPr>
            <w:tcW w:w="1928" w:type="dxa"/>
            <w:tcBorders>
              <w:top w:val="nil"/>
              <w:left w:val="nil"/>
              <w:bottom w:val="nil"/>
              <w:right w:val="single" w:sz="4" w:space="0" w:color="auto"/>
            </w:tcBorders>
          </w:tcPr>
          <w:p w:rsidR="00D82970" w:rsidRDefault="00D82970">
            <w:pPr>
              <w:pStyle w:val="ConsPlusNormal"/>
            </w:pPr>
            <w:r>
              <w:t>1313358.08</w:t>
            </w:r>
          </w:p>
        </w:tc>
      </w:tr>
      <w:tr w:rsidR="00D82970">
        <w:tc>
          <w:tcPr>
            <w:tcW w:w="624" w:type="dxa"/>
            <w:tcBorders>
              <w:top w:val="nil"/>
              <w:left w:val="single" w:sz="4" w:space="0" w:color="auto"/>
              <w:bottom w:val="nil"/>
              <w:right w:val="nil"/>
            </w:tcBorders>
          </w:tcPr>
          <w:p w:rsidR="00D82970" w:rsidRDefault="00D82970">
            <w:pPr>
              <w:pStyle w:val="ConsPlusNormal"/>
            </w:pPr>
            <w:r>
              <w:t>28.</w:t>
            </w:r>
          </w:p>
        </w:tc>
        <w:tc>
          <w:tcPr>
            <w:tcW w:w="1644" w:type="dxa"/>
            <w:tcBorders>
              <w:top w:val="nil"/>
              <w:left w:val="nil"/>
              <w:bottom w:val="nil"/>
              <w:right w:val="nil"/>
            </w:tcBorders>
          </w:tcPr>
          <w:p w:rsidR="00D82970" w:rsidRDefault="00D82970">
            <w:pPr>
              <w:pStyle w:val="ConsPlusNormal"/>
            </w:pPr>
            <w:r>
              <w:t>422931.09</w:t>
            </w:r>
          </w:p>
        </w:tc>
        <w:tc>
          <w:tcPr>
            <w:tcW w:w="1587" w:type="dxa"/>
            <w:tcBorders>
              <w:top w:val="nil"/>
              <w:left w:val="nil"/>
              <w:bottom w:val="nil"/>
              <w:right w:val="single" w:sz="4" w:space="0" w:color="auto"/>
            </w:tcBorders>
          </w:tcPr>
          <w:p w:rsidR="00D82970" w:rsidRDefault="00D82970">
            <w:pPr>
              <w:pStyle w:val="ConsPlusNormal"/>
            </w:pPr>
            <w:r>
              <w:t>1312470.17</w:t>
            </w:r>
          </w:p>
        </w:tc>
        <w:tc>
          <w:tcPr>
            <w:tcW w:w="907" w:type="dxa"/>
            <w:tcBorders>
              <w:top w:val="nil"/>
              <w:left w:val="single" w:sz="4" w:space="0" w:color="auto"/>
              <w:bottom w:val="nil"/>
              <w:right w:val="nil"/>
            </w:tcBorders>
          </w:tcPr>
          <w:p w:rsidR="00D82970" w:rsidRDefault="00D82970">
            <w:pPr>
              <w:pStyle w:val="ConsPlusNormal"/>
            </w:pPr>
            <w:r>
              <w:t>59.</w:t>
            </w:r>
          </w:p>
        </w:tc>
        <w:tc>
          <w:tcPr>
            <w:tcW w:w="1927" w:type="dxa"/>
            <w:tcBorders>
              <w:top w:val="nil"/>
              <w:left w:val="nil"/>
              <w:bottom w:val="nil"/>
              <w:right w:val="nil"/>
            </w:tcBorders>
          </w:tcPr>
          <w:p w:rsidR="00D82970" w:rsidRDefault="00D82970">
            <w:pPr>
              <w:pStyle w:val="ConsPlusNormal"/>
            </w:pPr>
            <w:r>
              <w:t>422817.75</w:t>
            </w:r>
          </w:p>
        </w:tc>
        <w:tc>
          <w:tcPr>
            <w:tcW w:w="1928" w:type="dxa"/>
            <w:tcBorders>
              <w:top w:val="nil"/>
              <w:left w:val="nil"/>
              <w:bottom w:val="nil"/>
              <w:right w:val="single" w:sz="4" w:space="0" w:color="auto"/>
            </w:tcBorders>
          </w:tcPr>
          <w:p w:rsidR="00D82970" w:rsidRDefault="00D82970">
            <w:pPr>
              <w:pStyle w:val="ConsPlusNormal"/>
            </w:pPr>
            <w:r>
              <w:t>1313341.89</w:t>
            </w:r>
          </w:p>
        </w:tc>
      </w:tr>
      <w:tr w:rsidR="00D82970">
        <w:tc>
          <w:tcPr>
            <w:tcW w:w="624" w:type="dxa"/>
            <w:tcBorders>
              <w:top w:val="nil"/>
              <w:left w:val="single" w:sz="4" w:space="0" w:color="auto"/>
              <w:bottom w:val="nil"/>
              <w:right w:val="nil"/>
            </w:tcBorders>
          </w:tcPr>
          <w:p w:rsidR="00D82970" w:rsidRDefault="00D82970">
            <w:pPr>
              <w:pStyle w:val="ConsPlusNormal"/>
            </w:pPr>
            <w:r>
              <w:t>29.</w:t>
            </w:r>
          </w:p>
        </w:tc>
        <w:tc>
          <w:tcPr>
            <w:tcW w:w="1644" w:type="dxa"/>
            <w:tcBorders>
              <w:top w:val="nil"/>
              <w:left w:val="nil"/>
              <w:bottom w:val="nil"/>
              <w:right w:val="nil"/>
            </w:tcBorders>
          </w:tcPr>
          <w:p w:rsidR="00D82970" w:rsidRDefault="00D82970">
            <w:pPr>
              <w:pStyle w:val="ConsPlusNormal"/>
            </w:pPr>
            <w:r>
              <w:t>422920.08</w:t>
            </w:r>
          </w:p>
        </w:tc>
        <w:tc>
          <w:tcPr>
            <w:tcW w:w="1587" w:type="dxa"/>
            <w:tcBorders>
              <w:top w:val="nil"/>
              <w:left w:val="nil"/>
              <w:bottom w:val="nil"/>
              <w:right w:val="single" w:sz="4" w:space="0" w:color="auto"/>
            </w:tcBorders>
          </w:tcPr>
          <w:p w:rsidR="00D82970" w:rsidRDefault="00D82970">
            <w:pPr>
              <w:pStyle w:val="ConsPlusNormal"/>
            </w:pPr>
            <w:r>
              <w:t>1312482.34</w:t>
            </w:r>
          </w:p>
        </w:tc>
        <w:tc>
          <w:tcPr>
            <w:tcW w:w="907" w:type="dxa"/>
            <w:tcBorders>
              <w:top w:val="nil"/>
              <w:left w:val="single" w:sz="4" w:space="0" w:color="auto"/>
              <w:bottom w:val="nil"/>
              <w:right w:val="nil"/>
            </w:tcBorders>
          </w:tcPr>
          <w:p w:rsidR="00D82970" w:rsidRDefault="00D82970">
            <w:pPr>
              <w:pStyle w:val="ConsPlusNormal"/>
            </w:pPr>
            <w:r>
              <w:t>63.</w:t>
            </w:r>
          </w:p>
        </w:tc>
        <w:tc>
          <w:tcPr>
            <w:tcW w:w="1927" w:type="dxa"/>
            <w:tcBorders>
              <w:top w:val="nil"/>
              <w:left w:val="nil"/>
              <w:bottom w:val="nil"/>
              <w:right w:val="nil"/>
            </w:tcBorders>
          </w:tcPr>
          <w:p w:rsidR="00D82970" w:rsidRDefault="00D82970">
            <w:pPr>
              <w:pStyle w:val="ConsPlusNormal"/>
            </w:pPr>
            <w:r>
              <w:t>422803.69</w:t>
            </w:r>
          </w:p>
        </w:tc>
        <w:tc>
          <w:tcPr>
            <w:tcW w:w="1928" w:type="dxa"/>
            <w:tcBorders>
              <w:top w:val="nil"/>
              <w:left w:val="nil"/>
              <w:bottom w:val="nil"/>
              <w:right w:val="single" w:sz="4" w:space="0" w:color="auto"/>
            </w:tcBorders>
          </w:tcPr>
          <w:p w:rsidR="00D82970" w:rsidRDefault="00D82970">
            <w:pPr>
              <w:pStyle w:val="ConsPlusNormal"/>
            </w:pPr>
            <w:r>
              <w:t>1313367.90</w:t>
            </w:r>
          </w:p>
        </w:tc>
      </w:tr>
      <w:tr w:rsidR="00D82970">
        <w:tc>
          <w:tcPr>
            <w:tcW w:w="624" w:type="dxa"/>
            <w:tcBorders>
              <w:top w:val="nil"/>
              <w:left w:val="single" w:sz="4" w:space="0" w:color="auto"/>
              <w:bottom w:val="nil"/>
              <w:right w:val="nil"/>
            </w:tcBorders>
          </w:tcPr>
          <w:p w:rsidR="00D82970" w:rsidRDefault="00D82970">
            <w:pPr>
              <w:pStyle w:val="ConsPlusNormal"/>
            </w:pPr>
            <w:r>
              <w:t>30.</w:t>
            </w:r>
          </w:p>
        </w:tc>
        <w:tc>
          <w:tcPr>
            <w:tcW w:w="1644" w:type="dxa"/>
            <w:tcBorders>
              <w:top w:val="nil"/>
              <w:left w:val="nil"/>
              <w:bottom w:val="nil"/>
              <w:right w:val="nil"/>
            </w:tcBorders>
          </w:tcPr>
          <w:p w:rsidR="00D82970" w:rsidRDefault="00D82970">
            <w:pPr>
              <w:pStyle w:val="ConsPlusNormal"/>
            </w:pPr>
            <w:r>
              <w:t>422961.84</w:t>
            </w:r>
          </w:p>
        </w:tc>
        <w:tc>
          <w:tcPr>
            <w:tcW w:w="1587" w:type="dxa"/>
            <w:tcBorders>
              <w:top w:val="nil"/>
              <w:left w:val="nil"/>
              <w:bottom w:val="nil"/>
              <w:right w:val="single" w:sz="4" w:space="0" w:color="auto"/>
            </w:tcBorders>
          </w:tcPr>
          <w:p w:rsidR="00D82970" w:rsidRDefault="00D82970">
            <w:pPr>
              <w:pStyle w:val="ConsPlusNormal"/>
            </w:pPr>
            <w:r>
              <w:t>1312515.33</w:t>
            </w:r>
          </w:p>
        </w:tc>
        <w:tc>
          <w:tcPr>
            <w:tcW w:w="907" w:type="dxa"/>
            <w:tcBorders>
              <w:top w:val="nil"/>
              <w:left w:val="single" w:sz="4" w:space="0" w:color="auto"/>
              <w:bottom w:val="nil"/>
              <w:right w:val="nil"/>
            </w:tcBorders>
          </w:tcPr>
          <w:p w:rsidR="00D82970" w:rsidRDefault="00D82970">
            <w:pPr>
              <w:pStyle w:val="ConsPlusNormal"/>
            </w:pPr>
            <w:r>
              <w:t>64.</w:t>
            </w:r>
          </w:p>
        </w:tc>
        <w:tc>
          <w:tcPr>
            <w:tcW w:w="1927" w:type="dxa"/>
            <w:tcBorders>
              <w:top w:val="nil"/>
              <w:left w:val="nil"/>
              <w:bottom w:val="nil"/>
              <w:right w:val="nil"/>
            </w:tcBorders>
          </w:tcPr>
          <w:p w:rsidR="00D82970" w:rsidRDefault="00D82970">
            <w:pPr>
              <w:pStyle w:val="ConsPlusNormal"/>
            </w:pPr>
            <w:r>
              <w:t>422802.53</w:t>
            </w:r>
          </w:p>
        </w:tc>
        <w:tc>
          <w:tcPr>
            <w:tcW w:w="1928" w:type="dxa"/>
            <w:tcBorders>
              <w:top w:val="nil"/>
              <w:left w:val="nil"/>
              <w:bottom w:val="nil"/>
              <w:right w:val="single" w:sz="4" w:space="0" w:color="auto"/>
            </w:tcBorders>
          </w:tcPr>
          <w:p w:rsidR="00D82970" w:rsidRDefault="00D82970">
            <w:pPr>
              <w:pStyle w:val="ConsPlusNormal"/>
            </w:pPr>
            <w:r>
              <w:t>1313370.05</w:t>
            </w:r>
          </w:p>
        </w:tc>
      </w:tr>
      <w:tr w:rsidR="00D82970">
        <w:tc>
          <w:tcPr>
            <w:tcW w:w="624" w:type="dxa"/>
            <w:tcBorders>
              <w:top w:val="nil"/>
              <w:left w:val="single" w:sz="4" w:space="0" w:color="auto"/>
              <w:bottom w:val="nil"/>
              <w:right w:val="nil"/>
            </w:tcBorders>
          </w:tcPr>
          <w:p w:rsidR="00D82970" w:rsidRDefault="00D82970">
            <w:pPr>
              <w:pStyle w:val="ConsPlusNormal"/>
            </w:pPr>
            <w:r>
              <w:lastRenderedPageBreak/>
              <w:t>31.</w:t>
            </w:r>
          </w:p>
        </w:tc>
        <w:tc>
          <w:tcPr>
            <w:tcW w:w="1644" w:type="dxa"/>
            <w:tcBorders>
              <w:top w:val="nil"/>
              <w:left w:val="nil"/>
              <w:bottom w:val="nil"/>
              <w:right w:val="nil"/>
            </w:tcBorders>
          </w:tcPr>
          <w:p w:rsidR="00D82970" w:rsidRDefault="00D82970">
            <w:pPr>
              <w:pStyle w:val="ConsPlusNormal"/>
            </w:pPr>
            <w:r>
              <w:t>422969.57</w:t>
            </w:r>
          </w:p>
        </w:tc>
        <w:tc>
          <w:tcPr>
            <w:tcW w:w="1587" w:type="dxa"/>
            <w:tcBorders>
              <w:top w:val="nil"/>
              <w:left w:val="nil"/>
              <w:bottom w:val="nil"/>
              <w:right w:val="single" w:sz="4" w:space="0" w:color="auto"/>
            </w:tcBorders>
          </w:tcPr>
          <w:p w:rsidR="00D82970" w:rsidRDefault="00D82970">
            <w:pPr>
              <w:pStyle w:val="ConsPlusNormal"/>
            </w:pPr>
            <w:r>
              <w:t>1312521.43</w:t>
            </w:r>
          </w:p>
        </w:tc>
        <w:tc>
          <w:tcPr>
            <w:tcW w:w="907" w:type="dxa"/>
            <w:tcBorders>
              <w:top w:val="nil"/>
              <w:left w:val="single" w:sz="4" w:space="0" w:color="auto"/>
              <w:bottom w:val="nil"/>
              <w:right w:val="nil"/>
            </w:tcBorders>
          </w:tcPr>
          <w:p w:rsidR="00D82970" w:rsidRDefault="00D82970">
            <w:pPr>
              <w:pStyle w:val="ConsPlusNormal"/>
            </w:pPr>
            <w:r>
              <w:t>65.</w:t>
            </w:r>
          </w:p>
        </w:tc>
        <w:tc>
          <w:tcPr>
            <w:tcW w:w="1927" w:type="dxa"/>
            <w:tcBorders>
              <w:top w:val="nil"/>
              <w:left w:val="nil"/>
              <w:bottom w:val="nil"/>
              <w:right w:val="nil"/>
            </w:tcBorders>
          </w:tcPr>
          <w:p w:rsidR="00D82970" w:rsidRDefault="00D82970">
            <w:pPr>
              <w:pStyle w:val="ConsPlusNormal"/>
            </w:pPr>
            <w:r>
              <w:t>422797.65</w:t>
            </w:r>
          </w:p>
        </w:tc>
        <w:tc>
          <w:tcPr>
            <w:tcW w:w="1928" w:type="dxa"/>
            <w:tcBorders>
              <w:top w:val="nil"/>
              <w:left w:val="nil"/>
              <w:bottom w:val="nil"/>
              <w:right w:val="single" w:sz="4" w:space="0" w:color="auto"/>
            </w:tcBorders>
          </w:tcPr>
          <w:p w:rsidR="00D82970" w:rsidRDefault="00D82970">
            <w:pPr>
              <w:pStyle w:val="ConsPlusNormal"/>
            </w:pPr>
            <w:r>
              <w:t>1313379.09</w:t>
            </w:r>
          </w:p>
        </w:tc>
      </w:tr>
      <w:tr w:rsidR="00D82970">
        <w:tc>
          <w:tcPr>
            <w:tcW w:w="624" w:type="dxa"/>
            <w:tcBorders>
              <w:top w:val="nil"/>
              <w:left w:val="single" w:sz="4" w:space="0" w:color="auto"/>
              <w:bottom w:val="nil"/>
              <w:right w:val="nil"/>
            </w:tcBorders>
          </w:tcPr>
          <w:p w:rsidR="00D82970" w:rsidRDefault="00D82970">
            <w:pPr>
              <w:pStyle w:val="ConsPlusNormal"/>
            </w:pPr>
            <w:r>
              <w:t>32.</w:t>
            </w:r>
          </w:p>
        </w:tc>
        <w:tc>
          <w:tcPr>
            <w:tcW w:w="1644" w:type="dxa"/>
            <w:tcBorders>
              <w:top w:val="nil"/>
              <w:left w:val="nil"/>
              <w:bottom w:val="nil"/>
              <w:right w:val="nil"/>
            </w:tcBorders>
          </w:tcPr>
          <w:p w:rsidR="00D82970" w:rsidRDefault="00D82970">
            <w:pPr>
              <w:pStyle w:val="ConsPlusNormal"/>
            </w:pPr>
            <w:r>
              <w:t>422824.49</w:t>
            </w:r>
          </w:p>
        </w:tc>
        <w:tc>
          <w:tcPr>
            <w:tcW w:w="1587" w:type="dxa"/>
            <w:tcBorders>
              <w:top w:val="nil"/>
              <w:left w:val="nil"/>
              <w:bottom w:val="nil"/>
              <w:right w:val="single" w:sz="4" w:space="0" w:color="auto"/>
            </w:tcBorders>
          </w:tcPr>
          <w:p w:rsidR="00D82970" w:rsidRDefault="00D82970">
            <w:pPr>
              <w:pStyle w:val="ConsPlusNormal"/>
            </w:pPr>
            <w:r>
              <w:t>1312406.86</w:t>
            </w:r>
          </w:p>
        </w:tc>
        <w:tc>
          <w:tcPr>
            <w:tcW w:w="907" w:type="dxa"/>
            <w:tcBorders>
              <w:top w:val="nil"/>
              <w:left w:val="single" w:sz="4" w:space="0" w:color="auto"/>
              <w:bottom w:val="nil"/>
              <w:right w:val="nil"/>
            </w:tcBorders>
          </w:tcPr>
          <w:p w:rsidR="00D82970" w:rsidRDefault="00D82970">
            <w:pPr>
              <w:pStyle w:val="ConsPlusNormal"/>
            </w:pPr>
            <w:r>
              <w:t>66.</w:t>
            </w:r>
          </w:p>
        </w:tc>
        <w:tc>
          <w:tcPr>
            <w:tcW w:w="1927" w:type="dxa"/>
            <w:tcBorders>
              <w:top w:val="nil"/>
              <w:left w:val="nil"/>
              <w:bottom w:val="nil"/>
              <w:right w:val="nil"/>
            </w:tcBorders>
          </w:tcPr>
          <w:p w:rsidR="00D82970" w:rsidRDefault="00D82970">
            <w:pPr>
              <w:pStyle w:val="ConsPlusNormal"/>
            </w:pPr>
            <w:r>
              <w:t>422792.77</w:t>
            </w:r>
          </w:p>
        </w:tc>
        <w:tc>
          <w:tcPr>
            <w:tcW w:w="1928" w:type="dxa"/>
            <w:tcBorders>
              <w:top w:val="nil"/>
              <w:left w:val="nil"/>
              <w:bottom w:val="nil"/>
              <w:right w:val="single" w:sz="4" w:space="0" w:color="auto"/>
            </w:tcBorders>
          </w:tcPr>
          <w:p w:rsidR="00D82970" w:rsidRDefault="00D82970">
            <w:pPr>
              <w:pStyle w:val="ConsPlusNormal"/>
            </w:pPr>
            <w:r>
              <w:t>1313388.12</w:t>
            </w:r>
          </w:p>
        </w:tc>
      </w:tr>
      <w:tr w:rsidR="00D82970">
        <w:tc>
          <w:tcPr>
            <w:tcW w:w="624" w:type="dxa"/>
            <w:tcBorders>
              <w:top w:val="nil"/>
              <w:left w:val="single" w:sz="4" w:space="0" w:color="auto"/>
              <w:bottom w:val="nil"/>
              <w:right w:val="nil"/>
            </w:tcBorders>
          </w:tcPr>
          <w:p w:rsidR="00D82970" w:rsidRDefault="00D82970">
            <w:pPr>
              <w:pStyle w:val="ConsPlusNormal"/>
            </w:pPr>
            <w:r>
              <w:t>23.</w:t>
            </w:r>
          </w:p>
        </w:tc>
        <w:tc>
          <w:tcPr>
            <w:tcW w:w="1644" w:type="dxa"/>
            <w:tcBorders>
              <w:top w:val="nil"/>
              <w:left w:val="nil"/>
              <w:bottom w:val="nil"/>
              <w:right w:val="nil"/>
            </w:tcBorders>
          </w:tcPr>
          <w:p w:rsidR="00D82970" w:rsidRDefault="00D82970">
            <w:pPr>
              <w:pStyle w:val="ConsPlusNormal"/>
            </w:pPr>
            <w:r>
              <w:t>422828.15</w:t>
            </w:r>
          </w:p>
        </w:tc>
        <w:tc>
          <w:tcPr>
            <w:tcW w:w="1587" w:type="dxa"/>
            <w:tcBorders>
              <w:top w:val="nil"/>
              <w:left w:val="nil"/>
              <w:bottom w:val="nil"/>
              <w:right w:val="single" w:sz="4" w:space="0" w:color="auto"/>
            </w:tcBorders>
          </w:tcPr>
          <w:p w:rsidR="00D82970" w:rsidRDefault="00D82970">
            <w:pPr>
              <w:pStyle w:val="ConsPlusNormal"/>
            </w:pPr>
            <w:r>
              <w:t>1312381.33</w:t>
            </w:r>
          </w:p>
        </w:tc>
        <w:tc>
          <w:tcPr>
            <w:tcW w:w="907" w:type="dxa"/>
            <w:tcBorders>
              <w:top w:val="nil"/>
              <w:left w:val="single" w:sz="4" w:space="0" w:color="auto"/>
              <w:bottom w:val="nil"/>
              <w:right w:val="nil"/>
            </w:tcBorders>
          </w:tcPr>
          <w:p w:rsidR="00D82970" w:rsidRDefault="00D82970">
            <w:pPr>
              <w:pStyle w:val="ConsPlusNormal"/>
            </w:pPr>
            <w:r>
              <w:t>67.</w:t>
            </w:r>
          </w:p>
        </w:tc>
        <w:tc>
          <w:tcPr>
            <w:tcW w:w="1927" w:type="dxa"/>
            <w:tcBorders>
              <w:top w:val="nil"/>
              <w:left w:val="nil"/>
              <w:bottom w:val="nil"/>
              <w:right w:val="nil"/>
            </w:tcBorders>
          </w:tcPr>
          <w:p w:rsidR="00D82970" w:rsidRDefault="00D82970">
            <w:pPr>
              <w:pStyle w:val="ConsPlusNormal"/>
            </w:pPr>
            <w:r>
              <w:t>422786.46</w:t>
            </w:r>
          </w:p>
        </w:tc>
        <w:tc>
          <w:tcPr>
            <w:tcW w:w="1928" w:type="dxa"/>
            <w:tcBorders>
              <w:top w:val="nil"/>
              <w:left w:val="nil"/>
              <w:bottom w:val="nil"/>
              <w:right w:val="single" w:sz="4" w:space="0" w:color="auto"/>
            </w:tcBorders>
          </w:tcPr>
          <w:p w:rsidR="00D82970" w:rsidRDefault="00D82970">
            <w:pPr>
              <w:pStyle w:val="ConsPlusNormal"/>
            </w:pPr>
            <w:r>
              <w:t>1313399.80</w:t>
            </w:r>
          </w:p>
        </w:tc>
      </w:tr>
      <w:tr w:rsidR="00D82970">
        <w:tc>
          <w:tcPr>
            <w:tcW w:w="624" w:type="dxa"/>
            <w:tcBorders>
              <w:top w:val="nil"/>
              <w:left w:val="single" w:sz="4" w:space="0" w:color="auto"/>
              <w:bottom w:val="nil"/>
              <w:right w:val="nil"/>
            </w:tcBorders>
          </w:tcPr>
          <w:p w:rsidR="00D82970" w:rsidRDefault="00D82970">
            <w:pPr>
              <w:pStyle w:val="ConsPlusNormal"/>
            </w:pPr>
            <w:r>
              <w:t>33.</w:t>
            </w:r>
          </w:p>
        </w:tc>
        <w:tc>
          <w:tcPr>
            <w:tcW w:w="1644" w:type="dxa"/>
            <w:tcBorders>
              <w:top w:val="nil"/>
              <w:left w:val="nil"/>
              <w:bottom w:val="nil"/>
              <w:right w:val="nil"/>
            </w:tcBorders>
          </w:tcPr>
          <w:p w:rsidR="00D82970" w:rsidRDefault="00D82970">
            <w:pPr>
              <w:pStyle w:val="ConsPlusNormal"/>
            </w:pPr>
            <w:r>
              <w:t>423049.12</w:t>
            </w:r>
          </w:p>
        </w:tc>
        <w:tc>
          <w:tcPr>
            <w:tcW w:w="1587" w:type="dxa"/>
            <w:tcBorders>
              <w:top w:val="nil"/>
              <w:left w:val="nil"/>
              <w:bottom w:val="nil"/>
              <w:right w:val="single" w:sz="4" w:space="0" w:color="auto"/>
            </w:tcBorders>
          </w:tcPr>
          <w:p w:rsidR="00D82970" w:rsidRDefault="00D82970">
            <w:pPr>
              <w:pStyle w:val="ConsPlusNormal"/>
            </w:pPr>
            <w:r>
              <w:t>1312584.27</w:t>
            </w:r>
          </w:p>
        </w:tc>
        <w:tc>
          <w:tcPr>
            <w:tcW w:w="907" w:type="dxa"/>
            <w:tcBorders>
              <w:top w:val="nil"/>
              <w:left w:val="single" w:sz="4" w:space="0" w:color="auto"/>
              <w:bottom w:val="nil"/>
              <w:right w:val="nil"/>
            </w:tcBorders>
          </w:tcPr>
          <w:p w:rsidR="00D82970" w:rsidRDefault="00D82970">
            <w:pPr>
              <w:pStyle w:val="ConsPlusNormal"/>
            </w:pPr>
            <w:r>
              <w:t>68.</w:t>
            </w:r>
          </w:p>
        </w:tc>
        <w:tc>
          <w:tcPr>
            <w:tcW w:w="1927" w:type="dxa"/>
            <w:tcBorders>
              <w:top w:val="nil"/>
              <w:left w:val="nil"/>
              <w:bottom w:val="nil"/>
              <w:right w:val="nil"/>
            </w:tcBorders>
          </w:tcPr>
          <w:p w:rsidR="00D82970" w:rsidRDefault="00D82970">
            <w:pPr>
              <w:pStyle w:val="ConsPlusNormal"/>
            </w:pPr>
            <w:r>
              <w:t>422749.65</w:t>
            </w:r>
          </w:p>
        </w:tc>
        <w:tc>
          <w:tcPr>
            <w:tcW w:w="1928" w:type="dxa"/>
            <w:tcBorders>
              <w:top w:val="nil"/>
              <w:left w:val="nil"/>
              <w:bottom w:val="nil"/>
              <w:right w:val="single" w:sz="4" w:space="0" w:color="auto"/>
            </w:tcBorders>
          </w:tcPr>
          <w:p w:rsidR="00D82970" w:rsidRDefault="00D82970">
            <w:pPr>
              <w:pStyle w:val="ConsPlusNormal"/>
            </w:pPr>
            <w:r>
              <w:t>1313467.89</w:t>
            </w:r>
          </w:p>
        </w:tc>
      </w:tr>
      <w:tr w:rsidR="00D82970">
        <w:tc>
          <w:tcPr>
            <w:tcW w:w="624" w:type="dxa"/>
            <w:tcBorders>
              <w:top w:val="nil"/>
              <w:left w:val="single" w:sz="4" w:space="0" w:color="auto"/>
              <w:bottom w:val="nil"/>
              <w:right w:val="nil"/>
            </w:tcBorders>
          </w:tcPr>
          <w:p w:rsidR="00D82970" w:rsidRDefault="00D82970">
            <w:pPr>
              <w:pStyle w:val="ConsPlusNormal"/>
            </w:pPr>
            <w:r>
              <w:t>34.</w:t>
            </w:r>
          </w:p>
        </w:tc>
        <w:tc>
          <w:tcPr>
            <w:tcW w:w="1644" w:type="dxa"/>
            <w:tcBorders>
              <w:top w:val="nil"/>
              <w:left w:val="nil"/>
              <w:bottom w:val="nil"/>
              <w:right w:val="nil"/>
            </w:tcBorders>
          </w:tcPr>
          <w:p w:rsidR="00D82970" w:rsidRDefault="00D82970">
            <w:pPr>
              <w:pStyle w:val="ConsPlusNormal"/>
            </w:pPr>
            <w:r>
              <w:t>423050.80</w:t>
            </w:r>
          </w:p>
        </w:tc>
        <w:tc>
          <w:tcPr>
            <w:tcW w:w="1587" w:type="dxa"/>
            <w:tcBorders>
              <w:top w:val="nil"/>
              <w:left w:val="nil"/>
              <w:bottom w:val="nil"/>
              <w:right w:val="single" w:sz="4" w:space="0" w:color="auto"/>
            </w:tcBorders>
          </w:tcPr>
          <w:p w:rsidR="00D82970" w:rsidRDefault="00D82970">
            <w:pPr>
              <w:pStyle w:val="ConsPlusNormal"/>
            </w:pPr>
            <w:r>
              <w:t>1312585.59</w:t>
            </w:r>
          </w:p>
        </w:tc>
        <w:tc>
          <w:tcPr>
            <w:tcW w:w="907" w:type="dxa"/>
            <w:tcBorders>
              <w:top w:val="nil"/>
              <w:left w:val="single" w:sz="4" w:space="0" w:color="auto"/>
              <w:bottom w:val="nil"/>
              <w:right w:val="nil"/>
            </w:tcBorders>
          </w:tcPr>
          <w:p w:rsidR="00D82970" w:rsidRDefault="00D82970">
            <w:pPr>
              <w:pStyle w:val="ConsPlusNormal"/>
            </w:pPr>
            <w:r>
              <w:t>69.</w:t>
            </w:r>
          </w:p>
        </w:tc>
        <w:tc>
          <w:tcPr>
            <w:tcW w:w="1927" w:type="dxa"/>
            <w:tcBorders>
              <w:top w:val="nil"/>
              <w:left w:val="nil"/>
              <w:bottom w:val="nil"/>
              <w:right w:val="nil"/>
            </w:tcBorders>
          </w:tcPr>
          <w:p w:rsidR="00D82970" w:rsidRDefault="00D82970">
            <w:pPr>
              <w:pStyle w:val="ConsPlusNormal"/>
            </w:pPr>
            <w:r>
              <w:t>422739.20</w:t>
            </w:r>
          </w:p>
        </w:tc>
        <w:tc>
          <w:tcPr>
            <w:tcW w:w="1928" w:type="dxa"/>
            <w:tcBorders>
              <w:top w:val="nil"/>
              <w:left w:val="nil"/>
              <w:bottom w:val="nil"/>
              <w:right w:val="single" w:sz="4" w:space="0" w:color="auto"/>
            </w:tcBorders>
          </w:tcPr>
          <w:p w:rsidR="00D82970" w:rsidRDefault="00D82970">
            <w:pPr>
              <w:pStyle w:val="ConsPlusNormal"/>
            </w:pPr>
            <w:r>
              <w:t>1313487.23</w:t>
            </w:r>
          </w:p>
        </w:tc>
      </w:tr>
      <w:tr w:rsidR="00D82970">
        <w:tc>
          <w:tcPr>
            <w:tcW w:w="624" w:type="dxa"/>
            <w:tcBorders>
              <w:top w:val="nil"/>
              <w:left w:val="single" w:sz="4" w:space="0" w:color="auto"/>
              <w:bottom w:val="nil"/>
              <w:right w:val="nil"/>
            </w:tcBorders>
          </w:tcPr>
          <w:p w:rsidR="00D82970" w:rsidRDefault="00D82970">
            <w:pPr>
              <w:pStyle w:val="ConsPlusNormal"/>
            </w:pPr>
            <w:r>
              <w:t>35.</w:t>
            </w:r>
          </w:p>
        </w:tc>
        <w:tc>
          <w:tcPr>
            <w:tcW w:w="1644" w:type="dxa"/>
            <w:tcBorders>
              <w:top w:val="nil"/>
              <w:left w:val="nil"/>
              <w:bottom w:val="nil"/>
              <w:right w:val="nil"/>
            </w:tcBorders>
          </w:tcPr>
          <w:p w:rsidR="00D82970" w:rsidRDefault="00D82970">
            <w:pPr>
              <w:pStyle w:val="ConsPlusNormal"/>
            </w:pPr>
            <w:r>
              <w:t>423074.97</w:t>
            </w:r>
          </w:p>
        </w:tc>
        <w:tc>
          <w:tcPr>
            <w:tcW w:w="1587" w:type="dxa"/>
            <w:tcBorders>
              <w:top w:val="nil"/>
              <w:left w:val="nil"/>
              <w:bottom w:val="nil"/>
              <w:right w:val="single" w:sz="4" w:space="0" w:color="auto"/>
            </w:tcBorders>
          </w:tcPr>
          <w:p w:rsidR="00D82970" w:rsidRDefault="00D82970">
            <w:pPr>
              <w:pStyle w:val="ConsPlusNormal"/>
            </w:pPr>
            <w:r>
              <w:t>1312604.68</w:t>
            </w:r>
          </w:p>
        </w:tc>
        <w:tc>
          <w:tcPr>
            <w:tcW w:w="907" w:type="dxa"/>
            <w:tcBorders>
              <w:top w:val="nil"/>
              <w:left w:val="single" w:sz="4" w:space="0" w:color="auto"/>
              <w:bottom w:val="nil"/>
              <w:right w:val="nil"/>
            </w:tcBorders>
          </w:tcPr>
          <w:p w:rsidR="00D82970" w:rsidRDefault="00D82970">
            <w:pPr>
              <w:pStyle w:val="ConsPlusNormal"/>
            </w:pPr>
            <w:r>
              <w:t>70.</w:t>
            </w:r>
          </w:p>
        </w:tc>
        <w:tc>
          <w:tcPr>
            <w:tcW w:w="1927" w:type="dxa"/>
            <w:tcBorders>
              <w:top w:val="nil"/>
              <w:left w:val="nil"/>
              <w:bottom w:val="nil"/>
              <w:right w:val="nil"/>
            </w:tcBorders>
          </w:tcPr>
          <w:p w:rsidR="00D82970" w:rsidRDefault="00D82970">
            <w:pPr>
              <w:pStyle w:val="ConsPlusNormal"/>
            </w:pPr>
            <w:r>
              <w:t>422726.97</w:t>
            </w:r>
          </w:p>
        </w:tc>
        <w:tc>
          <w:tcPr>
            <w:tcW w:w="1928" w:type="dxa"/>
            <w:tcBorders>
              <w:top w:val="nil"/>
              <w:left w:val="nil"/>
              <w:bottom w:val="nil"/>
              <w:right w:val="single" w:sz="4" w:space="0" w:color="auto"/>
            </w:tcBorders>
          </w:tcPr>
          <w:p w:rsidR="00D82970" w:rsidRDefault="00D82970">
            <w:pPr>
              <w:pStyle w:val="ConsPlusNormal"/>
            </w:pPr>
            <w:r>
              <w:t>1313509.87</w:t>
            </w:r>
          </w:p>
        </w:tc>
      </w:tr>
      <w:tr w:rsidR="00D82970">
        <w:tc>
          <w:tcPr>
            <w:tcW w:w="624" w:type="dxa"/>
            <w:tcBorders>
              <w:top w:val="nil"/>
              <w:left w:val="single" w:sz="4" w:space="0" w:color="auto"/>
              <w:bottom w:val="nil"/>
              <w:right w:val="nil"/>
            </w:tcBorders>
          </w:tcPr>
          <w:p w:rsidR="00D82970" w:rsidRDefault="00D82970">
            <w:pPr>
              <w:pStyle w:val="ConsPlusNormal"/>
            </w:pPr>
            <w:r>
              <w:t>33.</w:t>
            </w:r>
          </w:p>
        </w:tc>
        <w:tc>
          <w:tcPr>
            <w:tcW w:w="1644" w:type="dxa"/>
            <w:tcBorders>
              <w:top w:val="nil"/>
              <w:left w:val="nil"/>
              <w:bottom w:val="nil"/>
              <w:right w:val="nil"/>
            </w:tcBorders>
          </w:tcPr>
          <w:p w:rsidR="00D82970" w:rsidRDefault="00D82970">
            <w:pPr>
              <w:pStyle w:val="ConsPlusNormal"/>
            </w:pPr>
            <w:r>
              <w:t>423049.12</w:t>
            </w:r>
          </w:p>
        </w:tc>
        <w:tc>
          <w:tcPr>
            <w:tcW w:w="1587" w:type="dxa"/>
            <w:tcBorders>
              <w:top w:val="nil"/>
              <w:left w:val="nil"/>
              <w:bottom w:val="nil"/>
              <w:right w:val="single" w:sz="4" w:space="0" w:color="auto"/>
            </w:tcBorders>
          </w:tcPr>
          <w:p w:rsidR="00D82970" w:rsidRDefault="00D82970">
            <w:pPr>
              <w:pStyle w:val="ConsPlusNormal"/>
            </w:pPr>
            <w:r>
              <w:t>1312584.27</w:t>
            </w:r>
          </w:p>
        </w:tc>
        <w:tc>
          <w:tcPr>
            <w:tcW w:w="907" w:type="dxa"/>
            <w:tcBorders>
              <w:top w:val="nil"/>
              <w:left w:val="single" w:sz="4" w:space="0" w:color="auto"/>
              <w:bottom w:val="nil"/>
              <w:right w:val="nil"/>
            </w:tcBorders>
          </w:tcPr>
          <w:p w:rsidR="00D82970" w:rsidRDefault="00D82970">
            <w:pPr>
              <w:pStyle w:val="ConsPlusNormal"/>
            </w:pPr>
            <w:r>
              <w:t>71.</w:t>
            </w:r>
          </w:p>
        </w:tc>
        <w:tc>
          <w:tcPr>
            <w:tcW w:w="1927" w:type="dxa"/>
            <w:tcBorders>
              <w:top w:val="nil"/>
              <w:left w:val="nil"/>
              <w:bottom w:val="nil"/>
              <w:right w:val="nil"/>
            </w:tcBorders>
          </w:tcPr>
          <w:p w:rsidR="00D82970" w:rsidRDefault="00D82970">
            <w:pPr>
              <w:pStyle w:val="ConsPlusNormal"/>
            </w:pPr>
            <w:r>
              <w:t>422749.64</w:t>
            </w:r>
          </w:p>
        </w:tc>
        <w:tc>
          <w:tcPr>
            <w:tcW w:w="1928" w:type="dxa"/>
            <w:tcBorders>
              <w:top w:val="nil"/>
              <w:left w:val="nil"/>
              <w:bottom w:val="nil"/>
              <w:right w:val="single" w:sz="4" w:space="0" w:color="auto"/>
            </w:tcBorders>
          </w:tcPr>
          <w:p w:rsidR="00D82970" w:rsidRDefault="00D82970">
            <w:pPr>
              <w:pStyle w:val="ConsPlusNormal"/>
            </w:pPr>
            <w:r>
              <w:t>1313467.89</w:t>
            </w:r>
          </w:p>
        </w:tc>
      </w:tr>
      <w:tr w:rsidR="00D82970">
        <w:tc>
          <w:tcPr>
            <w:tcW w:w="624" w:type="dxa"/>
            <w:tcBorders>
              <w:top w:val="nil"/>
              <w:left w:val="single" w:sz="4" w:space="0" w:color="auto"/>
              <w:bottom w:val="nil"/>
              <w:right w:val="nil"/>
            </w:tcBorders>
          </w:tcPr>
          <w:p w:rsidR="00D82970" w:rsidRDefault="00D82970">
            <w:pPr>
              <w:pStyle w:val="ConsPlusNormal"/>
            </w:pPr>
            <w:r>
              <w:t>36.</w:t>
            </w:r>
          </w:p>
        </w:tc>
        <w:tc>
          <w:tcPr>
            <w:tcW w:w="1644" w:type="dxa"/>
            <w:tcBorders>
              <w:top w:val="nil"/>
              <w:left w:val="nil"/>
              <w:bottom w:val="nil"/>
              <w:right w:val="nil"/>
            </w:tcBorders>
          </w:tcPr>
          <w:p w:rsidR="00D82970" w:rsidRDefault="00D82970">
            <w:pPr>
              <w:pStyle w:val="ConsPlusNormal"/>
            </w:pPr>
            <w:r>
              <w:t>423116.38</w:t>
            </w:r>
          </w:p>
        </w:tc>
        <w:tc>
          <w:tcPr>
            <w:tcW w:w="1587" w:type="dxa"/>
            <w:tcBorders>
              <w:top w:val="nil"/>
              <w:left w:val="nil"/>
              <w:bottom w:val="nil"/>
              <w:right w:val="single" w:sz="4" w:space="0" w:color="auto"/>
            </w:tcBorders>
          </w:tcPr>
          <w:p w:rsidR="00D82970" w:rsidRDefault="00D82970">
            <w:pPr>
              <w:pStyle w:val="ConsPlusNormal"/>
            </w:pPr>
            <w:r>
              <w:t>1312637.39</w:t>
            </w:r>
          </w:p>
        </w:tc>
        <w:tc>
          <w:tcPr>
            <w:tcW w:w="907" w:type="dxa"/>
            <w:tcBorders>
              <w:top w:val="nil"/>
              <w:left w:val="single" w:sz="4" w:space="0" w:color="auto"/>
              <w:bottom w:val="nil"/>
              <w:right w:val="nil"/>
            </w:tcBorders>
          </w:tcPr>
          <w:p w:rsidR="00D82970" w:rsidRDefault="00D82970">
            <w:pPr>
              <w:pStyle w:val="ConsPlusNormal"/>
            </w:pPr>
            <w:r>
              <w:t>63.</w:t>
            </w:r>
          </w:p>
        </w:tc>
        <w:tc>
          <w:tcPr>
            <w:tcW w:w="1927" w:type="dxa"/>
            <w:tcBorders>
              <w:top w:val="nil"/>
              <w:left w:val="nil"/>
              <w:bottom w:val="nil"/>
              <w:right w:val="nil"/>
            </w:tcBorders>
          </w:tcPr>
          <w:p w:rsidR="00D82970" w:rsidRDefault="00D82970">
            <w:pPr>
              <w:pStyle w:val="ConsPlusNormal"/>
            </w:pPr>
            <w:r>
              <w:t>422803.69</w:t>
            </w:r>
          </w:p>
        </w:tc>
        <w:tc>
          <w:tcPr>
            <w:tcW w:w="1928" w:type="dxa"/>
            <w:tcBorders>
              <w:top w:val="nil"/>
              <w:left w:val="nil"/>
              <w:bottom w:val="nil"/>
              <w:right w:val="single" w:sz="4" w:space="0" w:color="auto"/>
            </w:tcBorders>
          </w:tcPr>
          <w:p w:rsidR="00D82970" w:rsidRDefault="00D82970">
            <w:pPr>
              <w:pStyle w:val="ConsPlusNormal"/>
            </w:pPr>
            <w:r>
              <w:t>1313367.90</w:t>
            </w:r>
          </w:p>
        </w:tc>
      </w:tr>
      <w:tr w:rsidR="00D82970">
        <w:tc>
          <w:tcPr>
            <w:tcW w:w="624" w:type="dxa"/>
            <w:tcBorders>
              <w:top w:val="nil"/>
              <w:left w:val="single" w:sz="4" w:space="0" w:color="auto"/>
              <w:bottom w:val="nil"/>
              <w:right w:val="nil"/>
            </w:tcBorders>
          </w:tcPr>
          <w:p w:rsidR="00D82970" w:rsidRDefault="00D82970">
            <w:pPr>
              <w:pStyle w:val="ConsPlusNormal"/>
            </w:pPr>
            <w:r>
              <w:t>37.</w:t>
            </w:r>
          </w:p>
        </w:tc>
        <w:tc>
          <w:tcPr>
            <w:tcW w:w="1644" w:type="dxa"/>
            <w:tcBorders>
              <w:top w:val="nil"/>
              <w:left w:val="nil"/>
              <w:bottom w:val="nil"/>
              <w:right w:val="nil"/>
            </w:tcBorders>
          </w:tcPr>
          <w:p w:rsidR="00D82970" w:rsidRDefault="00D82970">
            <w:pPr>
              <w:pStyle w:val="ConsPlusNormal"/>
            </w:pPr>
            <w:r>
              <w:t>423117.11</w:t>
            </w:r>
          </w:p>
        </w:tc>
        <w:tc>
          <w:tcPr>
            <w:tcW w:w="1587" w:type="dxa"/>
            <w:tcBorders>
              <w:top w:val="nil"/>
              <w:left w:val="nil"/>
              <w:bottom w:val="nil"/>
              <w:right w:val="single" w:sz="4" w:space="0" w:color="auto"/>
            </w:tcBorders>
          </w:tcPr>
          <w:p w:rsidR="00D82970" w:rsidRDefault="00D82970">
            <w:pPr>
              <w:pStyle w:val="ConsPlusNormal"/>
            </w:pPr>
            <w:r>
              <w:t>1312637.96</w:t>
            </w:r>
          </w:p>
        </w:tc>
        <w:tc>
          <w:tcPr>
            <w:tcW w:w="907" w:type="dxa"/>
            <w:tcBorders>
              <w:top w:val="nil"/>
              <w:left w:val="single" w:sz="4" w:space="0" w:color="auto"/>
              <w:bottom w:val="nil"/>
              <w:right w:val="nil"/>
            </w:tcBorders>
          </w:tcPr>
          <w:p w:rsidR="00D82970" w:rsidRDefault="00D82970">
            <w:pPr>
              <w:pStyle w:val="ConsPlusNormal"/>
            </w:pPr>
          </w:p>
        </w:tc>
        <w:tc>
          <w:tcPr>
            <w:tcW w:w="1927" w:type="dxa"/>
            <w:tcBorders>
              <w:top w:val="nil"/>
              <w:left w:val="nil"/>
              <w:bottom w:val="nil"/>
              <w:right w:val="nil"/>
            </w:tcBorders>
          </w:tcPr>
          <w:p w:rsidR="00D82970" w:rsidRDefault="00D82970">
            <w:pPr>
              <w:pStyle w:val="ConsPlusNormal"/>
            </w:pPr>
          </w:p>
        </w:tc>
        <w:tc>
          <w:tcPr>
            <w:tcW w:w="1928" w:type="dxa"/>
            <w:tcBorders>
              <w:top w:val="nil"/>
              <w:left w:val="nil"/>
              <w:bottom w:val="nil"/>
              <w:right w:val="single" w:sz="4" w:space="0" w:color="auto"/>
            </w:tcBorders>
          </w:tcPr>
          <w:p w:rsidR="00D82970" w:rsidRDefault="00D82970">
            <w:pPr>
              <w:pStyle w:val="ConsPlusNormal"/>
            </w:pPr>
          </w:p>
        </w:tc>
      </w:tr>
      <w:tr w:rsidR="00D82970">
        <w:tc>
          <w:tcPr>
            <w:tcW w:w="624" w:type="dxa"/>
            <w:tcBorders>
              <w:top w:val="nil"/>
              <w:left w:val="single" w:sz="4" w:space="0" w:color="auto"/>
              <w:bottom w:val="single" w:sz="4" w:space="0" w:color="auto"/>
              <w:right w:val="nil"/>
            </w:tcBorders>
          </w:tcPr>
          <w:p w:rsidR="00D82970" w:rsidRDefault="00D82970">
            <w:pPr>
              <w:pStyle w:val="ConsPlusNormal"/>
            </w:pPr>
            <w:r>
              <w:t>38.</w:t>
            </w:r>
          </w:p>
        </w:tc>
        <w:tc>
          <w:tcPr>
            <w:tcW w:w="1644" w:type="dxa"/>
            <w:tcBorders>
              <w:top w:val="nil"/>
              <w:left w:val="nil"/>
              <w:bottom w:val="single" w:sz="4" w:space="0" w:color="auto"/>
              <w:right w:val="nil"/>
            </w:tcBorders>
          </w:tcPr>
          <w:p w:rsidR="00D82970" w:rsidRDefault="00D82970">
            <w:pPr>
              <w:pStyle w:val="ConsPlusNormal"/>
            </w:pPr>
            <w:r>
              <w:t>423117.80</w:t>
            </w:r>
          </w:p>
        </w:tc>
        <w:tc>
          <w:tcPr>
            <w:tcW w:w="1587" w:type="dxa"/>
            <w:tcBorders>
              <w:top w:val="nil"/>
              <w:left w:val="nil"/>
              <w:bottom w:val="single" w:sz="4" w:space="0" w:color="auto"/>
              <w:right w:val="single" w:sz="4" w:space="0" w:color="auto"/>
            </w:tcBorders>
          </w:tcPr>
          <w:p w:rsidR="00D82970" w:rsidRDefault="00D82970">
            <w:pPr>
              <w:pStyle w:val="ConsPlusNormal"/>
            </w:pPr>
            <w:r>
              <w:t>1312638.51</w:t>
            </w:r>
          </w:p>
        </w:tc>
        <w:tc>
          <w:tcPr>
            <w:tcW w:w="907" w:type="dxa"/>
            <w:tcBorders>
              <w:top w:val="nil"/>
              <w:left w:val="single" w:sz="4" w:space="0" w:color="auto"/>
              <w:bottom w:val="single" w:sz="4" w:space="0" w:color="auto"/>
              <w:right w:val="nil"/>
            </w:tcBorders>
          </w:tcPr>
          <w:p w:rsidR="00D82970" w:rsidRDefault="00D82970">
            <w:pPr>
              <w:pStyle w:val="ConsPlusNormal"/>
            </w:pPr>
          </w:p>
        </w:tc>
        <w:tc>
          <w:tcPr>
            <w:tcW w:w="1927" w:type="dxa"/>
            <w:tcBorders>
              <w:top w:val="nil"/>
              <w:left w:val="nil"/>
              <w:bottom w:val="single" w:sz="4" w:space="0" w:color="auto"/>
              <w:right w:val="nil"/>
            </w:tcBorders>
          </w:tcPr>
          <w:p w:rsidR="00D82970" w:rsidRDefault="00D82970">
            <w:pPr>
              <w:pStyle w:val="ConsPlusNormal"/>
            </w:pPr>
          </w:p>
        </w:tc>
        <w:tc>
          <w:tcPr>
            <w:tcW w:w="1928" w:type="dxa"/>
            <w:tcBorders>
              <w:top w:val="nil"/>
              <w:left w:val="nil"/>
              <w:bottom w:val="single" w:sz="4" w:space="0" w:color="auto"/>
              <w:right w:val="single" w:sz="4" w:space="0" w:color="auto"/>
            </w:tcBorders>
          </w:tcPr>
          <w:p w:rsidR="00D82970" w:rsidRDefault="00D82970">
            <w:pPr>
              <w:pStyle w:val="ConsPlusNormal"/>
            </w:pPr>
          </w:p>
        </w:tc>
      </w:tr>
    </w:tbl>
    <w:p w:rsidR="00D82970" w:rsidRDefault="00D82970">
      <w:pPr>
        <w:pStyle w:val="ConsPlusNormal"/>
        <w:jc w:val="both"/>
      </w:pPr>
    </w:p>
    <w:p w:rsidR="00D82970" w:rsidRDefault="00D82970">
      <w:pPr>
        <w:pStyle w:val="ConsPlusNormal"/>
        <w:ind w:firstLine="540"/>
        <w:jc w:val="both"/>
      </w:pPr>
      <w:r>
        <w:t xml:space="preserve">В силу </w:t>
      </w:r>
      <w:hyperlink r:id="rId35">
        <w:r>
          <w:rPr>
            <w:color w:val="0000FF"/>
          </w:rPr>
          <w:t>пунктов 2</w:t>
        </w:r>
      </w:hyperlink>
      <w:r>
        <w:t xml:space="preserve">, </w:t>
      </w:r>
      <w:hyperlink r:id="rId36">
        <w:r>
          <w:rPr>
            <w:color w:val="0000FF"/>
          </w:rPr>
          <w:t>5 статьи 1</w:t>
        </w:r>
      </w:hyperlink>
      <w:r>
        <w:t xml:space="preserve">, </w:t>
      </w:r>
      <w:hyperlink r:id="rId37">
        <w:r>
          <w:rPr>
            <w:color w:val="0000FF"/>
          </w:rPr>
          <w:t>частей 1</w:t>
        </w:r>
      </w:hyperlink>
      <w:r>
        <w:t xml:space="preserve">, </w:t>
      </w:r>
      <w:hyperlink r:id="rId38">
        <w:r>
          <w:rPr>
            <w:color w:val="0000FF"/>
          </w:rPr>
          <w:t>3</w:t>
        </w:r>
      </w:hyperlink>
      <w:r>
        <w:t xml:space="preserve">, </w:t>
      </w:r>
      <w:hyperlink r:id="rId39">
        <w:r>
          <w:rPr>
            <w:color w:val="0000FF"/>
          </w:rPr>
          <w:t>5.1</w:t>
        </w:r>
      </w:hyperlink>
      <w:r>
        <w:t xml:space="preserve">, </w:t>
      </w:r>
      <w:hyperlink r:id="rId40">
        <w:r>
          <w:rPr>
            <w:color w:val="0000FF"/>
          </w:rPr>
          <w:t>5.2 статьи 9</w:t>
        </w:r>
      </w:hyperlink>
      <w:r>
        <w:t xml:space="preserve"> Градостроительного кодекса Российской Федерации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82970" w:rsidRDefault="00D82970">
      <w:pPr>
        <w:pStyle w:val="ConsPlusNormal"/>
        <w:spacing w:before="220"/>
        <w:ind w:firstLine="540"/>
        <w:jc w:val="both"/>
      </w:pPr>
      <w:r>
        <w:t>Функциональные зоны - зоны, для которых документами территориального планирования определены границы и функциональное назначение.</w:t>
      </w:r>
    </w:p>
    <w:p w:rsidR="00D82970" w:rsidRDefault="00D82970">
      <w:pPr>
        <w:pStyle w:val="ConsPlusNormal"/>
        <w:spacing w:before="220"/>
        <w:ind w:firstLine="540"/>
        <w:jc w:val="both"/>
      </w:pPr>
      <w:r>
        <w:t>Территориальное планирование направлено на определение в документах территориального планирования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муниципального образования, развития его инженерной, транспортной,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82970" w:rsidRDefault="00D82970">
      <w:pPr>
        <w:pStyle w:val="ConsPlusNormal"/>
        <w:spacing w:before="220"/>
        <w:ind w:firstLine="540"/>
        <w:jc w:val="both"/>
      </w:pPr>
      <w:r>
        <w:t xml:space="preserve">В соответствии со </w:t>
      </w:r>
      <w:hyperlink r:id="rId41">
        <w:r>
          <w:rPr>
            <w:color w:val="0000FF"/>
          </w:rPr>
          <w:t>статьей 23</w:t>
        </w:r>
      </w:hyperlink>
      <w:r>
        <w:t xml:space="preserve"> Градостроительного кодекса Российской Федерации генеральный план городского округа, являясь документом территориального планирования, содержит положение о территориальном планировании; карту планируемого размещения объектов местного значения; карту границ населенных пунктов (в том числе границ образуемых населенных пунктов); карту функциональных зон.</w:t>
      </w:r>
    </w:p>
    <w:p w:rsidR="00D82970" w:rsidRDefault="00D82970">
      <w:pPr>
        <w:pStyle w:val="ConsPlusNormal"/>
        <w:spacing w:before="220"/>
        <w:ind w:firstLine="540"/>
        <w:jc w:val="both"/>
      </w:pPr>
      <w:r>
        <w:t>Указанные документы включают в себя сведения о видах, назначении планируемых для размещения объектов, их основные характеристики и местоположение, границы и описание функциональных зон с указанием планируемых для размещения в них объектов.</w:t>
      </w:r>
    </w:p>
    <w:p w:rsidR="00D82970" w:rsidRDefault="00D82970">
      <w:pPr>
        <w:pStyle w:val="ConsPlusNormal"/>
        <w:spacing w:before="220"/>
        <w:ind w:firstLine="540"/>
        <w:jc w:val="both"/>
      </w:pPr>
      <w:r>
        <w:t>Составной частью правил землепользования и застройки является карта градостроительного зонирования, содержащая границы территориальных зон (</w:t>
      </w:r>
      <w:hyperlink r:id="rId42">
        <w:r>
          <w:rPr>
            <w:color w:val="0000FF"/>
          </w:rPr>
          <w:t>пункт 2 части 2</w:t>
        </w:r>
      </w:hyperlink>
      <w:r>
        <w:t xml:space="preserve">, </w:t>
      </w:r>
      <w:hyperlink r:id="rId43">
        <w:r>
          <w:rPr>
            <w:color w:val="0000FF"/>
          </w:rPr>
          <w:t>часть 4 статьи 30</w:t>
        </w:r>
      </w:hyperlink>
      <w:r>
        <w:t xml:space="preserve"> ГрК РФ).</w:t>
      </w:r>
    </w:p>
    <w:p w:rsidR="00D82970" w:rsidRDefault="00D82970">
      <w:pPr>
        <w:pStyle w:val="ConsPlusNormal"/>
        <w:spacing w:before="220"/>
        <w:ind w:firstLine="540"/>
        <w:jc w:val="both"/>
      </w:pPr>
      <w:r>
        <w:t xml:space="preserve">Согласно </w:t>
      </w:r>
      <w:hyperlink r:id="rId44">
        <w:r>
          <w:rPr>
            <w:color w:val="0000FF"/>
          </w:rPr>
          <w:t>пункту 7 статьи 1</w:t>
        </w:r>
      </w:hyperlink>
      <w:r>
        <w:t xml:space="preserve"> ГрК РФ территориальные зоны - это зоны, для которых в правилах землепользования и застройки определены границы и установлены градостроительные регламенты.</w:t>
      </w:r>
    </w:p>
    <w:p w:rsidR="00D82970" w:rsidRDefault="00D82970">
      <w:pPr>
        <w:pStyle w:val="ConsPlusNormal"/>
        <w:spacing w:before="220"/>
        <w:ind w:firstLine="540"/>
        <w:jc w:val="both"/>
      </w:pPr>
      <w:r>
        <w:t xml:space="preserve">Установление территориальных зон конкретизирует положения документов территориального планирования в целях установления правового режима использования </w:t>
      </w:r>
      <w:r>
        <w:lastRenderedPageBreak/>
        <w:t>земельных участков, не изменяя при этом параметры планируемого развития территорий, предусмотренных для соответствующей функциональной зоны (</w:t>
      </w:r>
      <w:hyperlink r:id="rId45">
        <w:r>
          <w:rPr>
            <w:color w:val="0000FF"/>
          </w:rPr>
          <w:t>пункты 2</w:t>
        </w:r>
      </w:hyperlink>
      <w:r>
        <w:t xml:space="preserve">, </w:t>
      </w:r>
      <w:hyperlink r:id="rId46">
        <w:r>
          <w:rPr>
            <w:color w:val="0000FF"/>
          </w:rPr>
          <w:t>5</w:t>
        </w:r>
      </w:hyperlink>
      <w:r>
        <w:t xml:space="preserve">, </w:t>
      </w:r>
      <w:hyperlink r:id="rId47">
        <w:r>
          <w:rPr>
            <w:color w:val="0000FF"/>
          </w:rPr>
          <w:t>6</w:t>
        </w:r>
      </w:hyperlink>
      <w:r>
        <w:t xml:space="preserve">, </w:t>
      </w:r>
      <w:hyperlink r:id="rId48">
        <w:r>
          <w:rPr>
            <w:color w:val="0000FF"/>
          </w:rPr>
          <w:t>7</w:t>
        </w:r>
      </w:hyperlink>
      <w:r>
        <w:t xml:space="preserve"> и </w:t>
      </w:r>
      <w:hyperlink r:id="rId49">
        <w:r>
          <w:rPr>
            <w:color w:val="0000FF"/>
          </w:rPr>
          <w:t>8 статьи 1</w:t>
        </w:r>
      </w:hyperlink>
      <w:r>
        <w:t xml:space="preserve"> ГрК РФ).</w:t>
      </w:r>
    </w:p>
    <w:p w:rsidR="00D82970" w:rsidRDefault="00D82970">
      <w:pPr>
        <w:pStyle w:val="ConsPlusNormal"/>
        <w:spacing w:before="220"/>
        <w:ind w:firstLine="540"/>
        <w:jc w:val="both"/>
      </w:pPr>
      <w:r>
        <w:t>Исходя из вышеприведенных правовых норм, функциональные и территориальные зоны устанавливаются представительным органом местного самоуправления в пределах территорий, входящих в границы соответствующего населенного пункта.</w:t>
      </w:r>
    </w:p>
    <w:p w:rsidR="00D82970" w:rsidRDefault="00D82970">
      <w:pPr>
        <w:pStyle w:val="ConsPlusNormal"/>
        <w:spacing w:before="220"/>
        <w:ind w:firstLine="540"/>
        <w:jc w:val="both"/>
      </w:pPr>
      <w:proofErr w:type="gramStart"/>
      <w:r>
        <w:t xml:space="preserve">Как следует из материалов дела, в результате уточнения границ г.о. Тольятти и сельского поселения Приморский муниципального района Ставропольский Самарской области на основании </w:t>
      </w:r>
      <w:hyperlink r:id="rId50">
        <w:r>
          <w:rPr>
            <w:color w:val="0000FF"/>
          </w:rPr>
          <w:t>Закона</w:t>
        </w:r>
      </w:hyperlink>
      <w:r>
        <w:t xml:space="preserve"> Самарской области от 6 апреля 2020 г. N 37-ГД "О внесении изменений в законодательные акты Самарской области, устанавливающие границы муниципальных образований на территории Самарской области" образовалось наложение функциональных и территориальных зон, отраженных на картах (схемах) функционального</w:t>
      </w:r>
      <w:proofErr w:type="gramEnd"/>
      <w:r>
        <w:t xml:space="preserve"> и градостроительного зонирования </w:t>
      </w:r>
      <w:proofErr w:type="gramStart"/>
      <w:r>
        <w:t>г</w:t>
      </w:r>
      <w:proofErr w:type="gramEnd"/>
      <w:r>
        <w:t>.о. Тольятти на границы сельского поселения Приморский муниципального района Ставропольский Самарской области в вышеприведенных координатах.</w:t>
      </w:r>
    </w:p>
    <w:p w:rsidR="00D82970" w:rsidRDefault="00D82970">
      <w:pPr>
        <w:pStyle w:val="ConsPlusNormal"/>
        <w:spacing w:before="220"/>
        <w:ind w:firstLine="540"/>
        <w:jc w:val="both"/>
      </w:pPr>
      <w:r>
        <w:t xml:space="preserve">Указанные наложения отражены </w:t>
      </w:r>
      <w:proofErr w:type="gramStart"/>
      <w:r>
        <w:t>выписках</w:t>
      </w:r>
      <w:proofErr w:type="gramEnd"/>
      <w:r>
        <w:t xml:space="preserve"> из информационной системы обеспечения градостроительной деятельности (ИСОГД) в отношении вышеуказанных зон с реестровыми номерами: 63:09-7.19; 63:09-7.10; 63:09-7.37, представленными Департаментом Градостроительной деятельности Администрации г.о. Тольятти с картографическим материалом, конкретизированы кадастровым инженером К. в заключени</w:t>
      </w:r>
      <w:proofErr w:type="gramStart"/>
      <w:r>
        <w:t>и</w:t>
      </w:r>
      <w:proofErr w:type="gramEnd"/>
      <w:r>
        <w:t xml:space="preserve"> от 12 октября 2023 г. N 1-8/1284 (том. 3, л.д. 76-103) и не оспариваются участвующими в деле лицами.</w:t>
      </w:r>
    </w:p>
    <w:p w:rsidR="00D82970" w:rsidRDefault="00D82970">
      <w:pPr>
        <w:pStyle w:val="ConsPlusNormal"/>
        <w:spacing w:before="220"/>
        <w:ind w:firstLine="540"/>
        <w:jc w:val="both"/>
      </w:pPr>
      <w:proofErr w:type="gramStart"/>
      <w:r>
        <w:t xml:space="preserve">Согласно пояснениям представителя административного ответчика в судебном заседании, в настоящее время Думой г.о. Тольятти проводится работа по приведению Генерального </w:t>
      </w:r>
      <w:hyperlink r:id="rId51">
        <w:r>
          <w:rPr>
            <w:color w:val="0000FF"/>
          </w:rPr>
          <w:t>плана</w:t>
        </w:r>
      </w:hyperlink>
      <w:r>
        <w:t xml:space="preserve"> и </w:t>
      </w:r>
      <w:hyperlink r:id="rId52">
        <w:r>
          <w:rPr>
            <w:color w:val="0000FF"/>
          </w:rPr>
          <w:t>Правил</w:t>
        </w:r>
      </w:hyperlink>
      <w:r>
        <w:t xml:space="preserve"> землепользования и застройки городского округа Тольятти в соответствие с Законами Самарской области от 28 февраля 2005 г. </w:t>
      </w:r>
      <w:hyperlink r:id="rId53">
        <w:r>
          <w:rPr>
            <w:color w:val="0000FF"/>
          </w:rPr>
          <w:t>N 67-ГД</w:t>
        </w:r>
      </w:hyperlink>
      <w:r>
        <w:t xml:space="preserve"> и </w:t>
      </w:r>
      <w:hyperlink r:id="rId54">
        <w:r>
          <w:rPr>
            <w:color w:val="0000FF"/>
          </w:rPr>
          <w:t>N 69-ГД</w:t>
        </w:r>
      </w:hyperlink>
      <w:r>
        <w:t xml:space="preserve"> (в ред. Закона Самарской области от 6 апреля 2020 г. N 37-ГД).</w:t>
      </w:r>
      <w:proofErr w:type="gramEnd"/>
    </w:p>
    <w:p w:rsidR="00D82970" w:rsidRDefault="00D82970">
      <w:pPr>
        <w:pStyle w:val="ConsPlusNormal"/>
        <w:spacing w:before="220"/>
        <w:ind w:firstLine="540"/>
        <w:jc w:val="both"/>
      </w:pPr>
      <w:hyperlink r:id="rId55">
        <w:proofErr w:type="gramStart"/>
        <w:r>
          <w:rPr>
            <w:color w:val="0000FF"/>
          </w:rPr>
          <w:t>Частью 4 статьи 7</w:t>
        </w:r>
      </w:hyperlink>
      <w:r>
        <w:t xml:space="preserve"> Федерального закона от 6 октября 2003 г. N 131-ФЗ "Об общих принципах организации местного самоуправления в Российской Федерации" установлено, что муниципальные правовые акты не должны противоречить </w:t>
      </w:r>
      <w:hyperlink r:id="rId56">
        <w:r>
          <w:rPr>
            <w:color w:val="0000FF"/>
          </w:rPr>
          <w:t>Конституции</w:t>
        </w:r>
      </w:hyperlink>
      <w:r>
        <w:t xml:space="preserve"> Российской Федерации, федеральным конституционным законам, данному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w:t>
      </w:r>
      <w:proofErr w:type="gramEnd"/>
      <w:r>
        <w:t xml:space="preserve"> Федерации.</w:t>
      </w:r>
    </w:p>
    <w:p w:rsidR="00D82970" w:rsidRDefault="00D82970">
      <w:pPr>
        <w:pStyle w:val="ConsPlusNormal"/>
        <w:spacing w:before="220"/>
        <w:ind w:firstLine="540"/>
        <w:jc w:val="both"/>
      </w:pPr>
      <w:proofErr w:type="gramStart"/>
      <w:r>
        <w:t xml:space="preserve">Таким образом, достоверно установлено, что Генеральный </w:t>
      </w:r>
      <w:hyperlink r:id="rId57">
        <w:r>
          <w:rPr>
            <w:color w:val="0000FF"/>
          </w:rPr>
          <w:t>план</w:t>
        </w:r>
      </w:hyperlink>
      <w:r>
        <w:t xml:space="preserve"> и </w:t>
      </w:r>
      <w:hyperlink r:id="rId58">
        <w:r>
          <w:rPr>
            <w:color w:val="0000FF"/>
          </w:rPr>
          <w:t>Правила</w:t>
        </w:r>
      </w:hyperlink>
      <w:r>
        <w:t xml:space="preserve"> землепользования и застройки городского округа Тольятти в настоящее время в оспариваемой части противоречат нормативным правовым актам, имеющим большую юридическую силу - Законам Самарской области от 28 февраля 2005 г. </w:t>
      </w:r>
      <w:hyperlink r:id="rId59">
        <w:r>
          <w:rPr>
            <w:color w:val="0000FF"/>
          </w:rPr>
          <w:t>N 67-ГД</w:t>
        </w:r>
      </w:hyperlink>
      <w:r>
        <w:t xml:space="preserve"> и </w:t>
      </w:r>
      <w:hyperlink r:id="rId60">
        <w:r>
          <w:rPr>
            <w:color w:val="0000FF"/>
          </w:rPr>
          <w:t>N 69-ГД</w:t>
        </w:r>
      </w:hyperlink>
      <w:r>
        <w:t xml:space="preserve"> (в ред. Закона Самарской области от 6 апреля 2020 г. N 37-ГД), и нарушают права административного истца, имеющего</w:t>
      </w:r>
      <w:proofErr w:type="gramEnd"/>
      <w:r>
        <w:t xml:space="preserve"> намерение внести в ЕГРН сведения о территориальных зонах с.п. </w:t>
      </w:r>
      <w:proofErr w:type="gramStart"/>
      <w:r>
        <w:t>Приморский муниципального района Ставропольский Самарской области, в том числе, в координатах территорий наложения.</w:t>
      </w:r>
      <w:proofErr w:type="gramEnd"/>
    </w:p>
    <w:p w:rsidR="00D82970" w:rsidRDefault="00D82970">
      <w:pPr>
        <w:pStyle w:val="ConsPlusNormal"/>
        <w:spacing w:before="220"/>
        <w:ind w:firstLine="540"/>
        <w:jc w:val="both"/>
      </w:pPr>
      <w:r>
        <w:t>Ввиду изложенного не могут быть приняты во внимание доводы представителя административного ответчика об отсутствии нарушений прав административного истца оспариваемыми нормативными правовыми актами.</w:t>
      </w:r>
    </w:p>
    <w:p w:rsidR="00D82970" w:rsidRDefault="00D82970">
      <w:pPr>
        <w:pStyle w:val="ConsPlusNormal"/>
        <w:spacing w:before="220"/>
        <w:ind w:firstLine="540"/>
        <w:jc w:val="both"/>
      </w:pPr>
      <w:r>
        <w:t>Несмотря на то, что границы функциональных зон городского округа Тольятти Самарской области не внесены в ЕГРН, они совпадают по контуру с границами территориальных зон городского округа Тольятти Самарской области, в том числе, в части территорий наложения.</w:t>
      </w:r>
    </w:p>
    <w:p w:rsidR="00D82970" w:rsidRDefault="00D82970">
      <w:pPr>
        <w:pStyle w:val="ConsPlusNormal"/>
        <w:spacing w:before="220"/>
        <w:ind w:firstLine="540"/>
        <w:jc w:val="both"/>
      </w:pPr>
      <w:proofErr w:type="gramStart"/>
      <w:r>
        <w:t xml:space="preserve">Таким образом, без признания недействующим в соответствующей части Генерального </w:t>
      </w:r>
      <w:hyperlink r:id="rId61">
        <w:r>
          <w:rPr>
            <w:color w:val="0000FF"/>
          </w:rPr>
          <w:t>плана</w:t>
        </w:r>
      </w:hyperlink>
      <w:r>
        <w:t xml:space="preserve"> городского округа Тольятти невозможно восстановление в полном объеме прав </w:t>
      </w:r>
      <w:r>
        <w:lastRenderedPageBreak/>
        <w:t xml:space="preserve">административного истца, гарантированных </w:t>
      </w:r>
      <w:hyperlink r:id="rId62">
        <w:r>
          <w:rPr>
            <w:color w:val="0000FF"/>
          </w:rPr>
          <w:t>статьей 23</w:t>
        </w:r>
      </w:hyperlink>
      <w:r>
        <w:t xml:space="preserve">, </w:t>
      </w:r>
      <w:hyperlink r:id="rId63">
        <w:r>
          <w:rPr>
            <w:color w:val="0000FF"/>
          </w:rPr>
          <w:t>пунктами 2</w:t>
        </w:r>
      </w:hyperlink>
      <w:r>
        <w:t xml:space="preserve">, </w:t>
      </w:r>
      <w:hyperlink r:id="rId64">
        <w:r>
          <w:rPr>
            <w:color w:val="0000FF"/>
          </w:rPr>
          <w:t>5 статьи 1</w:t>
        </w:r>
      </w:hyperlink>
      <w:r>
        <w:t xml:space="preserve">, </w:t>
      </w:r>
      <w:hyperlink r:id="rId65">
        <w:r>
          <w:rPr>
            <w:color w:val="0000FF"/>
          </w:rPr>
          <w:t>частями 1</w:t>
        </w:r>
      </w:hyperlink>
      <w:r>
        <w:t xml:space="preserve">, </w:t>
      </w:r>
      <w:hyperlink r:id="rId66">
        <w:r>
          <w:rPr>
            <w:color w:val="0000FF"/>
          </w:rPr>
          <w:t>3</w:t>
        </w:r>
      </w:hyperlink>
      <w:r>
        <w:t xml:space="preserve">, </w:t>
      </w:r>
      <w:hyperlink r:id="rId67">
        <w:r>
          <w:rPr>
            <w:color w:val="0000FF"/>
          </w:rPr>
          <w:t>5.1</w:t>
        </w:r>
      </w:hyperlink>
      <w:r>
        <w:t xml:space="preserve">, </w:t>
      </w:r>
      <w:hyperlink r:id="rId68">
        <w:r>
          <w:rPr>
            <w:color w:val="0000FF"/>
          </w:rPr>
          <w:t>5.2 статьи 9</w:t>
        </w:r>
      </w:hyperlink>
      <w:r>
        <w:t xml:space="preserve"> Градостроительного кодекса Российской Федерации, закрепляющими за органами местного самоуправления право осуществлять территориальное планирование территории соответствующего муниципального образования.</w:t>
      </w:r>
      <w:proofErr w:type="gramEnd"/>
    </w:p>
    <w:p w:rsidR="00D82970" w:rsidRDefault="00D82970">
      <w:pPr>
        <w:pStyle w:val="ConsPlusNormal"/>
        <w:spacing w:before="220"/>
        <w:ind w:firstLine="540"/>
        <w:jc w:val="both"/>
      </w:pPr>
      <w:r>
        <w:t xml:space="preserve">Определяя момент, с которого оспариваемые положения нормативных правовых актов должны </w:t>
      </w:r>
      <w:proofErr w:type="gramStart"/>
      <w:r>
        <w:t>быть</w:t>
      </w:r>
      <w:proofErr w:type="gramEnd"/>
      <w:r>
        <w:t xml:space="preserve"> признаны недействующими, суд, исходя из предписаний </w:t>
      </w:r>
      <w:hyperlink r:id="rId69">
        <w:r>
          <w:rPr>
            <w:color w:val="0000FF"/>
          </w:rPr>
          <w:t>пункта 1 части 2 статьи 215</w:t>
        </w:r>
      </w:hyperlink>
      <w:r>
        <w:t xml:space="preserve"> Кодекса административного судопроизводства Российской Федерации, считает, что оспариваемые нормы подлежат признанию не действующими со дня со дня вступления решения суда в законную силу.</w:t>
      </w:r>
    </w:p>
    <w:p w:rsidR="00D82970" w:rsidRDefault="00D82970">
      <w:pPr>
        <w:pStyle w:val="ConsPlusNormal"/>
        <w:spacing w:before="220"/>
        <w:ind w:firstLine="540"/>
        <w:jc w:val="both"/>
      </w:pPr>
      <w:r>
        <w:t xml:space="preserve">Руководствуясь </w:t>
      </w:r>
      <w:hyperlink r:id="rId70">
        <w:r>
          <w:rPr>
            <w:color w:val="0000FF"/>
          </w:rPr>
          <w:t>статьями 175</w:t>
        </w:r>
      </w:hyperlink>
      <w:r>
        <w:t xml:space="preserve"> - </w:t>
      </w:r>
      <w:hyperlink r:id="rId71">
        <w:r>
          <w:rPr>
            <w:color w:val="0000FF"/>
          </w:rPr>
          <w:t>180</w:t>
        </w:r>
      </w:hyperlink>
      <w:r>
        <w:t xml:space="preserve">, </w:t>
      </w:r>
      <w:hyperlink r:id="rId72">
        <w:r>
          <w:rPr>
            <w:color w:val="0000FF"/>
          </w:rPr>
          <w:t>215</w:t>
        </w:r>
      </w:hyperlink>
      <w:r>
        <w:t xml:space="preserve"> Кодекса административного судопроизводства Российской Федерации, суд</w:t>
      </w:r>
    </w:p>
    <w:p w:rsidR="00D82970" w:rsidRDefault="00D82970">
      <w:pPr>
        <w:pStyle w:val="ConsPlusNormal"/>
        <w:jc w:val="both"/>
      </w:pPr>
    </w:p>
    <w:p w:rsidR="00D82970" w:rsidRDefault="00D82970">
      <w:pPr>
        <w:pStyle w:val="ConsPlusNormal"/>
        <w:jc w:val="center"/>
      </w:pPr>
      <w:r>
        <w:t>решил:</w:t>
      </w:r>
    </w:p>
    <w:p w:rsidR="00D82970" w:rsidRDefault="00D82970">
      <w:pPr>
        <w:pStyle w:val="ConsPlusNormal"/>
        <w:jc w:val="both"/>
      </w:pPr>
    </w:p>
    <w:p w:rsidR="00D82970" w:rsidRDefault="00D82970">
      <w:pPr>
        <w:pStyle w:val="ConsPlusNormal"/>
        <w:ind w:firstLine="540"/>
        <w:jc w:val="both"/>
      </w:pPr>
      <w:r>
        <w:t xml:space="preserve">Требования Администрации сельского поселения </w:t>
      </w:r>
      <w:proofErr w:type="gramStart"/>
      <w:r>
        <w:t>Приморский</w:t>
      </w:r>
      <w:proofErr w:type="gramEnd"/>
      <w:r>
        <w:t xml:space="preserve"> муниципального района Ставропольский Самарской области удовлетворить.</w:t>
      </w:r>
    </w:p>
    <w:p w:rsidR="00D82970" w:rsidRDefault="00D82970">
      <w:pPr>
        <w:pStyle w:val="ConsPlusNormal"/>
        <w:spacing w:before="220"/>
        <w:ind w:firstLine="540"/>
        <w:jc w:val="both"/>
      </w:pPr>
      <w:r>
        <w:t xml:space="preserve">Признать не действующими </w:t>
      </w:r>
      <w:proofErr w:type="gramStart"/>
      <w:r>
        <w:t>с даты принятия</w:t>
      </w:r>
      <w:proofErr w:type="gramEnd"/>
      <w:r>
        <w:t xml:space="preserve"> настоящего решения:</w:t>
      </w:r>
    </w:p>
    <w:p w:rsidR="00D82970" w:rsidRDefault="00D82970">
      <w:pPr>
        <w:pStyle w:val="ConsPlusNormal"/>
        <w:spacing w:before="220"/>
        <w:ind w:firstLine="540"/>
        <w:jc w:val="both"/>
      </w:pPr>
      <w:proofErr w:type="gramStart"/>
      <w:r>
        <w:t xml:space="preserve">- Генеральный </w:t>
      </w:r>
      <w:hyperlink r:id="rId73">
        <w:r>
          <w:rPr>
            <w:color w:val="0000FF"/>
          </w:rPr>
          <w:t>план</w:t>
        </w:r>
      </w:hyperlink>
      <w:r>
        <w:t xml:space="preserve"> городского округа Тольятти Самарской области, утвержденный решением Думы городского округа Тольятти от 25 мая 2018 г. N 1756, в части наложения границ функциональных зон городского округа Тольятти Самарской области, отображенных на Карте функциональных зон городского округа Тольятти, на территорию сельского поселения Приморский муниципального района Ставропольский Самарской области в границах установленных </w:t>
      </w:r>
      <w:hyperlink r:id="rId74">
        <w:r>
          <w:rPr>
            <w:color w:val="0000FF"/>
          </w:rPr>
          <w:t>Законом</w:t>
        </w:r>
      </w:hyperlink>
      <w:r>
        <w:t xml:space="preserve"> Самарской области от 28.02.2005 N 67-ГД (в</w:t>
      </w:r>
      <w:proofErr w:type="gramEnd"/>
      <w:r>
        <w:t xml:space="preserve"> ред. Закона Самарской области от 06.04.2020 N 37-ГД) "Об образовании сельских поселений в пределах муниципального района </w:t>
      </w:r>
      <w:proofErr w:type="gramStart"/>
      <w:r>
        <w:t>Ставропольский</w:t>
      </w:r>
      <w:proofErr w:type="gramEnd"/>
      <w:r>
        <w:t xml:space="preserve"> Самарской области, наделении их соответствующим статусом и установлении их границ";</w:t>
      </w:r>
    </w:p>
    <w:p w:rsidR="00D82970" w:rsidRDefault="00D82970">
      <w:pPr>
        <w:pStyle w:val="ConsPlusNormal"/>
        <w:spacing w:before="220"/>
        <w:ind w:firstLine="540"/>
        <w:jc w:val="both"/>
      </w:pPr>
      <w:proofErr w:type="gramStart"/>
      <w:r>
        <w:t xml:space="preserve">- </w:t>
      </w:r>
      <w:hyperlink r:id="rId75">
        <w:r>
          <w:rPr>
            <w:color w:val="0000FF"/>
          </w:rPr>
          <w:t>Правила</w:t>
        </w:r>
      </w:hyperlink>
      <w:r>
        <w:t xml:space="preserve"> землепользования и застройки городского округа Тольятти, утвержденные решением Думы городского округа Тольятти от 24 декабря 2008 г. N 1059 (в ред. Решения Думы городского округа Тольятти Самарской области от 5 июня 2023 N 1613), в части наложения границ территориальных зон городского округа Тольятти: 63:09-7:10 (ПК-4), 63:09-7:19 (Т-5), 63:32-7.37 (СХ-2), отображенных на </w:t>
      </w:r>
      <w:hyperlink r:id="rId76">
        <w:r>
          <w:rPr>
            <w:color w:val="0000FF"/>
          </w:rPr>
          <w:t>Карте</w:t>
        </w:r>
      </w:hyperlink>
      <w:r>
        <w:t xml:space="preserve"> градостроительного зонирования</w:t>
      </w:r>
      <w:proofErr w:type="gramEnd"/>
      <w:r>
        <w:t xml:space="preserve"> </w:t>
      </w:r>
      <w:proofErr w:type="gramStart"/>
      <w:r>
        <w:t xml:space="preserve">городского округа Тольятти (Приложение N 1) на территорию сельского поселения Приморский муниципального района Ставропольский Самарской области в границах установленных </w:t>
      </w:r>
      <w:hyperlink r:id="rId77">
        <w:r>
          <w:rPr>
            <w:color w:val="0000FF"/>
          </w:rPr>
          <w:t>Законом</w:t>
        </w:r>
      </w:hyperlink>
      <w:r>
        <w:t xml:space="preserve"> Самарской области от 28.02.2005 N 67-ГД (в ред. Закона Самарской области от 06.04.2020 N 37-ГД) "Об образовании сельских поселений в пределах муниципального района Ставропольский Самарской области, наделении их соответствующим статусом и установлении их границ".</w:t>
      </w:r>
      <w:proofErr w:type="gramEnd"/>
    </w:p>
    <w:p w:rsidR="00D82970" w:rsidRDefault="00D82970">
      <w:pPr>
        <w:pStyle w:val="ConsPlusNormal"/>
        <w:spacing w:before="220"/>
        <w:ind w:firstLine="540"/>
        <w:jc w:val="both"/>
      </w:pPr>
      <w:r>
        <w:t>Сообщение о решении суда подлежит официальному опубликованию в официальном издании административного органа в течение одного месяца со дня вступления его в законную силу.</w:t>
      </w:r>
    </w:p>
    <w:p w:rsidR="00D82970" w:rsidRDefault="00D82970">
      <w:pPr>
        <w:pStyle w:val="ConsPlusNormal"/>
        <w:spacing w:before="220"/>
        <w:ind w:firstLine="540"/>
        <w:jc w:val="both"/>
      </w:pPr>
      <w:r>
        <w:t xml:space="preserve">Решение суда может быть </w:t>
      </w:r>
      <w:hyperlink r:id="rId78">
        <w:r>
          <w:rPr>
            <w:color w:val="0000FF"/>
          </w:rPr>
          <w:t>обжаловано</w:t>
        </w:r>
      </w:hyperlink>
      <w:r>
        <w:t xml:space="preserve"> в</w:t>
      </w:r>
      <w:proofErr w:type="gramStart"/>
      <w:r>
        <w:t xml:space="preserve"> Ч</w:t>
      </w:r>
      <w:proofErr w:type="gramEnd"/>
      <w:r>
        <w:t>етвертый апелляционный суд общей юрисдикции в течение одного месяца со дня его изготовления в окончательной форме путем подачи апелляционной жалобы, представления через Самарский областной суд.</w:t>
      </w:r>
    </w:p>
    <w:p w:rsidR="00D82970" w:rsidRDefault="00D82970">
      <w:pPr>
        <w:pStyle w:val="ConsPlusNormal"/>
        <w:jc w:val="both"/>
      </w:pPr>
    </w:p>
    <w:p w:rsidR="00D82970" w:rsidRDefault="00D82970">
      <w:pPr>
        <w:pStyle w:val="ConsPlusNormal"/>
        <w:jc w:val="right"/>
      </w:pPr>
      <w:r>
        <w:t>Председательствующий</w:t>
      </w:r>
    </w:p>
    <w:p w:rsidR="00D82970" w:rsidRDefault="00D82970">
      <w:pPr>
        <w:pStyle w:val="ConsPlusNormal"/>
        <w:jc w:val="right"/>
      </w:pPr>
      <w:r>
        <w:t>С.Б.КЛЮЕВ</w:t>
      </w:r>
    </w:p>
    <w:p w:rsidR="00D82970" w:rsidRDefault="00D82970">
      <w:pPr>
        <w:pStyle w:val="ConsPlusNormal"/>
        <w:jc w:val="both"/>
      </w:pPr>
    </w:p>
    <w:p w:rsidR="00D82970" w:rsidRDefault="00D82970">
      <w:pPr>
        <w:pStyle w:val="ConsPlusNormal"/>
        <w:ind w:firstLine="540"/>
        <w:jc w:val="both"/>
      </w:pPr>
      <w:r>
        <w:t>Решение суда в окончательной форме изготовлено 08.05.2024.</w:t>
      </w:r>
    </w:p>
    <w:p w:rsidR="00D82970" w:rsidRDefault="00D82970">
      <w:pPr>
        <w:pStyle w:val="ConsPlusNormal"/>
        <w:spacing w:before="220"/>
        <w:ind w:firstLine="540"/>
        <w:jc w:val="both"/>
      </w:pPr>
      <w:r>
        <w:lastRenderedPageBreak/>
        <w:t>Решение суда не вступило в законную силу.</w:t>
      </w:r>
    </w:p>
    <w:p w:rsidR="00D82970" w:rsidRDefault="00D82970">
      <w:pPr>
        <w:pStyle w:val="ConsPlusNormal"/>
        <w:jc w:val="both"/>
      </w:pPr>
    </w:p>
    <w:p w:rsidR="00D82970" w:rsidRDefault="00D82970">
      <w:pPr>
        <w:pStyle w:val="ConsPlusNormal"/>
        <w:jc w:val="both"/>
      </w:pPr>
    </w:p>
    <w:p w:rsidR="00D82970" w:rsidRDefault="00D82970">
      <w:pPr>
        <w:pStyle w:val="ConsPlusNormal"/>
        <w:pBdr>
          <w:bottom w:val="single" w:sz="6" w:space="0" w:color="auto"/>
        </w:pBdr>
        <w:spacing w:before="100" w:after="100"/>
        <w:jc w:val="both"/>
        <w:rPr>
          <w:sz w:val="2"/>
          <w:szCs w:val="2"/>
        </w:rPr>
      </w:pPr>
    </w:p>
    <w:p w:rsidR="00004BD9" w:rsidRDefault="00004BD9"/>
    <w:sectPr w:rsidR="00004BD9" w:rsidSect="00801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D82970"/>
    <w:rsid w:val="00004BD9"/>
    <w:rsid w:val="000F2994"/>
    <w:rsid w:val="00105636"/>
    <w:rsid w:val="00260768"/>
    <w:rsid w:val="00D82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9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29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29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LAW&amp;n=471024&amp;dst=892" TargetMode="External"/><Relationship Id="rId26" Type="http://schemas.openxmlformats.org/officeDocument/2006/relationships/hyperlink" Target="https://login.consultant.ru/link/?req=doc&amp;base=RLAW256&amp;n=132482" TargetMode="External"/><Relationship Id="rId39" Type="http://schemas.openxmlformats.org/officeDocument/2006/relationships/hyperlink" Target="https://login.consultant.ru/link/?req=doc&amp;base=LAW&amp;n=471026&amp;dst=3232" TargetMode="External"/><Relationship Id="rId21" Type="http://schemas.openxmlformats.org/officeDocument/2006/relationships/hyperlink" Target="https://login.consultant.ru/link/?req=doc&amp;base=RLAW256&amp;n=186474&amp;dst=100294" TargetMode="External"/><Relationship Id="rId34" Type="http://schemas.openxmlformats.org/officeDocument/2006/relationships/hyperlink" Target="https://login.consultant.ru/link/?req=doc&amp;base=RLAW256&amp;n=132483" TargetMode="External"/><Relationship Id="rId42" Type="http://schemas.openxmlformats.org/officeDocument/2006/relationships/hyperlink" Target="https://login.consultant.ru/link/?req=doc&amp;base=LAW&amp;n=471026&amp;dst=100472" TargetMode="External"/><Relationship Id="rId47" Type="http://schemas.openxmlformats.org/officeDocument/2006/relationships/hyperlink" Target="https://login.consultant.ru/link/?req=doc&amp;base=LAW&amp;n=471026&amp;dst=100014" TargetMode="External"/><Relationship Id="rId50" Type="http://schemas.openxmlformats.org/officeDocument/2006/relationships/hyperlink" Target="https://login.consultant.ru/link/?req=doc&amp;base=RLAW256&amp;n=130578" TargetMode="External"/><Relationship Id="rId55" Type="http://schemas.openxmlformats.org/officeDocument/2006/relationships/hyperlink" Target="https://login.consultant.ru/link/?req=doc&amp;base=LAW&amp;n=471024&amp;dst=100063" TargetMode="External"/><Relationship Id="rId63" Type="http://schemas.openxmlformats.org/officeDocument/2006/relationships/hyperlink" Target="https://login.consultant.ru/link/?req=doc&amp;base=LAW&amp;n=471026&amp;dst=101503" TargetMode="External"/><Relationship Id="rId68" Type="http://schemas.openxmlformats.org/officeDocument/2006/relationships/hyperlink" Target="https://login.consultant.ru/link/?req=doc&amp;base=LAW&amp;n=471026&amp;dst=3233" TargetMode="External"/><Relationship Id="rId76" Type="http://schemas.openxmlformats.org/officeDocument/2006/relationships/hyperlink" Target="https://login.consultant.ru/link/?req=doc&amp;base=RLAW256&amp;n=185729&amp;dst=103672" TargetMode="External"/><Relationship Id="rId7" Type="http://schemas.openxmlformats.org/officeDocument/2006/relationships/hyperlink" Target="https://login.consultant.ru/link/?req=doc&amp;base=RLAW256&amp;n=185729&amp;dst=103672" TargetMode="External"/><Relationship Id="rId71" Type="http://schemas.openxmlformats.org/officeDocument/2006/relationships/hyperlink" Target="https://login.consultant.ru/link/?req=doc&amp;base=LAW&amp;n=482733&amp;dst=101151" TargetMode="External"/><Relationship Id="rId2" Type="http://schemas.openxmlformats.org/officeDocument/2006/relationships/settings" Target="settings.xml"/><Relationship Id="rId16" Type="http://schemas.openxmlformats.org/officeDocument/2006/relationships/hyperlink" Target="https://login.consultant.ru/link/?req=doc&amp;base=LAW&amp;n=471024&amp;dst=61" TargetMode="External"/><Relationship Id="rId29" Type="http://schemas.openxmlformats.org/officeDocument/2006/relationships/hyperlink" Target="https://login.consultant.ru/link/?req=doc&amp;base=RLAW256&amp;n=185729&amp;dst=101373" TargetMode="External"/><Relationship Id="rId11" Type="http://schemas.openxmlformats.org/officeDocument/2006/relationships/hyperlink" Target="https://login.consultant.ru/link/?req=doc&amp;base=LAW&amp;n=471026&amp;dst=100039" TargetMode="External"/><Relationship Id="rId24" Type="http://schemas.openxmlformats.org/officeDocument/2006/relationships/hyperlink" Target="https://login.consultant.ru/link/?req=doc&amp;base=LAW&amp;n=471026&amp;dst=100487" TargetMode="External"/><Relationship Id="rId32" Type="http://schemas.openxmlformats.org/officeDocument/2006/relationships/hyperlink" Target="https://login.consultant.ru/link/?req=doc&amp;base=RLAW256&amp;n=106879&amp;dst=100017" TargetMode="External"/><Relationship Id="rId37" Type="http://schemas.openxmlformats.org/officeDocument/2006/relationships/hyperlink" Target="https://login.consultant.ru/link/?req=doc&amp;base=LAW&amp;n=471026&amp;dst=100091" TargetMode="External"/><Relationship Id="rId40" Type="http://schemas.openxmlformats.org/officeDocument/2006/relationships/hyperlink" Target="https://login.consultant.ru/link/?req=doc&amp;base=LAW&amp;n=471026&amp;dst=3233" TargetMode="External"/><Relationship Id="rId45" Type="http://schemas.openxmlformats.org/officeDocument/2006/relationships/hyperlink" Target="https://login.consultant.ru/link/?req=doc&amp;base=LAW&amp;n=471026&amp;dst=101503" TargetMode="External"/><Relationship Id="rId53" Type="http://schemas.openxmlformats.org/officeDocument/2006/relationships/hyperlink" Target="https://login.consultant.ru/link/?req=doc&amp;base=RLAW256&amp;n=132483" TargetMode="External"/><Relationship Id="rId58" Type="http://schemas.openxmlformats.org/officeDocument/2006/relationships/hyperlink" Target="https://login.consultant.ru/link/?req=doc&amp;base=RLAW256&amp;n=185729&amp;dst=101373" TargetMode="External"/><Relationship Id="rId66" Type="http://schemas.openxmlformats.org/officeDocument/2006/relationships/hyperlink" Target="https://login.consultant.ru/link/?req=doc&amp;base=LAW&amp;n=471026&amp;dst=2217" TargetMode="External"/><Relationship Id="rId74" Type="http://schemas.openxmlformats.org/officeDocument/2006/relationships/hyperlink" Target="https://login.consultant.ru/link/?req=doc&amp;base=RLAW256&amp;n=132483" TargetMode="External"/><Relationship Id="rId79" Type="http://schemas.openxmlformats.org/officeDocument/2006/relationships/fontTable" Target="fontTable.xml"/><Relationship Id="rId5" Type="http://schemas.openxmlformats.org/officeDocument/2006/relationships/hyperlink" Target="https://login.consultant.ru/link/?req=doc&amp;base=RLAW256&amp;n=106879&amp;dst=100017" TargetMode="External"/><Relationship Id="rId61" Type="http://schemas.openxmlformats.org/officeDocument/2006/relationships/hyperlink" Target="https://login.consultant.ru/link/?req=doc&amp;base=RLAW256&amp;n=106879&amp;dst=100017" TargetMode="External"/><Relationship Id="rId10" Type="http://schemas.openxmlformats.org/officeDocument/2006/relationships/hyperlink" Target="https://login.consultant.ru/link/?req=doc&amp;base=RLAW256&amp;n=132483" TargetMode="External"/><Relationship Id="rId19" Type="http://schemas.openxmlformats.org/officeDocument/2006/relationships/hyperlink" Target="https://login.consultant.ru/link/?req=doc&amp;base=RLAW256&amp;n=186474&amp;dst=102799" TargetMode="External"/><Relationship Id="rId31" Type="http://schemas.openxmlformats.org/officeDocument/2006/relationships/hyperlink" Target="https://login.consultant.ru/link/?req=doc&amp;base=RLAW256&amp;n=177430" TargetMode="External"/><Relationship Id="rId44" Type="http://schemas.openxmlformats.org/officeDocument/2006/relationships/hyperlink" Target="https://login.consultant.ru/link/?req=doc&amp;base=LAW&amp;n=471026&amp;dst=100015" TargetMode="External"/><Relationship Id="rId52" Type="http://schemas.openxmlformats.org/officeDocument/2006/relationships/hyperlink" Target="https://login.consultant.ru/link/?req=doc&amp;base=RLAW256&amp;n=185729&amp;dst=101373" TargetMode="External"/><Relationship Id="rId60" Type="http://schemas.openxmlformats.org/officeDocument/2006/relationships/hyperlink" Target="https://login.consultant.ru/link/?req=doc&amp;base=RLAW256&amp;n=173882" TargetMode="External"/><Relationship Id="rId65" Type="http://schemas.openxmlformats.org/officeDocument/2006/relationships/hyperlink" Target="https://login.consultant.ru/link/?req=doc&amp;base=LAW&amp;n=471026&amp;dst=100091" TargetMode="External"/><Relationship Id="rId73" Type="http://schemas.openxmlformats.org/officeDocument/2006/relationships/hyperlink" Target="https://login.consultant.ru/link/?req=doc&amp;base=RLAW256&amp;n=106879&amp;dst=100017" TargetMode="External"/><Relationship Id="rId78" Type="http://schemas.openxmlformats.org/officeDocument/2006/relationships/hyperlink" Target="https://login.consultant.ru/link/?req=doc&amp;base=SOAS&amp;n=587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185729&amp;dst=101373" TargetMode="External"/><Relationship Id="rId14" Type="http://schemas.openxmlformats.org/officeDocument/2006/relationships/hyperlink" Target="https://login.consultant.ru/link/?req=doc&amp;base=LAW&amp;n=471024&amp;dst=1111" TargetMode="External"/><Relationship Id="rId22" Type="http://schemas.openxmlformats.org/officeDocument/2006/relationships/hyperlink" Target="https://login.consultant.ru/link/?req=doc&amp;base=LAW&amp;n=471026&amp;dst=4211" TargetMode="External"/><Relationship Id="rId27" Type="http://schemas.openxmlformats.org/officeDocument/2006/relationships/hyperlink" Target="https://login.consultant.ru/link/?req=doc&amp;base=RLAW256&amp;n=132483" TargetMode="External"/><Relationship Id="rId30" Type="http://schemas.openxmlformats.org/officeDocument/2006/relationships/hyperlink" Target="https://login.consultant.ru/link/?req=doc&amp;base=RLAW256&amp;n=132482" TargetMode="External"/><Relationship Id="rId35" Type="http://schemas.openxmlformats.org/officeDocument/2006/relationships/hyperlink" Target="https://login.consultant.ru/link/?req=doc&amp;base=LAW&amp;n=471026&amp;dst=101503" TargetMode="External"/><Relationship Id="rId43" Type="http://schemas.openxmlformats.org/officeDocument/2006/relationships/hyperlink" Target="https://login.consultant.ru/link/?req=doc&amp;base=LAW&amp;n=471026&amp;dst=4371" TargetMode="External"/><Relationship Id="rId48" Type="http://schemas.openxmlformats.org/officeDocument/2006/relationships/hyperlink" Target="https://login.consultant.ru/link/?req=doc&amp;base=LAW&amp;n=471026&amp;dst=100015" TargetMode="External"/><Relationship Id="rId56"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71026&amp;dst=100013" TargetMode="External"/><Relationship Id="rId69" Type="http://schemas.openxmlformats.org/officeDocument/2006/relationships/hyperlink" Target="https://login.consultant.ru/link/?req=doc&amp;base=LAW&amp;n=482733&amp;dst=101397" TargetMode="External"/><Relationship Id="rId77" Type="http://schemas.openxmlformats.org/officeDocument/2006/relationships/hyperlink" Target="https://login.consultant.ru/link/?req=doc&amp;base=RLAW256&amp;n=132483" TargetMode="External"/><Relationship Id="rId8" Type="http://schemas.openxmlformats.org/officeDocument/2006/relationships/hyperlink" Target="https://login.consultant.ru/link/?req=doc&amp;base=RLAW256&amp;n=106879&amp;dst=100017" TargetMode="External"/><Relationship Id="rId51" Type="http://schemas.openxmlformats.org/officeDocument/2006/relationships/hyperlink" Target="https://login.consultant.ru/link/?req=doc&amp;base=RLAW256&amp;n=106879&amp;dst=100017" TargetMode="External"/><Relationship Id="rId72" Type="http://schemas.openxmlformats.org/officeDocument/2006/relationships/hyperlink" Target="https://login.consultant.ru/link/?req=doc&amp;base=LAW&amp;n=482733&amp;dst=10139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1026" TargetMode="External"/><Relationship Id="rId17" Type="http://schemas.openxmlformats.org/officeDocument/2006/relationships/hyperlink" Target="https://login.consultant.ru/link/?req=doc&amp;base=LAW&amp;n=471024&amp;dst=100059" TargetMode="External"/><Relationship Id="rId25" Type="http://schemas.openxmlformats.org/officeDocument/2006/relationships/hyperlink" Target="https://login.consultant.ru/link/?req=doc&amp;base=LAW&amp;n=471026&amp;dst=100510" TargetMode="External"/><Relationship Id="rId33" Type="http://schemas.openxmlformats.org/officeDocument/2006/relationships/hyperlink" Target="https://login.consultant.ru/link/?req=doc&amp;base=RLAW256&amp;n=185729&amp;dst=101373" TargetMode="External"/><Relationship Id="rId38" Type="http://schemas.openxmlformats.org/officeDocument/2006/relationships/hyperlink" Target="https://login.consultant.ru/link/?req=doc&amp;base=LAW&amp;n=471026&amp;dst=2217" TargetMode="External"/><Relationship Id="rId46" Type="http://schemas.openxmlformats.org/officeDocument/2006/relationships/hyperlink" Target="https://login.consultant.ru/link/?req=doc&amp;base=LAW&amp;n=471026&amp;dst=100013" TargetMode="External"/><Relationship Id="rId59" Type="http://schemas.openxmlformats.org/officeDocument/2006/relationships/hyperlink" Target="https://login.consultant.ru/link/?req=doc&amp;base=RLAW256&amp;n=132483" TargetMode="External"/><Relationship Id="rId67" Type="http://schemas.openxmlformats.org/officeDocument/2006/relationships/hyperlink" Target="https://login.consultant.ru/link/?req=doc&amp;base=LAW&amp;n=471026&amp;dst=3232" TargetMode="External"/><Relationship Id="rId20" Type="http://schemas.openxmlformats.org/officeDocument/2006/relationships/hyperlink" Target="https://login.consultant.ru/link/?req=doc&amp;base=RLAW256&amp;n=186474&amp;dst=100284" TargetMode="External"/><Relationship Id="rId41" Type="http://schemas.openxmlformats.org/officeDocument/2006/relationships/hyperlink" Target="https://login.consultant.ru/link/?req=doc&amp;base=LAW&amp;n=471026&amp;dst=4186" TargetMode="External"/><Relationship Id="rId54" Type="http://schemas.openxmlformats.org/officeDocument/2006/relationships/hyperlink" Target="https://login.consultant.ru/link/?req=doc&amp;base=RLAW256&amp;n=173882" TargetMode="External"/><Relationship Id="rId62" Type="http://schemas.openxmlformats.org/officeDocument/2006/relationships/hyperlink" Target="https://login.consultant.ru/link/?req=doc&amp;base=LAW&amp;n=471026&amp;dst=4186" TargetMode="External"/><Relationship Id="rId70" Type="http://schemas.openxmlformats.org/officeDocument/2006/relationships/hyperlink" Target="https://login.consultant.ru/link/?req=doc&amp;base=LAW&amp;n=482733&amp;dst=101132" TargetMode="External"/><Relationship Id="rId75" Type="http://schemas.openxmlformats.org/officeDocument/2006/relationships/hyperlink" Target="https://login.consultant.ru/link/?req=doc&amp;base=RLAW256&amp;n=185729&amp;dst=101373" TargetMode="External"/><Relationship Id="rId1" Type="http://schemas.openxmlformats.org/officeDocument/2006/relationships/styles" Target="styles.xml"/><Relationship Id="rId6" Type="http://schemas.openxmlformats.org/officeDocument/2006/relationships/hyperlink" Target="https://login.consultant.ru/link/?req=doc&amp;base=RLAW256&amp;n=185729&amp;dst=101373" TargetMode="External"/><Relationship Id="rId15" Type="http://schemas.openxmlformats.org/officeDocument/2006/relationships/hyperlink" Target="https://login.consultant.ru/link/?req=doc&amp;base=LAW&amp;n=471024&amp;dst=100266" TargetMode="External"/><Relationship Id="rId23" Type="http://schemas.openxmlformats.org/officeDocument/2006/relationships/hyperlink" Target="https://login.consultant.ru/link/?req=doc&amp;base=LAW&amp;n=471026&amp;dst=4227" TargetMode="External"/><Relationship Id="rId28" Type="http://schemas.openxmlformats.org/officeDocument/2006/relationships/hyperlink" Target="https://login.consultant.ru/link/?req=doc&amp;base=RLAW256&amp;n=106879&amp;dst=100017" TargetMode="External"/><Relationship Id="rId36" Type="http://schemas.openxmlformats.org/officeDocument/2006/relationships/hyperlink" Target="https://login.consultant.ru/link/?req=doc&amp;base=LAW&amp;n=471026&amp;dst=100013" TargetMode="External"/><Relationship Id="rId49" Type="http://schemas.openxmlformats.org/officeDocument/2006/relationships/hyperlink" Target="https://login.consultant.ru/link/?req=doc&amp;base=LAW&amp;n=471026&amp;dst=3980" TargetMode="External"/><Relationship Id="rId57" Type="http://schemas.openxmlformats.org/officeDocument/2006/relationships/hyperlink" Target="https://login.consultant.ru/link/?req=doc&amp;base=RLAW256&amp;n=106879&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4306</Words>
  <Characters>24549</Characters>
  <Application>Microsoft Office Word</Application>
  <DocSecurity>0</DocSecurity>
  <Lines>204</Lines>
  <Paragraphs>57</Paragraphs>
  <ScaleCrop>false</ScaleCrop>
  <Company/>
  <LinksUpToDate>false</LinksUpToDate>
  <CharactersWithSpaces>28798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shamina.im</dc:creator>
  <cp:lastModifiedBy>shamina.im</cp:lastModifiedBy>
  <cp:revision>1</cp:revision>
  <dcterms:created xsi:type="dcterms:W3CDTF">2024-09-06T06:41:00Z</dcterms:created>
  <dcterms:modified xsi:type="dcterms:W3CDTF">2024-09-06T06:43:00Z</dcterms:modified>
</cp:coreProperties>
</file>