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31" w:rsidRDefault="000568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56831" w:rsidRDefault="00056831">
      <w:pPr>
        <w:pStyle w:val="ConsPlusNormal"/>
        <w:jc w:val="both"/>
        <w:outlineLvl w:val="0"/>
      </w:pPr>
    </w:p>
    <w:p w:rsidR="00056831" w:rsidRDefault="00056831">
      <w:pPr>
        <w:pStyle w:val="ConsPlusTitle"/>
        <w:jc w:val="center"/>
      </w:pPr>
      <w:r>
        <w:t>САМАРСКИЙ ОБЛАСТНОЙ СУД</w:t>
      </w:r>
    </w:p>
    <w:p w:rsidR="00056831" w:rsidRDefault="00056831">
      <w:pPr>
        <w:pStyle w:val="ConsPlusTitle"/>
        <w:jc w:val="center"/>
      </w:pPr>
    </w:p>
    <w:p w:rsidR="00056831" w:rsidRDefault="00056831">
      <w:pPr>
        <w:pStyle w:val="ConsPlusTitle"/>
        <w:jc w:val="center"/>
      </w:pPr>
      <w:r>
        <w:t>Именем Российской Федерации</w:t>
      </w:r>
    </w:p>
    <w:p w:rsidR="00056831" w:rsidRDefault="00056831">
      <w:pPr>
        <w:pStyle w:val="ConsPlusTitle"/>
        <w:jc w:val="center"/>
      </w:pPr>
    </w:p>
    <w:p w:rsidR="00056831" w:rsidRDefault="00056831">
      <w:pPr>
        <w:pStyle w:val="ConsPlusTitle"/>
        <w:jc w:val="center"/>
      </w:pPr>
      <w:r>
        <w:t>РЕШЕНИЕ</w:t>
      </w:r>
    </w:p>
    <w:p w:rsidR="00056831" w:rsidRDefault="00056831">
      <w:pPr>
        <w:pStyle w:val="ConsPlusTitle"/>
        <w:jc w:val="center"/>
      </w:pPr>
      <w:r>
        <w:t>от 16 мая 2024 г. по делу N 3а-34/2024(3а-2054/2023)</w:t>
      </w:r>
    </w:p>
    <w:p w:rsidR="00056831" w:rsidRDefault="00056831">
      <w:pPr>
        <w:pStyle w:val="ConsPlusNormal"/>
        <w:jc w:val="both"/>
      </w:pPr>
    </w:p>
    <w:p w:rsidR="00056831" w:rsidRDefault="00056831">
      <w:pPr>
        <w:pStyle w:val="ConsPlusNormal"/>
        <w:ind w:firstLine="540"/>
        <w:jc w:val="both"/>
      </w:pPr>
      <w:r>
        <w:t>Самарский областной суд в составе: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председательствующего судьи Щетинкиной И.А.,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при ведении протокола судебного заседания помощником судьи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Б.,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с участием прокурора Коробовой А.С.,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представителя административного истца З.,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представителя административного ответчика Р.,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представителя заинтересованного лица С.,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рассмотрев в открытом судебном заседании административное дело N 3а-34/2024(3а-2054/2023) по административному исковому заявлению администрации сельского поселения Нижнее Санчелеево муниципального района Ставропольский Самарской области к Думе городского округа Тольятти Самарской области о признании </w:t>
      </w:r>
      <w:proofErr w:type="gramStart"/>
      <w:r>
        <w:t>недействующими</w:t>
      </w:r>
      <w:proofErr w:type="gramEnd"/>
      <w:r>
        <w:t xml:space="preserve"> в части нормативных правовых актов,</w:t>
      </w:r>
    </w:p>
    <w:p w:rsidR="00056831" w:rsidRDefault="00056831">
      <w:pPr>
        <w:pStyle w:val="ConsPlusNormal"/>
        <w:jc w:val="both"/>
      </w:pPr>
    </w:p>
    <w:p w:rsidR="00056831" w:rsidRDefault="00056831">
      <w:pPr>
        <w:pStyle w:val="ConsPlusNormal"/>
        <w:jc w:val="center"/>
      </w:pPr>
      <w:r>
        <w:t>установил:</w:t>
      </w:r>
    </w:p>
    <w:p w:rsidR="00056831" w:rsidRDefault="00056831">
      <w:pPr>
        <w:pStyle w:val="ConsPlusNormal"/>
        <w:jc w:val="both"/>
      </w:pPr>
    </w:p>
    <w:p w:rsidR="00056831" w:rsidRDefault="00056831">
      <w:pPr>
        <w:pStyle w:val="ConsPlusNormal"/>
        <w:ind w:firstLine="540"/>
        <w:jc w:val="both"/>
      </w:pPr>
      <w:hyperlink r:id="rId5">
        <w:r>
          <w:rPr>
            <w:color w:val="0000FF"/>
          </w:rPr>
          <w:t>решением</w:t>
        </w:r>
      </w:hyperlink>
      <w:r>
        <w:t xml:space="preserve"> Думы городского округа Тольятти от 25.05.2018 N 1756 "О генеральном плане городского округа Тольятти", опубликованном в издании "Городские ведомости", N 40(2103), 05.06.2018, утвержден Генеральный </w:t>
      </w:r>
      <w:hyperlink r:id="rId6">
        <w:r>
          <w:rPr>
            <w:color w:val="0000FF"/>
          </w:rPr>
          <w:t>план</w:t>
        </w:r>
      </w:hyperlink>
      <w:r>
        <w:t xml:space="preserve"> городского округа Тольятти Самарской области (далее по тексту - Генеральный план г.о. Тольятти), который включает Карту функциональных зон городского округа.</w:t>
      </w:r>
    </w:p>
    <w:p w:rsidR="00056831" w:rsidRDefault="00056831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N 1059 от 24 декабря 2008 года "О Правилах землепользования и застройки городского округа Тольятти", опубликованном в издании "Городские ведомости" N 7(922) 27.01.2009, утверждены </w:t>
      </w:r>
      <w:hyperlink r:id="rId8">
        <w:r>
          <w:rPr>
            <w:color w:val="0000FF"/>
          </w:rPr>
          <w:t>Правила</w:t>
        </w:r>
      </w:hyperlink>
      <w:r>
        <w:t xml:space="preserve"> землепользования и застройки городского округа Тольятти (далее по тексту - Правила землепользования и застройки г.о. Тольятти). </w:t>
      </w:r>
      <w:hyperlink r:id="rId9">
        <w:proofErr w:type="gramStart"/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19.06.2013 N 1236, опубликованном в газете "Городские ведомости" N 51(550) 12.07.2013, </w:t>
      </w:r>
      <w:hyperlink r:id="rId10">
        <w:r>
          <w:rPr>
            <w:color w:val="0000FF"/>
          </w:rPr>
          <w:t>Правила</w:t>
        </w:r>
      </w:hyperlink>
      <w:r>
        <w:t xml:space="preserve"> землепользования и застройки г.о. Тольятти изложены в новой редакции N 51(550).</w:t>
      </w:r>
      <w:proofErr w:type="gramEnd"/>
      <w:r>
        <w:t xml:space="preserve"> </w:t>
      </w:r>
      <w:hyperlink r:id="rId11">
        <w:r>
          <w:rPr>
            <w:color w:val="0000FF"/>
          </w:rPr>
          <w:t>Приложение 1</w:t>
        </w:r>
      </w:hyperlink>
      <w:r>
        <w:t xml:space="preserve"> к Правилам землепользования и застройки содержит Схему градостроительного зонирования </w:t>
      </w:r>
      <w:proofErr w:type="gramStart"/>
      <w:r>
        <w:t>г</w:t>
      </w:r>
      <w:proofErr w:type="gramEnd"/>
      <w:r>
        <w:t>.о. Тольятти.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Административный истец администрация сельского поселения Нижнее Санчелеево муниципального района Ставропольский Самарской области обратился в Самарский областной суд с настоящим административным исковым заявлением, в котором с учетом уточнений просит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- признать недействующим нормативный правовой акт </w:t>
      </w:r>
      <w:hyperlink r:id="rId12">
        <w:r>
          <w:rPr>
            <w:color w:val="0000FF"/>
          </w:rPr>
          <w:t>Решение</w:t>
        </w:r>
      </w:hyperlink>
      <w:r>
        <w:t xml:space="preserve"> Думы г.о. Тольятти "О правилах землепользования и застройки г.о. Тольятти" от 24.12.2008 N 1059 (в действующей </w:t>
      </w:r>
      <w:r>
        <w:lastRenderedPageBreak/>
        <w:t>редакции от 16.08.2023 N 1623) в части границ территориальных зон г.о. Тольятти, расположенных за пределами границ муниципального образования г.о. Тольятти, а именно территория зоны 63:09-7.15 расположением в границах сельского поселения Нижнее Санчелеево муниципального</w:t>
      </w:r>
      <w:proofErr w:type="gramEnd"/>
      <w:r>
        <w:t xml:space="preserve"> района </w:t>
      </w:r>
      <w:proofErr w:type="gramStart"/>
      <w:r>
        <w:t>Ставропольский</w:t>
      </w:r>
      <w:proofErr w:type="gramEnd"/>
      <w:r>
        <w:t xml:space="preserve"> Самарской области, площадью 328 кв. м; территория зоны 63:09-7.14, расположением в границах сельского поселения Нижнее Санчелеево муниципального района Ставропольский Самарской области, площадью 2643 кв. м,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- признать недействующим нормативный правовой акт - </w:t>
      </w:r>
      <w:hyperlink r:id="rId13">
        <w:r>
          <w:rPr>
            <w:color w:val="0000FF"/>
          </w:rPr>
          <w:t>Решение</w:t>
        </w:r>
      </w:hyperlink>
      <w:r>
        <w:t xml:space="preserve"> Думы </w:t>
      </w:r>
      <w:proofErr w:type="gramStart"/>
      <w:r>
        <w:t>г</w:t>
      </w:r>
      <w:proofErr w:type="gramEnd"/>
      <w:r>
        <w:t>.о. Тольятти "О генеральном плане г.о. Тольятти" от 25.05.2018 N 1756 в части границ города Тольятти и функциональных зон городского округа Тольятти, расположенных за границами муниципального образования г.о. Тольятти, согласно сведений ЕГРН, реестровый номер 63:09-3.1,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Решение</w:t>
        </w:r>
      </w:hyperlink>
      <w:r>
        <w:t xml:space="preserve"> Думы </w:t>
      </w:r>
      <w:proofErr w:type="gramStart"/>
      <w:r>
        <w:t>г</w:t>
      </w:r>
      <w:proofErr w:type="gramEnd"/>
      <w:r>
        <w:t xml:space="preserve">.о. Тольятти "О правилах землепользования и застройки г.о. Тольятти" от 24.12.2008 N 1059 (в действующей редакции от 16.08.2023 N 1623) и </w:t>
      </w:r>
      <w:hyperlink r:id="rId15">
        <w:r>
          <w:rPr>
            <w:color w:val="0000FF"/>
          </w:rPr>
          <w:t>Решение</w:t>
        </w:r>
      </w:hyperlink>
      <w:r>
        <w:t xml:space="preserve"> Думы г.о. Тольятти "О генеральном плане г.о. Тольятти" от 25.05.2018 N 1756 признать недействующими в границах следующих координат: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- зона 63:09-7.15 "Производственная зона, зона инженерной и транспортной инфраструктур", площадью 328 кв. м, в координатах:</w:t>
      </w:r>
    </w:p>
    <w:p w:rsidR="00056831" w:rsidRDefault="000568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891"/>
        <w:gridCol w:w="3288"/>
      </w:tblGrid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Y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431186,08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1326743,00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431143,57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1327012,88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431141,35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1327012,84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431141,64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1327010,97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431142,18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1327007,41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431143,74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1326997,19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431145,40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1326987,27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431146,45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1326980,88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431171,01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1326833,48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431174,28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1326813,75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431175,98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1326803,62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431176,96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1326797,70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431177,59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1326794,02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431186,08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1326743,00</w:t>
            </w:r>
          </w:p>
        </w:tc>
      </w:tr>
    </w:tbl>
    <w:p w:rsidR="00056831" w:rsidRDefault="000568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891"/>
        <w:gridCol w:w="3288"/>
      </w:tblGrid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Y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431141,35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1327012,84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431143,57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1327012,88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431074,72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1327450,38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431074,51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1327451,95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431074,71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1327450,39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431123,66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1327129,14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431139,65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1327024,05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431141,10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1327014,51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431141,35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1327012,84</w:t>
            </w:r>
          </w:p>
        </w:tc>
      </w:tr>
    </w:tbl>
    <w:p w:rsidR="00056831" w:rsidRDefault="000568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891"/>
        <w:gridCol w:w="3288"/>
      </w:tblGrid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Y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431047,89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1327649,02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430992,72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1328057,57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430910,57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1328538,08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430905,06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1328571,44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430910,55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1328538,07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430992,71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1328057,57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431024,33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1327761,22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431025,31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1327755,96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431028,33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1327739,53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431030,02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1327727,73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431030,96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1327719,11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431031,68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1327712,53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431028,95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1327712,50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431029,51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1327707,79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131029,85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1327707,81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431030,10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1327704,21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431031,88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1327704,26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431032,27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1327699,22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431034,22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1327686,86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431036,54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1327672,19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431036,64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1327671,56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431039,75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1327651,83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431043,02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1327650,70</w:t>
            </w:r>
          </w:p>
        </w:tc>
      </w:tr>
      <w:tr w:rsidR="00056831"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056831" w:rsidRDefault="00056831">
            <w:pPr>
              <w:pStyle w:val="ConsPlusNormal"/>
              <w:jc w:val="center"/>
            </w:pPr>
            <w:r>
              <w:t>431047,89</w:t>
            </w:r>
          </w:p>
        </w:tc>
        <w:tc>
          <w:tcPr>
            <w:tcW w:w="3288" w:type="dxa"/>
          </w:tcPr>
          <w:p w:rsidR="00056831" w:rsidRDefault="00056831">
            <w:pPr>
              <w:pStyle w:val="ConsPlusNormal"/>
              <w:jc w:val="center"/>
            </w:pPr>
            <w:r>
              <w:t>1327649,02</w:t>
            </w:r>
          </w:p>
        </w:tc>
      </w:tr>
    </w:tbl>
    <w:p w:rsidR="00056831" w:rsidRDefault="00056831">
      <w:pPr>
        <w:pStyle w:val="ConsPlusNormal"/>
        <w:jc w:val="both"/>
      </w:pPr>
    </w:p>
    <w:p w:rsidR="00056831" w:rsidRDefault="00056831">
      <w:pPr>
        <w:pStyle w:val="ConsPlusNormal"/>
        <w:ind w:firstLine="540"/>
        <w:jc w:val="both"/>
      </w:pPr>
      <w:r>
        <w:t>Первоначальные требования в части исключения из ЕГРН сведений о координатах характерных точек границ территориальных зон городского округа Тольятти: производственная зона, зона инженерной и транспортной инфраструктур реестровый номер 63:09-7.15, зона сельскохозяйственного использования, реестровый номер 63:09-7.14, представитель административного истца не поддержала.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Административный истец в обоснование требований указывает, что </w:t>
      </w:r>
      <w:hyperlink r:id="rId16">
        <w:r>
          <w:rPr>
            <w:color w:val="0000FF"/>
          </w:rPr>
          <w:t>Правила</w:t>
        </w:r>
      </w:hyperlink>
      <w:r>
        <w:t xml:space="preserve"> землепользования и застройки г.о. Тольятти в части границ территориальных зон 63:09-7.15 "производственная зона, зона инженерной и транспортной инфраструктуры" и 63:09-7.14 "зона сельскохозяйственного использования" противоречат требованиям </w:t>
      </w:r>
      <w:hyperlink r:id="rId17">
        <w:r>
          <w:rPr>
            <w:color w:val="0000FF"/>
          </w:rPr>
          <w:t>части 4</w:t>
        </w:r>
      </w:hyperlink>
      <w:r>
        <w:t xml:space="preserve"> и </w:t>
      </w:r>
      <w:hyperlink r:id="rId18">
        <w:r>
          <w:rPr>
            <w:color w:val="0000FF"/>
          </w:rPr>
          <w:t>5 статьи 30</w:t>
        </w:r>
      </w:hyperlink>
      <w:r>
        <w:t xml:space="preserve"> Градостроительного кодекса Российской Федерации, </w:t>
      </w:r>
      <w:hyperlink r:id="rId19">
        <w:r>
          <w:rPr>
            <w:color w:val="0000FF"/>
          </w:rPr>
          <w:t>части 1 статьи 11</w:t>
        </w:r>
      </w:hyperlink>
      <w:r>
        <w:t xml:space="preserve">, </w:t>
      </w:r>
      <w:hyperlink r:id="rId20">
        <w:r>
          <w:rPr>
            <w:color w:val="0000FF"/>
          </w:rPr>
          <w:t>п. 3 статьи 43</w:t>
        </w:r>
      </w:hyperlink>
      <w:r>
        <w:t xml:space="preserve"> Федерального закона N 131-ФЗ, </w:t>
      </w:r>
      <w:hyperlink r:id="rId21">
        <w:r>
          <w:rPr>
            <w:color w:val="0000FF"/>
          </w:rPr>
          <w:t>Закону</w:t>
        </w:r>
      </w:hyperlink>
      <w:r>
        <w:t xml:space="preserve"> Самарской</w:t>
      </w:r>
      <w:proofErr w:type="gramEnd"/>
      <w:r>
        <w:t xml:space="preserve"> области от 28.02.2005 N 69-ГД, </w:t>
      </w:r>
      <w:hyperlink r:id="rId22">
        <w:r>
          <w:rPr>
            <w:color w:val="0000FF"/>
          </w:rPr>
          <w:t>Закону</w:t>
        </w:r>
      </w:hyperlink>
      <w:r>
        <w:t xml:space="preserve"> Самарской области от 28.02.2005 N 67-ГД "Об образовании сельских поселений в пределах муниципального района </w:t>
      </w:r>
      <w:proofErr w:type="gramStart"/>
      <w:r>
        <w:t>Ставропольский</w:t>
      </w:r>
      <w:proofErr w:type="gramEnd"/>
      <w:r>
        <w:t xml:space="preserve"> Самарской области, наделения их соответствующим статусом и установлении их границ". </w:t>
      </w:r>
      <w:proofErr w:type="gramStart"/>
      <w:r>
        <w:t xml:space="preserve">Границы территориальных зон г.о. Тольятти, установленные действующими </w:t>
      </w:r>
      <w:hyperlink r:id="rId23">
        <w:r>
          <w:rPr>
            <w:color w:val="0000FF"/>
          </w:rPr>
          <w:t>Правилами</w:t>
        </w:r>
      </w:hyperlink>
      <w:r>
        <w:t xml:space="preserve"> землепользования и застройки г.о. Тольятти, соответствуют границам функциональных зон и границам г.о. Тольятти, утвержденным </w:t>
      </w:r>
      <w:hyperlink r:id="rId24">
        <w:r>
          <w:rPr>
            <w:color w:val="0000FF"/>
          </w:rPr>
          <w:t>Решением</w:t>
        </w:r>
      </w:hyperlink>
      <w:r>
        <w:t xml:space="preserve"> Думы городского округа Тольятти от 25.05.2018 N 1756 "О генеральном плане городского округа Тольятти"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Самарской области от 28.02.2005 N 69-ГД, но не соответствуют границам г.о. Тольятти, установленным </w:t>
      </w:r>
      <w:hyperlink r:id="rId26">
        <w:r>
          <w:rPr>
            <w:color w:val="0000FF"/>
          </w:rPr>
          <w:t>Законом</w:t>
        </w:r>
      </w:hyperlink>
      <w:r>
        <w:t xml:space="preserve"> Самарской</w:t>
      </w:r>
      <w:proofErr w:type="gramEnd"/>
      <w:r>
        <w:t xml:space="preserve"> области от 06.04.2020 N 37-ГД. Данное обстоятельство является причиной пересечения (наложения) территориальных зон </w:t>
      </w:r>
      <w:proofErr w:type="gramStart"/>
      <w:r>
        <w:t>г</w:t>
      </w:r>
      <w:proofErr w:type="gramEnd"/>
      <w:r>
        <w:t xml:space="preserve">.о. Тольятти с границами территориальных зон и с границами с.п. Нижнее Санчелеево </w:t>
      </w:r>
      <w:proofErr w:type="gramStart"/>
      <w:r>
        <w:t>м</w:t>
      </w:r>
      <w:proofErr w:type="gramEnd"/>
      <w:r>
        <w:t xml:space="preserve">.р. Ставропольский Самарской области, что препятствует реализации прав и обязанностей, предусмотренных </w:t>
      </w:r>
      <w:hyperlink r:id="rId27">
        <w:r>
          <w:rPr>
            <w:color w:val="0000FF"/>
          </w:rPr>
          <w:t>ст. 32</w:t>
        </w:r>
      </w:hyperlink>
      <w:r>
        <w:t xml:space="preserve"> Федерального закона от 13.07.2015 N 218-ФЗ "О государственной регистрации недвижимости", по внесению сведений в ЕГРН о границах сельского поселения и его территориальных зон. Кроме того, в месте пересечения границ расположены земельные участки (63:32:1306002:56, 63:32:1306002:43, 63:32:1306002:41, 63:32:0000000:8693), которые в данный момент находятся в территориальных зонах двух муниципальных образований.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Определением суда от 02.10.2023 к участию в деле заинтересованным лицом привлечена администрация м.р. </w:t>
      </w:r>
      <w:proofErr w:type="gramStart"/>
      <w:r>
        <w:t>Ставропольский</w:t>
      </w:r>
      <w:proofErr w:type="gramEnd"/>
      <w:r>
        <w:t xml:space="preserve"> Самарской области.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Протокольным определением суда от 24.01.2024 к участию в деле в качестве заинтересованных лиц привлечены правообладатели земельных участков в границах пересечения С., П., ПАО "КуйбышевАзот", Г.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Протокольным определением суда от 20.03.2024 заинтересованным лицом по делу </w:t>
      </w:r>
      <w:proofErr w:type="gramStart"/>
      <w:r>
        <w:t>привлечен</w:t>
      </w:r>
      <w:proofErr w:type="gramEnd"/>
      <w:r>
        <w:t xml:space="preserve"> глава с.п. Нижнее Санчелеево м.р. </w:t>
      </w:r>
      <w:proofErr w:type="gramStart"/>
      <w:r>
        <w:t>Ставропольский</w:t>
      </w:r>
      <w:proofErr w:type="gramEnd"/>
      <w:r>
        <w:t xml:space="preserve"> Самарской области.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В судебном заседании представитель административного истца З., </w:t>
      </w:r>
      <w:proofErr w:type="gramStart"/>
      <w:r>
        <w:t>действующая</w:t>
      </w:r>
      <w:proofErr w:type="gramEnd"/>
      <w:r>
        <w:t xml:space="preserve"> на основании доверенности, административные исковые требования с учетом уточнений поддержала и просила их удовлетворить по доводам, изложенным в административных исковых заявлениях. При этом</w:t>
      </w:r>
      <w:proofErr w:type="gramStart"/>
      <w:r>
        <w:t>,</w:t>
      </w:r>
      <w:proofErr w:type="gramEnd"/>
      <w:r>
        <w:t xml:space="preserve"> дополнила, что оспариваемый в части Генеральный </w:t>
      </w:r>
      <w:hyperlink r:id="rId28">
        <w:r>
          <w:rPr>
            <w:color w:val="0000FF"/>
          </w:rPr>
          <w:t>план</w:t>
        </w:r>
      </w:hyperlink>
      <w:r>
        <w:t xml:space="preserve"> г.о. Тольятти противоречит Законам Самарской области от 28.02.2005 </w:t>
      </w:r>
      <w:hyperlink r:id="rId29">
        <w:r>
          <w:rPr>
            <w:color w:val="0000FF"/>
          </w:rPr>
          <w:t>N 67-ГД</w:t>
        </w:r>
      </w:hyperlink>
      <w:r>
        <w:t xml:space="preserve"> и от 28.02.2020 </w:t>
      </w:r>
      <w:hyperlink r:id="rId30">
        <w:r>
          <w:rPr>
            <w:color w:val="0000FF"/>
          </w:rPr>
          <w:t>N 68-ГД</w:t>
        </w:r>
      </w:hyperlink>
      <w:r>
        <w:t xml:space="preserve"> в редакции </w:t>
      </w:r>
      <w:hyperlink r:id="rId31">
        <w:r>
          <w:rPr>
            <w:color w:val="0000FF"/>
          </w:rPr>
          <w:t>Закона</w:t>
        </w:r>
      </w:hyperlink>
      <w:r>
        <w:t xml:space="preserve"> Самарской области от 06.04.2020 N 37-ГД. Во внесудебном порядке устранить несоответствие границ не представилось </w:t>
      </w:r>
      <w:proofErr w:type="gramStart"/>
      <w:r>
        <w:t>возможным</w:t>
      </w:r>
      <w:proofErr w:type="gramEnd"/>
      <w:r>
        <w:t>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Представитель административного ответчика Думы городского округа Тольятти Самарской </w:t>
      </w:r>
      <w:r>
        <w:lastRenderedPageBreak/>
        <w:t>области Р., действующая на основании доверенности, в судебном заседании с заявленными административными требованиями не согласилась, просила отказать в удовлетворении требований по доводам, изложенным в письменных возражениях с учетом дополнений.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Представитель заинтересованного лица администрации городского округа Тольятти Самарской области С., действующая на основании доверенности, в судебном заседании просила отказать в удовлетворении заявленных требований по доводам, изложенным в письменном отзыве на административный иск с учетом дополнений.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Иные участники дела о времени и месте судебного разбирательства извещены надлежащим образом в соответствии с требованиями положений </w:t>
      </w:r>
      <w:hyperlink r:id="rId32">
        <w:r>
          <w:rPr>
            <w:color w:val="0000FF"/>
          </w:rPr>
          <w:t>главы 9</w:t>
        </w:r>
      </w:hyperlink>
      <w:r>
        <w:t xml:space="preserve"> Кодекса административного судопроизводства Российской Федерации (далее - КАС РФ), в судебное заседание представителей не направили, ходатайств об отложении рассмотрения дела не представили.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Выслушав явившихся участников дела, специалистов, изучив материалы дела, заслушав заключение прокурора, полагавшей административные исковые требования подлежащими удовлетворению, установив юридически значимые обстоятельства, суд приходит к следующему выводу.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Положениями </w:t>
      </w:r>
      <w:hyperlink r:id="rId33">
        <w:r>
          <w:rPr>
            <w:color w:val="0000FF"/>
          </w:rPr>
          <w:t>статей 208</w:t>
        </w:r>
      </w:hyperlink>
      <w:r>
        <w:t xml:space="preserve">, </w:t>
      </w:r>
      <w:hyperlink r:id="rId34">
        <w:r>
          <w:rPr>
            <w:color w:val="0000FF"/>
          </w:rPr>
          <w:t>213</w:t>
        </w:r>
      </w:hyperlink>
      <w:r>
        <w:t xml:space="preserve"> и </w:t>
      </w:r>
      <w:hyperlink r:id="rId35">
        <w:r>
          <w:rPr>
            <w:color w:val="0000FF"/>
          </w:rPr>
          <w:t>215</w:t>
        </w:r>
      </w:hyperlink>
      <w:r>
        <w:t xml:space="preserve"> КАС РФ установлено, что лица, в отношении которых применен нормативный правовой акт, а также лица, которые являются субъектами отношений, регулируемых оспариваемым нормативным правовым актом, вправе обратиться в суд с административным исковым заявлением о признании такого нормативного правового акта недействующим полностью или в части, если они полагают, что этим актом нарушены или нарушаются их права</w:t>
      </w:r>
      <w:proofErr w:type="gramEnd"/>
      <w:r>
        <w:t>, свободы и законные интересы.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Порядок производства по административным делам об оспаривании нормативных правовых актов предусмотрен </w:t>
      </w:r>
      <w:hyperlink r:id="rId36">
        <w:r>
          <w:rPr>
            <w:color w:val="0000FF"/>
          </w:rPr>
          <w:t>главой 21</w:t>
        </w:r>
      </w:hyperlink>
      <w:r>
        <w:t xml:space="preserve"> КАС РФ, в силу положений </w:t>
      </w:r>
      <w:hyperlink r:id="rId37">
        <w:r>
          <w:rPr>
            <w:color w:val="0000FF"/>
          </w:rPr>
          <w:t>части 8 статьи 213</w:t>
        </w:r>
      </w:hyperlink>
      <w:r>
        <w:t xml:space="preserve"> которого, к обстоятельствам, подлежащим обязательному выяснению, при рассмотрении административного дела об оспаривании нормативного правового акта относятся: соответствие нормативным правовым актам, имеющим большую юридическую силу; наличие нарушений прав административного истца;</w:t>
      </w:r>
      <w:proofErr w:type="gramEnd"/>
      <w:r>
        <w:t xml:space="preserve"> соблюдение требований устанавливающих: форму и вид нормативного акта, полномочия, процедуру его принятия, введения в действие, опубликования и вступления в силу.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>По результатам рассмотрения административного дела об оспаривании нормативного правового акта судом принимается одно из следующих решений: 1) об удовлетворении заявленных требований полностью или в части,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</w:t>
      </w:r>
      <w:proofErr w:type="gramEnd"/>
      <w:r>
        <w:t xml:space="preserve"> судом даты; 2) об отказе в удовлетворении заявленных требований, если оспариваемый полностью или в части нормативный правовой акт признается соответствующим иному нормативному правовому акту, имеющему большую юридическую силу (</w:t>
      </w:r>
      <w:hyperlink r:id="rId38">
        <w:r>
          <w:rPr>
            <w:color w:val="0000FF"/>
          </w:rPr>
          <w:t>часть 2 статьи 215</w:t>
        </w:r>
      </w:hyperlink>
      <w:r>
        <w:t xml:space="preserve"> КАС РФ).</w:t>
      </w:r>
    </w:p>
    <w:p w:rsidR="00056831" w:rsidRDefault="00056831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Конституцией</w:t>
        </w:r>
      </w:hyperlink>
      <w:r>
        <w:t xml:space="preserve"> Российской Федерации установлено, что местное самоуправление в Российской Федерации обеспечивает самостоятельное решение населением вопросов местного значения </w:t>
      </w:r>
      <w:hyperlink r:id="rId40">
        <w:r>
          <w:rPr>
            <w:color w:val="0000FF"/>
          </w:rPr>
          <w:t>(статья 130)</w:t>
        </w:r>
      </w:hyperlink>
      <w:r>
        <w:t xml:space="preserve">. Органы местного самоуправления самостоятельно решают вопросы местного значения </w:t>
      </w:r>
      <w:hyperlink r:id="rId41">
        <w:r>
          <w:rPr>
            <w:color w:val="0000FF"/>
          </w:rPr>
          <w:t>(статья 132)</w:t>
        </w:r>
      </w:hyperlink>
      <w:r>
        <w:t>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Общие правовые, территориальные, организационные и экономические принципы организации местного самоуправления в Российской Федерации, а также государственные гарантии его осуществления установлены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согласно которому по вопросам местного значения населением муниципальных образований </w:t>
      </w:r>
      <w:r>
        <w:lastRenderedPageBreak/>
        <w:t>непосредственно и (или) органами местного самоуправления и должностными лицами местного самоуправления принимаются муниципальные</w:t>
      </w:r>
      <w:proofErr w:type="gramEnd"/>
      <w:r>
        <w:t xml:space="preserve"> правовые акты, которые не должны противоречить </w:t>
      </w:r>
      <w:hyperlink r:id="rId43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 (</w:t>
      </w:r>
      <w:hyperlink r:id="rId44">
        <w:r>
          <w:rPr>
            <w:color w:val="0000FF"/>
          </w:rPr>
          <w:t>части 1</w:t>
        </w:r>
      </w:hyperlink>
      <w:r>
        <w:t xml:space="preserve">, </w:t>
      </w:r>
      <w:hyperlink r:id="rId45">
        <w:r>
          <w:rPr>
            <w:color w:val="0000FF"/>
          </w:rPr>
          <w:t>4 статьи 7</w:t>
        </w:r>
      </w:hyperlink>
      <w:r>
        <w:t xml:space="preserve">). К вопросам местного значения городского округа относятся, в том числе утверждение генеральных планов городского округа, правил землепользования и застройки </w:t>
      </w:r>
      <w:hyperlink r:id="rId46">
        <w:r>
          <w:rPr>
            <w:color w:val="0000FF"/>
          </w:rPr>
          <w:t>(пункт 26 части 1 статьи 16)</w:t>
        </w:r>
      </w:hyperlink>
      <w:r>
        <w:t>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Законодательство о градостроительной деятельности состоит из Градостроительного </w:t>
      </w:r>
      <w:hyperlink r:id="rId47">
        <w:r>
          <w:rPr>
            <w:color w:val="0000FF"/>
          </w:rPr>
          <w:t>кодекса</w:t>
        </w:r>
      </w:hyperlink>
      <w:r>
        <w:t xml:space="preserve"> Российской Федерации,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 По вопросам градостроительной деятельности принимаются муниципальные правовые акты, которые не должны противоречить Градостроительному </w:t>
      </w:r>
      <w:hyperlink r:id="rId48">
        <w:r>
          <w:rPr>
            <w:color w:val="0000FF"/>
          </w:rPr>
          <w:t>кодексу</w:t>
        </w:r>
      </w:hyperlink>
      <w:r>
        <w:t xml:space="preserve"> Российской Федерации (</w:t>
      </w:r>
      <w:hyperlink r:id="rId49">
        <w:r>
          <w:rPr>
            <w:color w:val="0000FF"/>
          </w:rPr>
          <w:t>статья 3</w:t>
        </w:r>
      </w:hyperlink>
      <w:r>
        <w:t xml:space="preserve"> Градостроительного кодекса Российской Федерации).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50">
        <w:r>
          <w:rPr>
            <w:color w:val="0000FF"/>
          </w:rPr>
          <w:t>ст. 2</w:t>
        </w:r>
      </w:hyperlink>
      <w:r>
        <w:t xml:space="preserve"> Градостроительного кодекса Российской Федерации законодательство о градостроительной деятельности и изданные в соответствии с ним нормативные правовые акты </w:t>
      </w:r>
      <w:proofErr w:type="gramStart"/>
      <w:r>
        <w:t>основываются</w:t>
      </w:r>
      <w:proofErr w:type="gramEnd"/>
      <w:r>
        <w:t xml:space="preserve"> в том числе на принципах обеспечения комплексного и устойчивого развития территории на основе территориального планирования, градостроительного зонирования и планировки территории, сбалансированного учета экологических, экономических, социальных и иных факторов при осуществлении градостроительной деятельности, осуществления градостроительной деятельности с соблюдением требований сохранения объектов культурного наследия и особо охраняемых природных территорий.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Устойчивое развитие территорий заключается в обеспечении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(</w:t>
      </w:r>
      <w:hyperlink r:id="rId51">
        <w:r>
          <w:rPr>
            <w:color w:val="0000FF"/>
          </w:rPr>
          <w:t>п. 3 ст. 1</w:t>
        </w:r>
      </w:hyperlink>
      <w:r>
        <w:t xml:space="preserve"> Градостроительного кодекса Российской Федерации).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52">
        <w:r>
          <w:rPr>
            <w:color w:val="0000FF"/>
          </w:rPr>
          <w:t>ч. 1 ст. 9</w:t>
        </w:r>
      </w:hyperlink>
      <w:r>
        <w:t xml:space="preserve">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  <w:proofErr w:type="gramEnd"/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53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3 ст. 9</w:t>
        </w:r>
      </w:hyperlink>
      <w:r>
        <w:t xml:space="preserve"> Градостроительного кодекса Российской Федерации 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решений и реализации таких решений.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Функциональное назначение территорий определяется функциональными зонами, которые устанавливаются документами территориального планирования, в том числе генеральным планом городского округа (</w:t>
      </w:r>
      <w:hyperlink r:id="rId54">
        <w:r>
          <w:rPr>
            <w:color w:val="0000FF"/>
          </w:rPr>
          <w:t>пункт 5 статьи 1</w:t>
        </w:r>
      </w:hyperlink>
      <w:r>
        <w:t xml:space="preserve">, </w:t>
      </w:r>
      <w:hyperlink r:id="rId55">
        <w:r>
          <w:rPr>
            <w:color w:val="0000FF"/>
          </w:rPr>
          <w:t>пункт 3 части 1 статьи 18</w:t>
        </w:r>
      </w:hyperlink>
      <w:r>
        <w:t xml:space="preserve">, </w:t>
      </w:r>
      <w:hyperlink r:id="rId56">
        <w:r>
          <w:rPr>
            <w:color w:val="0000FF"/>
          </w:rPr>
          <w:t>часть 3 статьи 23</w:t>
        </w:r>
      </w:hyperlink>
      <w:r>
        <w:t xml:space="preserve"> Градостроительного кодекса Российской Федерации).</w:t>
      </w:r>
    </w:p>
    <w:p w:rsidR="00056831" w:rsidRDefault="00056831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Пунктом 2 ч. 1 ст. 34</w:t>
        </w:r>
      </w:hyperlink>
      <w:r>
        <w:t xml:space="preserve"> Градостроительного кодекса Российской Федерации предусмотрено, что при подготовке правил землепользования и застройки границы территориальных зон </w:t>
      </w:r>
      <w:proofErr w:type="gramStart"/>
      <w:r>
        <w:t>устанавливаются</w:t>
      </w:r>
      <w:proofErr w:type="gramEnd"/>
      <w:r>
        <w:t xml:space="preserve"> в том числе с учетом функциональных зон и параметров их планируемого развития, определенных генеральным планом сельского поселения, генеральным планом муниципального округа, генеральным планом городского округа, схемой территориального </w:t>
      </w:r>
      <w:r>
        <w:lastRenderedPageBreak/>
        <w:t>планирования муниципального района.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Таким образом, согласно положениям </w:t>
      </w:r>
      <w:hyperlink r:id="rId58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3 ст. 9</w:t>
        </w:r>
      </w:hyperlink>
      <w:r>
        <w:t xml:space="preserve">, </w:t>
      </w:r>
      <w:hyperlink r:id="rId59">
        <w:r>
          <w:rPr>
            <w:color w:val="0000FF"/>
          </w:rPr>
          <w:t>ч. 9</w:t>
        </w:r>
      </w:hyperlink>
      <w:r>
        <w:t xml:space="preserve"> и </w:t>
      </w:r>
      <w:hyperlink r:id="rId60">
        <w:r>
          <w:rPr>
            <w:color w:val="0000FF"/>
          </w:rPr>
          <w:t>ч. 10 ст. 31</w:t>
        </w:r>
      </w:hyperlink>
      <w:r>
        <w:t xml:space="preserve">, </w:t>
      </w:r>
      <w:hyperlink r:id="rId61">
        <w:r>
          <w:rPr>
            <w:color w:val="0000FF"/>
          </w:rPr>
          <w:t>п. 2 ч. 1 ст. 34</w:t>
        </w:r>
      </w:hyperlink>
      <w:r>
        <w:t xml:space="preserve"> Градостроительного кодекса Российской Федерации должен быть соблюден принцип соответствия правил землепользования и застройки генеральному плану.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Генеральный </w:t>
      </w:r>
      <w:hyperlink r:id="rId62">
        <w:r>
          <w:rPr>
            <w:color w:val="0000FF"/>
          </w:rPr>
          <w:t>план</w:t>
        </w:r>
      </w:hyperlink>
      <w:r>
        <w:t xml:space="preserve"> городского округа, утверждаемый муниципальным правовым актом, не должен противоречить Градостроительному </w:t>
      </w:r>
      <w:hyperlink r:id="rId63">
        <w:r>
          <w:rPr>
            <w:color w:val="0000FF"/>
          </w:rPr>
          <w:t>кодексу</w:t>
        </w:r>
      </w:hyperlink>
      <w:r>
        <w:t>, в том числе основным принципам законодательства о градостроительной деятельности (</w:t>
      </w:r>
      <w:hyperlink r:id="rId64">
        <w:r>
          <w:rPr>
            <w:color w:val="0000FF"/>
          </w:rPr>
          <w:t>часть 4 статьи 3</w:t>
        </w:r>
      </w:hyperlink>
      <w:r>
        <w:t xml:space="preserve">, </w:t>
      </w:r>
      <w:hyperlink r:id="rId65">
        <w:r>
          <w:rPr>
            <w:color w:val="0000FF"/>
          </w:rPr>
          <w:t>часть 13 статьи 24</w:t>
        </w:r>
      </w:hyperlink>
      <w:r>
        <w:t xml:space="preserve"> Градостроительного кодекса Российской Федерации).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В силу положений </w:t>
      </w:r>
      <w:hyperlink r:id="rId66">
        <w:r>
          <w:rPr>
            <w:color w:val="0000FF"/>
          </w:rPr>
          <w:t>пунктов 2</w:t>
        </w:r>
      </w:hyperlink>
      <w:r>
        <w:t xml:space="preserve">, </w:t>
      </w:r>
      <w:hyperlink r:id="rId67">
        <w:r>
          <w:rPr>
            <w:color w:val="0000FF"/>
          </w:rPr>
          <w:t>5</w:t>
        </w:r>
      </w:hyperlink>
      <w:r>
        <w:t xml:space="preserve"> - </w:t>
      </w:r>
      <w:hyperlink r:id="rId68">
        <w:r>
          <w:rPr>
            <w:color w:val="0000FF"/>
          </w:rPr>
          <w:t>8 статьи 1</w:t>
        </w:r>
      </w:hyperlink>
      <w:r>
        <w:t xml:space="preserve">, </w:t>
      </w:r>
      <w:hyperlink r:id="rId69">
        <w:r>
          <w:rPr>
            <w:color w:val="0000FF"/>
          </w:rPr>
          <w:t>пункта 2 части 1 статьи 34</w:t>
        </w:r>
      </w:hyperlink>
      <w:r>
        <w:t xml:space="preserve"> и </w:t>
      </w:r>
      <w:hyperlink r:id="rId70">
        <w:r>
          <w:rPr>
            <w:color w:val="0000FF"/>
          </w:rPr>
          <w:t>части 15 статьи 35</w:t>
        </w:r>
      </w:hyperlink>
      <w:r>
        <w:t xml:space="preserve"> Градостроительного кодекса Российской Федерации, территориальные зоны конкретизируют положения документов территориального планирования в целях определения правового режима использования земельных участков, не изменяя при этом назначение территории, отнесенной к функциональным зонам.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1">
        <w:r>
          <w:rPr>
            <w:color w:val="0000FF"/>
          </w:rPr>
          <w:t>пунктом 26 части 1 статьи 7</w:t>
        </w:r>
      </w:hyperlink>
      <w:r>
        <w:t xml:space="preserve"> Устава городского округа Тольятти Самарской области, утвержденного постановлением Тольяттинской городской Думы от 30 мая 2005 г. N 155 (далее по тексту - Устав) в полномочия представительных органов городского округа Тольятти Самарской области входит, в том числе утверждение Генерального </w:t>
      </w:r>
      <w:hyperlink r:id="rId72">
        <w:r>
          <w:rPr>
            <w:color w:val="0000FF"/>
          </w:rPr>
          <w:t>плана</w:t>
        </w:r>
      </w:hyperlink>
      <w:r>
        <w:t xml:space="preserve"> городского округа и </w:t>
      </w:r>
      <w:hyperlink r:id="rId73">
        <w:r>
          <w:rPr>
            <w:color w:val="0000FF"/>
          </w:rPr>
          <w:t>Правил</w:t>
        </w:r>
      </w:hyperlink>
      <w:r>
        <w:t xml:space="preserve"> землепользования и застройки.</w:t>
      </w:r>
      <w:proofErr w:type="gramEnd"/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74">
        <w:r>
          <w:rPr>
            <w:color w:val="0000FF"/>
          </w:rPr>
          <w:t>статей 23</w:t>
        </w:r>
      </w:hyperlink>
      <w:r>
        <w:t xml:space="preserve">, </w:t>
      </w:r>
      <w:hyperlink r:id="rId75">
        <w:r>
          <w:rPr>
            <w:color w:val="0000FF"/>
          </w:rPr>
          <w:t>24</w:t>
        </w:r>
      </w:hyperlink>
      <w:r>
        <w:t xml:space="preserve"> Устава Дума </w:t>
      </w:r>
      <w:proofErr w:type="gramStart"/>
      <w:r>
        <w:t>г</w:t>
      </w:r>
      <w:proofErr w:type="gramEnd"/>
      <w:r>
        <w:t>.о. Тольятти является представительным органом муниципального образования.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Административный истец оспаривает действующие Генеральный </w:t>
      </w:r>
      <w:hyperlink r:id="rId76">
        <w:r>
          <w:rPr>
            <w:color w:val="0000FF"/>
          </w:rPr>
          <w:t>план</w:t>
        </w:r>
      </w:hyperlink>
      <w:r>
        <w:t xml:space="preserve"> </w:t>
      </w:r>
      <w:proofErr w:type="gramStart"/>
      <w:r>
        <w:t>г</w:t>
      </w:r>
      <w:proofErr w:type="gramEnd"/>
      <w:r>
        <w:t xml:space="preserve">.о. Тольятти и </w:t>
      </w:r>
      <w:hyperlink r:id="rId77">
        <w:r>
          <w:rPr>
            <w:color w:val="0000FF"/>
          </w:rPr>
          <w:t>Правила</w:t>
        </w:r>
      </w:hyperlink>
      <w:r>
        <w:t xml:space="preserve"> землепользования и застройки г.о. Тольятти в части границ функциональных и территориальных зон соответственно.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Анализируя представленные административным ответчиком документы, суд считает, что Решения об утверждении Генерального </w:t>
      </w:r>
      <w:hyperlink r:id="rId78">
        <w:r>
          <w:rPr>
            <w:color w:val="0000FF"/>
          </w:rPr>
          <w:t>плана</w:t>
        </w:r>
      </w:hyperlink>
      <w:r>
        <w:t xml:space="preserve"> г.о. Тольятти и </w:t>
      </w:r>
      <w:hyperlink r:id="rId79">
        <w:r>
          <w:rPr>
            <w:color w:val="0000FF"/>
          </w:rPr>
          <w:t>Правил</w:t>
        </w:r>
      </w:hyperlink>
      <w:r>
        <w:t xml:space="preserve"> землепользования и застройки г.о. Тольятти приняты уполномоченным органом местного самоуправления, с соблюдением процедур, предусмотренных </w:t>
      </w:r>
      <w:hyperlink r:id="rId80">
        <w:r>
          <w:rPr>
            <w:color w:val="0000FF"/>
          </w:rPr>
          <w:t>статьями 24</w:t>
        </w:r>
      </w:hyperlink>
      <w:r>
        <w:t xml:space="preserve">, </w:t>
      </w:r>
      <w:hyperlink r:id="rId81">
        <w:r>
          <w:rPr>
            <w:color w:val="0000FF"/>
          </w:rPr>
          <w:t>25</w:t>
        </w:r>
      </w:hyperlink>
      <w:r>
        <w:t xml:space="preserve">, </w:t>
      </w:r>
      <w:hyperlink r:id="rId82">
        <w:r>
          <w:rPr>
            <w:color w:val="0000FF"/>
          </w:rPr>
          <w:t>31</w:t>
        </w:r>
      </w:hyperlink>
      <w:r>
        <w:t xml:space="preserve"> Градостроительного кодекса Российской Федерации, официально опубликованы в установленном порядке и по этим основаниям не оспариваются.</w:t>
      </w:r>
      <w:proofErr w:type="gramEnd"/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В порядке судебного норм контроля оспариваемые Решения Думы г.о. Тольятти об утверждении Генерального </w:t>
      </w:r>
      <w:hyperlink r:id="rId83">
        <w:r>
          <w:rPr>
            <w:color w:val="0000FF"/>
          </w:rPr>
          <w:t>плана</w:t>
        </w:r>
      </w:hyperlink>
      <w:r>
        <w:t xml:space="preserve"> г.о. Тольятти и </w:t>
      </w:r>
      <w:hyperlink r:id="rId84">
        <w:r>
          <w:rPr>
            <w:color w:val="0000FF"/>
          </w:rPr>
          <w:t>Правил</w:t>
        </w:r>
      </w:hyperlink>
      <w:r>
        <w:t xml:space="preserve"> землепользования и застройки г.о. Тольятти ранее проверялись на предмет соблюдения процедуры принятия и введения их в действие, что подтверждается </w:t>
      </w:r>
      <w:hyperlink r:id="rId85">
        <w:r>
          <w:rPr>
            <w:color w:val="0000FF"/>
          </w:rPr>
          <w:t>решением</w:t>
        </w:r>
      </w:hyperlink>
      <w:r>
        <w:t xml:space="preserve"> Самарского областного суда от 10 июля 2017 года по делу N 3а-542/2017, оставленным без изменения определением Верховного Суда</w:t>
      </w:r>
      <w:proofErr w:type="gramEnd"/>
      <w:r>
        <w:t xml:space="preserve"> </w:t>
      </w:r>
      <w:proofErr w:type="gramStart"/>
      <w:r>
        <w:t xml:space="preserve">Российской Федерации от 7 декабря 2017 года N 46-АПГ17-25, которым процедура принятия и введение в действие оспариваемых Решений признана законной и в силу требований </w:t>
      </w:r>
      <w:hyperlink r:id="rId86">
        <w:r>
          <w:rPr>
            <w:color w:val="0000FF"/>
          </w:rPr>
          <w:t>части 2 статьи 64</w:t>
        </w:r>
      </w:hyperlink>
      <w:r>
        <w:t xml:space="preserve">, </w:t>
      </w:r>
      <w:hyperlink r:id="rId87">
        <w:r>
          <w:rPr>
            <w:color w:val="0000FF"/>
          </w:rPr>
          <w:t>пункта 2 части 8 статьи 213</w:t>
        </w:r>
      </w:hyperlink>
      <w:r>
        <w:t xml:space="preserve"> Кодекса административного судопроизводства Российской Федерации, разъяснений, изложенных в </w:t>
      </w:r>
      <w:hyperlink r:id="rId88">
        <w:r>
          <w:rPr>
            <w:color w:val="0000FF"/>
          </w:rPr>
          <w:t>абзаце седьмом пункта 38</w:t>
        </w:r>
      </w:hyperlink>
      <w:r>
        <w:t xml:space="preserve"> постановления Пленума Верховного Суда Российской Федерации от 25 декабря 2018 года N 50 "О</w:t>
      </w:r>
      <w:proofErr w:type="gramEnd"/>
      <w:r>
        <w:t xml:space="preserve">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свойствами", имеют преюдициальное значение для неопределенного круга лиц и не нуждаются в повторной проверке и установлении при рассмотрении настоящего административного дела.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Генеральный </w:t>
      </w:r>
      <w:hyperlink r:id="rId89">
        <w:r>
          <w:rPr>
            <w:color w:val="0000FF"/>
          </w:rPr>
          <w:t>план</w:t>
        </w:r>
      </w:hyperlink>
      <w:r>
        <w:t xml:space="preserve"> г.о. Тольятти включает </w:t>
      </w:r>
      <w:hyperlink r:id="rId90">
        <w:r>
          <w:rPr>
            <w:color w:val="0000FF"/>
          </w:rPr>
          <w:t>Карту</w:t>
        </w:r>
      </w:hyperlink>
      <w:r>
        <w:t xml:space="preserve"> функциональных зон городского округа, </w:t>
      </w:r>
      <w:hyperlink r:id="rId91">
        <w:r>
          <w:rPr>
            <w:color w:val="0000FF"/>
          </w:rPr>
          <w:t>Правила</w:t>
        </w:r>
      </w:hyperlink>
      <w:r>
        <w:t xml:space="preserve"> землепользования и застройки г.о. Тольятти содержат </w:t>
      </w:r>
      <w:hyperlink r:id="rId92">
        <w:r>
          <w:rPr>
            <w:color w:val="0000FF"/>
          </w:rPr>
          <w:t>Приложение 1</w:t>
        </w:r>
      </w:hyperlink>
      <w:r>
        <w:t xml:space="preserve"> Схему градостроительного зонирования г.о. Тольятти, на которых функциональные и территориальные </w:t>
      </w:r>
      <w:r>
        <w:lastRenderedPageBreak/>
        <w:t xml:space="preserve">зоны отображены с учетом картографического описания границ г.о. Тольятти, установленного </w:t>
      </w:r>
      <w:hyperlink r:id="rId93">
        <w:r>
          <w:rPr>
            <w:color w:val="0000FF"/>
          </w:rPr>
          <w:t>Законом</w:t>
        </w:r>
      </w:hyperlink>
      <w:r>
        <w:t xml:space="preserve"> Самарской области от 11.10.2010 N 106-ГД.</w:t>
      </w:r>
      <w:proofErr w:type="gramEnd"/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>Решением Собрания представителей сельского поселения Нижнее Санчелеево муниципального района Ставропольский Самарской области от 28.12.2020 N 20 утверждены изменения в генеральный план сельского поселения, решением от 16.12.2013 N 84, в части включения положения о территориальном планировании, карты функциональных зон с.п.</w:t>
      </w:r>
      <w:proofErr w:type="gramEnd"/>
      <w:r>
        <w:t xml:space="preserve"> Нижнее Санчелеево.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Решением Собрания представителей сельского поселения Нижнее Санчелеево муниципального района Ставропольский Самарской области от 09.12.2022 N 86 в новой редакции изложен раздел II "Карта градостроительного зонирования сельского поселения; раздел III "Градостроительные регламенты"; дополнен приложением о границах территориальных зон, включая графическое описание местоположение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Административный истец высказывает несогласие с Генеральным </w:t>
      </w:r>
      <w:hyperlink r:id="rId94">
        <w:r>
          <w:rPr>
            <w:color w:val="0000FF"/>
          </w:rPr>
          <w:t>планом</w:t>
        </w:r>
      </w:hyperlink>
      <w:r>
        <w:t xml:space="preserve"> г.о. Тольятти в части </w:t>
      </w:r>
      <w:hyperlink r:id="rId95">
        <w:r>
          <w:rPr>
            <w:color w:val="0000FF"/>
          </w:rPr>
          <w:t>Карты</w:t>
        </w:r>
      </w:hyperlink>
      <w:r>
        <w:t xml:space="preserve"> функциональных зон городского округа и с </w:t>
      </w:r>
      <w:hyperlink r:id="rId96">
        <w:r>
          <w:rPr>
            <w:color w:val="0000FF"/>
          </w:rPr>
          <w:t>Правилами</w:t>
        </w:r>
      </w:hyperlink>
      <w:r>
        <w:t xml:space="preserve"> землепользования и застройки г.о. Тольятти в части Схемы градостроительного зонирования г.о. Тольятти, которые не соответствуют в части границ функциональных зон и территориальных зон: реестровый номер 63:09-7.15 "производственная зона, зона инженерной и транспортной инфраструктур" и реестровый номер 63</w:t>
      </w:r>
      <w:proofErr w:type="gramEnd"/>
      <w:r>
        <w:t xml:space="preserve">:09-7.14 "зона сельскохозяйственного использования" </w:t>
      </w:r>
      <w:proofErr w:type="gramStart"/>
      <w:r>
        <w:t>г</w:t>
      </w:r>
      <w:proofErr w:type="gramEnd"/>
      <w:r>
        <w:t xml:space="preserve">.о. Тольятти, расположенные за границами г.о. Тольятти, установленными </w:t>
      </w:r>
      <w:hyperlink r:id="rId97">
        <w:r>
          <w:rPr>
            <w:color w:val="0000FF"/>
          </w:rPr>
          <w:t>Законом</w:t>
        </w:r>
      </w:hyperlink>
      <w:r>
        <w:t xml:space="preserve"> Самарской области от 06.04.2020 N 37-ГД.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Данное обстоятельство подтверждается письмом администрации </w:t>
      </w:r>
      <w:proofErr w:type="gramStart"/>
      <w:r>
        <w:t>г</w:t>
      </w:r>
      <w:proofErr w:type="gramEnd"/>
      <w:r>
        <w:t xml:space="preserve">.о. Тольятти от 23.10.2023 N 7656/5 в адрес Думы г.о. Тольятти. В судебном заседании установлено, что несоответствие границ территориальных зон </w:t>
      </w:r>
      <w:proofErr w:type="gramStart"/>
      <w:r>
        <w:t>г</w:t>
      </w:r>
      <w:proofErr w:type="gramEnd"/>
      <w:r>
        <w:t xml:space="preserve">.о. Тольятти границам г.о. Тольятти, установленным </w:t>
      </w:r>
      <w:hyperlink r:id="rId98">
        <w:r>
          <w:rPr>
            <w:color w:val="0000FF"/>
          </w:rPr>
          <w:t>Законом</w:t>
        </w:r>
      </w:hyperlink>
      <w:r>
        <w:t xml:space="preserve"> Самарской области от 06.04.2020 N 37-ГД, не устранено до настоящего времени.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По обращению административного истца в регистрационный орган в письмах от 14.12.2022, от 07.03.2023 ППК "Роскадастр" в лице филиала ППК "Роскадастр" сообщил о невозможности внести в ЕГРН сведения о территориальной зоне "зона инженерной и транспортной инфраструктуры (</w:t>
      </w:r>
      <w:proofErr w:type="gramStart"/>
      <w:r>
        <w:t>ИТ</w:t>
      </w:r>
      <w:proofErr w:type="gramEnd"/>
      <w:r>
        <w:t>/3)" с.п. Нижнее Санчелеево Ставропольский район Самарской области по причине пересечения границ территориальной зоны с границами территориальных зон с реестровыми номерами 63:09-7.15, 63:09-7.14.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Из ответа ППК Роскадастр на запрос суда следует, что границы территориальных зон с реестровыми номерами 63:09-7.15, 63:09-7.14 внесены в ЕГРН по обращению мэрии </w:t>
      </w:r>
      <w:proofErr w:type="gramStart"/>
      <w:r>
        <w:t>г</w:t>
      </w:r>
      <w:proofErr w:type="gramEnd"/>
      <w:r>
        <w:t>.о. Тольятти 18.02.2014.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Заключением кадастрового инженера АО РКЦ "Земля" Кадыровой В.Л. от 16.10.2023 установлено, что в результате анализа документации муниципальных образований и полученных сведений ЕГРН факт пересечения с территориальными зонами г.о. Тольятти границ муниципального района Ставропольский Самарской области и границ сельского поселения Нижнее Санчелеево подтвержден. В границах сельского поселения Нижнее Санчелеево муниципального района Ставропольский Самарской области находятся границы территориальных зон </w:t>
      </w:r>
      <w:proofErr w:type="gramStart"/>
      <w:r>
        <w:t>г</w:t>
      </w:r>
      <w:proofErr w:type="gramEnd"/>
      <w:r>
        <w:t>.о. Тольятти, а именно территория зоны 63:09-7.14 площадью 2643 кв. м и территория зоны 63:09-7.15 площадью 328 кв. м в приведенных координатах.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Согласно письму департамента градостроительной деятельности администрации </w:t>
      </w:r>
      <w:proofErr w:type="gramStart"/>
      <w:r>
        <w:t>г</w:t>
      </w:r>
      <w:proofErr w:type="gramEnd"/>
      <w:r>
        <w:t>.о. Тольятти от 31.10.2023, в заключение кадастрового инженера АО РКЦ "Земля" К. верно определены координаты пересечения границ территориальных зон г.о. Тольятти с землями сельских поселений, в том числе с.п. Нижнее Санчелеево.</w:t>
      </w:r>
    </w:p>
    <w:p w:rsidR="00056831" w:rsidRDefault="000568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68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31" w:rsidRDefault="000568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31" w:rsidRDefault="000568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6831" w:rsidRDefault="000568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6831" w:rsidRDefault="0005683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Закон Самарской области N 37-ГД принят 06.04.2020, а не 05.04.2020.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31" w:rsidRDefault="00056831">
            <w:pPr>
              <w:pStyle w:val="ConsPlusNormal"/>
            </w:pPr>
          </w:p>
        </w:tc>
      </w:tr>
    </w:tbl>
    <w:p w:rsidR="00056831" w:rsidRDefault="00056831">
      <w:pPr>
        <w:pStyle w:val="ConsPlusNormal"/>
        <w:spacing w:before="280"/>
        <w:ind w:firstLine="540"/>
        <w:jc w:val="both"/>
      </w:pPr>
      <w:r>
        <w:t xml:space="preserve">Допрошенный в судебном заседании в качестве специалиста - главный специалист отдела архитектуры и строительства администрации </w:t>
      </w:r>
      <w:proofErr w:type="gramStart"/>
      <w:r>
        <w:t>м</w:t>
      </w:r>
      <w:proofErr w:type="gramEnd"/>
      <w:r>
        <w:t xml:space="preserve">.р. Ставропольский Самарской области Ч. показала, что ППК Роскадастр и кадастровый инженер выявили пересечение установленных границ территориальных зон г.о. Тольятти с границами территориальных зон с.п. Нижнее Санчелеево. Причиной выявленных пересечений является неприведение границ территориальных зон </w:t>
      </w:r>
      <w:proofErr w:type="gramStart"/>
      <w:r>
        <w:t>г</w:t>
      </w:r>
      <w:proofErr w:type="gramEnd"/>
      <w:r>
        <w:t xml:space="preserve">.о. Тольятти в соответствии с границами г.о. Тольятти, установленными </w:t>
      </w:r>
      <w:hyperlink r:id="rId99">
        <w:r>
          <w:rPr>
            <w:color w:val="0000FF"/>
          </w:rPr>
          <w:t>Законом</w:t>
        </w:r>
      </w:hyperlink>
      <w:r>
        <w:t xml:space="preserve"> Самарской области N 37-ГД от 05.04.2020. Площадь пересечения значительная, поскольку превышает допустимую погрешность. Незначительные пересечения самостоятельно устраняются специалистами ППК Роскадастр.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>В судебном заседании 20.10.2023 допрошенный по инициативе заинтересованного лица в качестве специалиста Шарпов Х.С. - заведующий сектором опорного плана управления архитектуры и градостроительства администрации г.о. Тольятти, пояснил, что причинами образования пересечений является изменение границ г.о. Тольятти, полагает земельные участки физических и юридических лиц м.р. Ставропольский Самарской области некорректно вошли в границы г.о. Тольятти.</w:t>
      </w:r>
      <w:proofErr w:type="gramEnd"/>
      <w:r>
        <w:t xml:space="preserve"> Представленные административным истцом координаты площади пересечения и реестровые номера территориальных зон соответствуют пересечением и реестровым номерам территориальных зон, выявленных ППК Роскадастр.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По информации административного истца в территорию пересечений вошли земельные участки с кадастровыми номерами 63:32:1306002:41, 63:32:1306002:56, 63:32:1306002:43, 63:32:0000000:8693.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Согласно сведениям из ЕГРН от 19.01.2024 указанные земельные участки имеют собственников: с кадастровым номером 63:32:1306002:41 С., с кадастровым номером 63:32:1306002:56 П., с кадастровым номером 63:32:1306002:43 Г., а также местоположение каждого по почтовому адресу ориентира: Самарская область, муниципальный район Ставропольский, сельское поселение Нижнее Санчелеево, СНТ "Любитель", и вид разрешенного использования "для ведения садоводства". Участок с кадастровым номером 63:32:0000000:8693 принадлежит ПАО "КуйбышевАзот", расположен по адресу: Самарская область, муниципальный район Ставропольский, сельское поселение Нижнее Санчелеево, территория Южная промышленная, земельный участок 1, вид разрешенного использования "для дальнейшей эксплуатации регулирующей емкости".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По сведениям из информационной системы обеспечения градостроительной деятельности (ИСОГД) администрации </w:t>
      </w:r>
      <w:proofErr w:type="gramStart"/>
      <w:r>
        <w:t>г</w:t>
      </w:r>
      <w:proofErr w:type="gramEnd"/>
      <w:r>
        <w:t xml:space="preserve">.о. Тольятти земельные участки с кадастровыми номерами 63:32:1306002:41, 63:32:1306002:56, 63:32:1306002:43, 63:32:0000000:8693 входя в границы сельского поселения Нижнее Санчелеево. Согласно </w:t>
      </w:r>
      <w:hyperlink r:id="rId100">
        <w:r>
          <w:rPr>
            <w:color w:val="0000FF"/>
          </w:rPr>
          <w:t>Правилам</w:t>
        </w:r>
      </w:hyperlink>
      <w:r>
        <w:t xml:space="preserve"> землепользования и застройки </w:t>
      </w:r>
      <w:proofErr w:type="gramStart"/>
      <w:r>
        <w:t>г</w:t>
      </w:r>
      <w:proofErr w:type="gramEnd"/>
      <w:r>
        <w:t xml:space="preserve">.о. Тольятти, утвержденным решением Думы г.о. Тольятти от 24.12.2008 N 1059, земельный участок с кадастровым номером 63:32:0000000:8693 частично расположен в территориальных зонах Т-4 - "зона гидротехнических сооружений" и СХ-1 - "зона садоводства и огородничества"; земельные участки с кадастровыми номерами 63:32:1306002:41, 63:32:1306002:43, 63:32:1306002:56, частично расположены в территориальной зоне СХ-1 - "зона садоводства и огородничества". В соответствии с Генеральным </w:t>
      </w:r>
      <w:hyperlink r:id="rId101">
        <w:r>
          <w:rPr>
            <w:color w:val="0000FF"/>
          </w:rPr>
          <w:t>планом</w:t>
        </w:r>
      </w:hyperlink>
      <w:r>
        <w:t xml:space="preserve"> </w:t>
      </w:r>
      <w:proofErr w:type="gramStart"/>
      <w:r>
        <w:t>г</w:t>
      </w:r>
      <w:proofErr w:type="gramEnd"/>
      <w:r>
        <w:t>.о. Тольятти, утвержденным решением Думы г.о. Тольятти от 25.05.2018 N 1756, земельные участки с кадастровыми номерами 63:32:1306002:41, 63:32:1306002:43, 63:32:1306002:56, 63:32:0000000:8693 частично расположены в функциональной зоне "зона сельскохозяйственного использования".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Суд соглашается с позицией административного истца о противоречии Генерального </w:t>
      </w:r>
      <w:hyperlink r:id="rId102">
        <w:r>
          <w:rPr>
            <w:color w:val="0000FF"/>
          </w:rPr>
          <w:t>плана</w:t>
        </w:r>
      </w:hyperlink>
      <w:r>
        <w:t xml:space="preserve"> </w:t>
      </w:r>
      <w:proofErr w:type="gramStart"/>
      <w:r>
        <w:lastRenderedPageBreak/>
        <w:t>г</w:t>
      </w:r>
      <w:proofErr w:type="gramEnd"/>
      <w:r>
        <w:t xml:space="preserve">.о. Тольятти </w:t>
      </w:r>
      <w:hyperlink r:id="rId103">
        <w:r>
          <w:rPr>
            <w:color w:val="0000FF"/>
          </w:rPr>
          <w:t>Закону</w:t>
        </w:r>
      </w:hyperlink>
      <w:r>
        <w:t xml:space="preserve"> Самарской области от 06.04.2020 N 37-ГД, имеющему высшую юридическую силу.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Так, установлено, что в соответствии со </w:t>
      </w:r>
      <w:hyperlink r:id="rId104">
        <w:r>
          <w:rPr>
            <w:color w:val="0000FF"/>
          </w:rPr>
          <w:t>статьей 85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</w:t>
      </w:r>
      <w:hyperlink r:id="rId105">
        <w:r>
          <w:rPr>
            <w:color w:val="0000FF"/>
          </w:rPr>
          <w:t>Законом</w:t>
        </w:r>
      </w:hyperlink>
      <w:r>
        <w:t xml:space="preserve"> Самарской области от 28 февраля 2005 года N 69-ГД "Об установлении границ городского округа Тольятти Самарской области" установлены границы г.о. Тольятти, в который внесены изменения </w:t>
      </w:r>
      <w:hyperlink r:id="rId106">
        <w:r>
          <w:rPr>
            <w:color w:val="0000FF"/>
          </w:rPr>
          <w:t>Законом</w:t>
        </w:r>
      </w:hyperlink>
      <w:r>
        <w:t xml:space="preserve"> Самарской области от 06.04.2020 N 37-ГД.</w:t>
      </w:r>
      <w:proofErr w:type="gramEnd"/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Судом установлено и не оспаривалось в судебном заседании административным ответчиком и заинтересованным лицом администрацией г.о. Тольятти, что в оспариваемый Генеральный </w:t>
      </w:r>
      <w:hyperlink r:id="rId107">
        <w:r>
          <w:rPr>
            <w:color w:val="0000FF"/>
          </w:rPr>
          <w:t>план</w:t>
        </w:r>
      </w:hyperlink>
      <w:r>
        <w:t xml:space="preserve"> г.о. Тольятти, утвержденный Решением Думы г.о. Тольятти от 25.05.2018 N 1756, в том числе в </w:t>
      </w:r>
      <w:hyperlink r:id="rId108">
        <w:r>
          <w:rPr>
            <w:color w:val="0000FF"/>
          </w:rPr>
          <w:t>Карту</w:t>
        </w:r>
      </w:hyperlink>
      <w:r>
        <w:t xml:space="preserve"> функциональных зон, не вносились изменения в соответствии с </w:t>
      </w:r>
      <w:hyperlink r:id="rId109">
        <w:r>
          <w:rPr>
            <w:color w:val="0000FF"/>
          </w:rPr>
          <w:t>Законом</w:t>
        </w:r>
      </w:hyperlink>
      <w:r>
        <w:t xml:space="preserve"> Самарской области от 06.04.2020 N 37-ГД.</w:t>
      </w:r>
      <w:proofErr w:type="gramEnd"/>
    </w:p>
    <w:p w:rsidR="00056831" w:rsidRDefault="00056831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Генеральный </w:t>
      </w:r>
      <w:hyperlink r:id="rId110">
        <w:r>
          <w:rPr>
            <w:color w:val="0000FF"/>
          </w:rPr>
          <w:t>план</w:t>
        </w:r>
      </w:hyperlink>
      <w:r>
        <w:t xml:space="preserve"> г.о. Тольятти в части границ соответствует Схеме градостроительного зонирования г.о. Тольятти, являющейся составной частью </w:t>
      </w:r>
      <w:hyperlink r:id="rId111">
        <w:r>
          <w:rPr>
            <w:color w:val="0000FF"/>
          </w:rPr>
          <w:t>Правил</w:t>
        </w:r>
      </w:hyperlink>
      <w:r>
        <w:t xml:space="preserve"> землепользования и застройки г.о. Тольятти, и отражает границы территориальных зон.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В силу вышеизложенных материальных норм градостроительного законодательства, а также </w:t>
      </w:r>
      <w:hyperlink r:id="rId112">
        <w:r>
          <w:rPr>
            <w:color w:val="0000FF"/>
          </w:rPr>
          <w:t>части 2 статьи 85</w:t>
        </w:r>
      </w:hyperlink>
      <w:r>
        <w:t xml:space="preserve"> Земельного кодекса Российской Федерации 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 (занятого линейным объектом).</w:t>
      </w:r>
      <w:proofErr w:type="gramEnd"/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Таким образом, отнесение земельных участков с кадастровыми номерами 63:32:1306002:41, 63:32:1306002:56, 63:32:1306002:43, 63:32:0000000:8693 одновременно к территориальным зонам </w:t>
      </w:r>
      <w:proofErr w:type="gramStart"/>
      <w:r>
        <w:t>г</w:t>
      </w:r>
      <w:proofErr w:type="gramEnd"/>
      <w:r>
        <w:t>.о. Тольятти (Т-4 - "зона гидротехнических сооружений" и СХ-1 - "зона садоводства и огородничества") и с.п. Нижнее Санчелеево м.р. Ставропольский Самарской области (</w:t>
      </w:r>
      <w:proofErr w:type="gramStart"/>
      <w:r>
        <w:t>ИТ</w:t>
      </w:r>
      <w:proofErr w:type="gramEnd"/>
      <w:r>
        <w:t xml:space="preserve">/3 - "зона инженерной и транспортной инфраструктуры" и Сх3 - "зона огородничества и садоводства"), противоречит </w:t>
      </w:r>
      <w:hyperlink r:id="rId113">
        <w:r>
          <w:rPr>
            <w:color w:val="0000FF"/>
          </w:rPr>
          <w:t>части 4 статьи 30</w:t>
        </w:r>
      </w:hyperlink>
      <w:r>
        <w:t xml:space="preserve"> Градостроительного кодекса Российской Федерации, т.е. закону, имеющему высшую юридическую силу.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Суд считает, что пересечение (наложения) границ территориальных зон </w:t>
      </w:r>
      <w:proofErr w:type="gramStart"/>
      <w:r>
        <w:t>г</w:t>
      </w:r>
      <w:proofErr w:type="gramEnd"/>
      <w:r>
        <w:t xml:space="preserve">.о. Тольятти на территорию с.п. </w:t>
      </w:r>
      <w:proofErr w:type="gramStart"/>
      <w:r>
        <w:t xml:space="preserve">Нижнее Санчелеево в границах, установленных </w:t>
      </w:r>
      <w:hyperlink r:id="rId114">
        <w:r>
          <w:rPr>
            <w:color w:val="0000FF"/>
          </w:rPr>
          <w:t>Законом</w:t>
        </w:r>
      </w:hyperlink>
      <w:r>
        <w:t xml:space="preserve"> Самарской области от 28.02.2005 N 67-ГД "Об образовании сельских поселений в пределах муниципального района Ставропольский Самарской области, наделении их соответствующим статусом и установлении их границ" в редакции </w:t>
      </w:r>
      <w:hyperlink r:id="rId115">
        <w:r>
          <w:rPr>
            <w:color w:val="0000FF"/>
          </w:rPr>
          <w:t>Закона</w:t>
        </w:r>
      </w:hyperlink>
      <w:r>
        <w:t xml:space="preserve"> Самарской области от 06.04.2020 N 37-ГД, препятствует муниципальному образованию поставить на кадастровый учет территориальные зоны сельского поселения, то есть затрагиваются права и законные интересы административного истца</w:t>
      </w:r>
      <w:proofErr w:type="gramEnd"/>
      <w:r>
        <w:t>. Кроме того, устранение выявленного пересечения позволяет исключить правовую неопределенность использования данной территории.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Доводы административного ответчика и заинтересованного лица администрации </w:t>
      </w:r>
      <w:proofErr w:type="gramStart"/>
      <w:r>
        <w:t>г</w:t>
      </w:r>
      <w:proofErr w:type="gramEnd"/>
      <w:r>
        <w:t>.о. Тольятти о недоказанности и отсутствия нарушения прав административного истца оспариваемыми в части нормативными правовыми актами суд находит не состоятельными.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>Органы государственной власти и органы местного самоуправления обязаны направлять в орган регистрации прав документы (содержащиеся в них сведения) для внесения сведений в Единый государственный реестр недвижимости в случае принятия ими решений (актов) об утверждении правил землепользования и застройки либо о внесении изменений в правила землепользования и застройки, если такими изменениями предусмотрено установление или изменение градостроительного регламента, установление или изменение границ</w:t>
      </w:r>
      <w:proofErr w:type="gramEnd"/>
      <w:r>
        <w:t xml:space="preserve"> территориальных зон (</w:t>
      </w:r>
      <w:hyperlink r:id="rId116">
        <w:r>
          <w:rPr>
            <w:color w:val="0000FF"/>
          </w:rPr>
          <w:t>пункт 3 части 1 статьи 32</w:t>
        </w:r>
      </w:hyperlink>
      <w:r>
        <w:t xml:space="preserve"> Федерального закона от 13 июля 2015 г. N 218-ФЗ </w:t>
      </w:r>
      <w:r>
        <w:lastRenderedPageBreak/>
        <w:t>"О государственной регистрации недвижимости").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Требования к точности отображения границ территориальных зон на карте градостроительного зонирования направлено, в том числе на соблюдение </w:t>
      </w:r>
      <w:proofErr w:type="gramStart"/>
      <w:r>
        <w:t>принципа правовой определенности режима использования земельных участков</w:t>
      </w:r>
      <w:proofErr w:type="gramEnd"/>
      <w:r>
        <w:t xml:space="preserve"> и объектов капитального строительства (</w:t>
      </w:r>
      <w:hyperlink r:id="rId117">
        <w:r>
          <w:rPr>
            <w:color w:val="0000FF"/>
          </w:rPr>
          <w:t>статья 19</w:t>
        </w:r>
      </w:hyperlink>
      <w:r>
        <w:t xml:space="preserve"> Конституции Российской Федерации).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Как неоднократно указывал Конституционный Суд Российской Федерации в постановлениях от 15 июля 1999 г. </w:t>
      </w:r>
      <w:hyperlink r:id="rId118">
        <w:r>
          <w:rPr>
            <w:color w:val="0000FF"/>
          </w:rPr>
          <w:t>N 11-П</w:t>
        </w:r>
      </w:hyperlink>
      <w:r>
        <w:t xml:space="preserve">, от 11 ноября 2003 г. </w:t>
      </w:r>
      <w:hyperlink r:id="rId119">
        <w:r>
          <w:rPr>
            <w:color w:val="0000FF"/>
          </w:rPr>
          <w:t>N 16-П</w:t>
        </w:r>
      </w:hyperlink>
      <w:r>
        <w:t xml:space="preserve"> и от 21 января 2010 г. </w:t>
      </w:r>
      <w:hyperlink r:id="rId120">
        <w:r>
          <w:rPr>
            <w:color w:val="0000FF"/>
          </w:rPr>
          <w:t>N 1-П</w:t>
        </w:r>
      </w:hyperlink>
      <w:r>
        <w:t>, правовая норма должна отвечать общеправовому критерию формальной определенности, вытекающему из принципа равенства всех перед законом и судом, поскольку такое равенство может быть обеспечено лишь при условии ясности, недвусмысленности нормы</w:t>
      </w:r>
      <w:proofErr w:type="gramEnd"/>
      <w:r>
        <w:t>, ее единообразного понимания и применения всеми правоприменителями. Напротив, неопределенность правовой нормы ведет к ее неоднозначному пониманию и, следовательно, к возможности ее произвольного применения и к злоупотреблениям правоприменителями и правоисполнителями своими полномочиями, а значит - к нарушению принципа равенства всех перед законом и судом.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Согласно разъяснению Пленума Верховного Суда Российской Федерации, содержащемуся в </w:t>
      </w:r>
      <w:hyperlink r:id="rId121">
        <w:r>
          <w:rPr>
            <w:color w:val="0000FF"/>
          </w:rPr>
          <w:t>пункте 35</w:t>
        </w:r>
      </w:hyperlink>
      <w:r>
        <w:t xml:space="preserve"> постановления от 25 декабря 2018 г. N 50 "О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свойствами", проверяя содержание оспариваемого акта или его части, необходимо также выяснять, является ли оно определенным.</w:t>
      </w:r>
      <w:proofErr w:type="gramEnd"/>
      <w:r>
        <w:t xml:space="preserve"> Если оспариваемый акт или его часть вызывают неоднозначное толкование, оспариваемый акт в такой редакции признается не действующим полностью или в части с указанием мотивов принятого решения.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В целях устранения правовой неопределенности градостроительных регламентов и использования территории с.п. Нижнее Санчелеево Генеральный </w:t>
      </w:r>
      <w:hyperlink r:id="rId122">
        <w:r>
          <w:rPr>
            <w:color w:val="0000FF"/>
          </w:rPr>
          <w:t>план</w:t>
        </w:r>
      </w:hyperlink>
      <w:r>
        <w:t xml:space="preserve"> г.о. Тольятти и </w:t>
      </w:r>
      <w:hyperlink r:id="rId123">
        <w:r>
          <w:rPr>
            <w:color w:val="0000FF"/>
          </w:rPr>
          <w:t>Правила</w:t>
        </w:r>
      </w:hyperlink>
      <w:r>
        <w:t xml:space="preserve"> землепользования и застройки г.о. Тольятти подлежат признанию </w:t>
      </w:r>
      <w:proofErr w:type="gramStart"/>
      <w:r>
        <w:t>недействующими</w:t>
      </w:r>
      <w:proofErr w:type="gramEnd"/>
      <w:r>
        <w:t xml:space="preserve"> в оспариваемой части.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>Суд не принимает во внимание позицию административного ответчика и заинтересованного лица администрации г.о. Тольятти о преждевременности обращения в суд с настоящими требованиях со ссылкой на продление срока внесения в ЕГРН сведений о границах территориальных зон муниципальных образований, а также о соответствии оспариваемых нормативных правовых актов законодательству на момент их принятия, поскольку не имеет правового значения для разрешения настоящего дела.</w:t>
      </w:r>
      <w:proofErr w:type="gramEnd"/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Не усматриваются противоречия оспариваемых </w:t>
      </w:r>
      <w:hyperlink r:id="rId124">
        <w:r>
          <w:rPr>
            <w:color w:val="0000FF"/>
          </w:rPr>
          <w:t>Правил</w:t>
        </w:r>
      </w:hyperlink>
      <w:r>
        <w:t xml:space="preserve"> землепользования и застройки </w:t>
      </w:r>
      <w:proofErr w:type="gramStart"/>
      <w:r>
        <w:t>г</w:t>
      </w:r>
      <w:proofErr w:type="gramEnd"/>
      <w:r>
        <w:t xml:space="preserve">.о. Тольятти </w:t>
      </w:r>
      <w:hyperlink r:id="rId125">
        <w:r>
          <w:rPr>
            <w:color w:val="0000FF"/>
          </w:rPr>
          <w:t>части 5 статьи 30</w:t>
        </w:r>
      </w:hyperlink>
      <w:r>
        <w:t xml:space="preserve"> Градостроительного кодекса Российской Федерации, поскольку схема (карта) градостроительного зонирования г.о. Тольятти отображает границы установленных зон в картографическом виде.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Судом не установлено противоречий оспариваемых в части нормативных правовых актов Законам Самарской области от 28.02.2005 </w:t>
      </w:r>
      <w:hyperlink r:id="rId126">
        <w:r>
          <w:rPr>
            <w:color w:val="0000FF"/>
          </w:rPr>
          <w:t>N 67-ГД</w:t>
        </w:r>
      </w:hyperlink>
      <w:r>
        <w:t xml:space="preserve"> и </w:t>
      </w:r>
      <w:hyperlink r:id="rId127">
        <w:r>
          <w:rPr>
            <w:color w:val="0000FF"/>
          </w:rPr>
          <w:t>N 69-ГД</w:t>
        </w:r>
      </w:hyperlink>
      <w:r>
        <w:t>, которыми установлены только границы муниципальных образований: муниципального района Ставропольский Самарской области и городского округа Тольятти Самарской области, без установления границ территориальных зон, с которыми выявлено пересечение.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</w:t>
      </w:r>
      <w:hyperlink r:id="rId128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осуществления, то есть не регулирует градостроительную деятельность, не подлежит применению при проверки соответствия оспариваемых в части нормативных правовых актов.</w:t>
      </w:r>
      <w:proofErr w:type="gramEnd"/>
    </w:p>
    <w:p w:rsidR="00056831" w:rsidRDefault="00056831">
      <w:pPr>
        <w:pStyle w:val="ConsPlusNormal"/>
        <w:spacing w:before="220"/>
        <w:ind w:firstLine="540"/>
        <w:jc w:val="both"/>
      </w:pPr>
      <w:r>
        <w:lastRenderedPageBreak/>
        <w:t xml:space="preserve">Первоначальные требования в части исключения из ЕГРН сведения о координатах характерных точек границ территориальных зон городского округа Тольятти: производственная зона, зона инженерной и транспортной инфраструктур реестровый номер 63:09-7.15, зона сельскохозяйственного использования, реестровый номер 63:09-7.14, представитель административного истца не поддержала, в </w:t>
      </w:r>
      <w:proofErr w:type="gramStart"/>
      <w:r>
        <w:t>связи</w:t>
      </w:r>
      <w:proofErr w:type="gramEnd"/>
      <w:r>
        <w:t xml:space="preserve"> с чем судом не рассматривались.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С учетом вышеизложенного и установленных обстоятельств возражения с учетом дополнений административного ответчика и заинтересованного лица администрации </w:t>
      </w:r>
      <w:proofErr w:type="gramStart"/>
      <w:r>
        <w:t>г</w:t>
      </w:r>
      <w:proofErr w:type="gramEnd"/>
      <w:r>
        <w:t>.о. Тольятти суд признает несостоятельными.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При таких обстоятельствах суд считает, что административные исковые требования обоснованные и подлежат удовлетворению в части признания недействующими </w:t>
      </w:r>
      <w:hyperlink r:id="rId129">
        <w:r>
          <w:rPr>
            <w:color w:val="0000FF"/>
          </w:rPr>
          <w:t>Правила</w:t>
        </w:r>
      </w:hyperlink>
      <w:r>
        <w:t xml:space="preserve"> землепользования и застройки г.о. Тольятти, Генеральный </w:t>
      </w:r>
      <w:hyperlink r:id="rId130">
        <w:r>
          <w:rPr>
            <w:color w:val="0000FF"/>
          </w:rPr>
          <w:t>план</w:t>
        </w:r>
      </w:hyperlink>
      <w:r>
        <w:t xml:space="preserve"> г.о. Тольятти, каждый в действующей редакции в части пересечения (наложения) границ территориальных зон городского округа Тольятти с реестровым номером 63:09-7.15 (Т-4 - "зона гидротехнических сооружений"), с реестровым номером 63:09-7.14 (СХ-1 - "зона садоводства</w:t>
      </w:r>
      <w:proofErr w:type="gramEnd"/>
      <w:r>
        <w:t xml:space="preserve"> </w:t>
      </w:r>
      <w:proofErr w:type="gramStart"/>
      <w:r>
        <w:t xml:space="preserve">и огородничества"), отображенных на Схеме градостроительного зонирования городского округа Тольятти </w:t>
      </w:r>
      <w:hyperlink r:id="rId131">
        <w:r>
          <w:rPr>
            <w:color w:val="0000FF"/>
          </w:rPr>
          <w:t>(Приложение N 1)</w:t>
        </w:r>
      </w:hyperlink>
      <w:r>
        <w:t xml:space="preserve">, и соответственно функциональной зоны городского округа Тольятти "зона сельскохозяйственного использования", отображенных на Карте функциональных зон г.о. Тольятти, на территорию сельского поселения Нижнее Санчелеево муниципального района Ставропольский Самарской области, установленных </w:t>
      </w:r>
      <w:hyperlink r:id="rId132">
        <w:r>
          <w:rPr>
            <w:color w:val="0000FF"/>
          </w:rPr>
          <w:t>Законом</w:t>
        </w:r>
      </w:hyperlink>
      <w:r>
        <w:t xml:space="preserve"> Самарской области от 28.02.2005 N 67-ГД "Об образовании сельских поселений в пределах муниципального района Ставропольский Самарской</w:t>
      </w:r>
      <w:proofErr w:type="gramEnd"/>
      <w:r>
        <w:t xml:space="preserve"> области, наделении их соответствующим статусом и установлении их границ" в редакции </w:t>
      </w:r>
      <w:hyperlink r:id="rId133">
        <w:r>
          <w:rPr>
            <w:color w:val="0000FF"/>
          </w:rPr>
          <w:t>Закона</w:t>
        </w:r>
      </w:hyperlink>
      <w:r>
        <w:t xml:space="preserve"> Самарской области от 06.04.2020 N 37-ГД.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Судом не усматривается необходимость определения территории пересечений в предложенных координатах, поскольку оспариваемые в части нормативные правовые акты не содержат описание местоположения границ территориальных зон в системе координат.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4">
        <w:r>
          <w:rPr>
            <w:color w:val="0000FF"/>
          </w:rPr>
          <w:t>подпунктом 1 пункта 2 статьи 215</w:t>
        </w:r>
      </w:hyperlink>
      <w:r>
        <w:t xml:space="preserve"> КАС РФ установив, что оспариваемый нормативный правовой акт полностью или в части не соответствует нормативному правовому акту, имеющему большую юридическую силу, суд признает этот нормативный правовой акт недействующим полностью или в части со дня его принятия или иного указанного судом времени.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135">
        <w:r>
          <w:rPr>
            <w:color w:val="0000FF"/>
          </w:rPr>
          <w:t>пункта 38</w:t>
        </w:r>
      </w:hyperlink>
      <w:r>
        <w:t xml:space="preserve"> Постановления Пленума Верховного суда Российской Федерации N 50 от 25 декабря 2018 года "О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свойствами", если нормативный правовой акт до принятия решения суда </w:t>
      </w:r>
      <w:proofErr w:type="gramStart"/>
      <w:r>
        <w:t>применялся</w:t>
      </w:r>
      <w:proofErr w:type="gramEnd"/>
      <w:r>
        <w:t xml:space="preserve"> и на основании этого акта были реализованы права граждан и организаций, суд может признать его не </w:t>
      </w:r>
      <w:proofErr w:type="gramStart"/>
      <w:r>
        <w:t>действующим</w:t>
      </w:r>
      <w:proofErr w:type="gramEnd"/>
      <w:r>
        <w:t xml:space="preserve"> полностью или в части со дня вступления решения в законную силу.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Исходя из применения оспариваемых нормативных правовых актов длительное время, суд приходит к выводу о признании их недействующими в части </w:t>
      </w:r>
      <w:proofErr w:type="gramStart"/>
      <w:r>
        <w:t>с даты вступления</w:t>
      </w:r>
      <w:proofErr w:type="gramEnd"/>
      <w:r>
        <w:t xml:space="preserve"> решения суда в законную силу.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В силу положений </w:t>
      </w:r>
      <w:hyperlink r:id="rId136">
        <w:r>
          <w:rPr>
            <w:color w:val="0000FF"/>
          </w:rPr>
          <w:t>пункта 2 части 4 статьи 215</w:t>
        </w:r>
      </w:hyperlink>
      <w:r>
        <w:t xml:space="preserve"> КАС РФ, в резолютивную часть решения подлежит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власти, органа местного самоуправления, иного органа, уполномоченной организации или должностного лица, в котором были опубликованы или</w:t>
      </w:r>
      <w:proofErr w:type="gramEnd"/>
      <w:r>
        <w:t xml:space="preserve"> должны были быть опубликованы оспоренный нормативный правовой акт или его отдельные положения.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Принимая во внимание опубликование оспариваемых нормативных правовых актов в печатном издании газета "Городские ведомости", сообщение о настоящем решении суда в </w:t>
      </w:r>
      <w:r>
        <w:lastRenderedPageBreak/>
        <w:t>течение одного месяца со дня вступления его в законную силу подлежит размещению в указанном печатном издании газета "Городские ведомости".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137">
        <w:r>
          <w:rPr>
            <w:color w:val="0000FF"/>
          </w:rPr>
          <w:t>статьями 175</w:t>
        </w:r>
      </w:hyperlink>
      <w:r>
        <w:t xml:space="preserve"> - </w:t>
      </w:r>
      <w:hyperlink r:id="rId138">
        <w:r>
          <w:rPr>
            <w:color w:val="0000FF"/>
          </w:rPr>
          <w:t>180</w:t>
        </w:r>
      </w:hyperlink>
      <w:r>
        <w:t xml:space="preserve">, </w:t>
      </w:r>
      <w:hyperlink r:id="rId139">
        <w:r>
          <w:rPr>
            <w:color w:val="0000FF"/>
          </w:rPr>
          <w:t>215</w:t>
        </w:r>
      </w:hyperlink>
      <w:r>
        <w:t xml:space="preserve"> Кодекса административного судопроизводства Российской Федерации,</w:t>
      </w:r>
    </w:p>
    <w:p w:rsidR="00056831" w:rsidRDefault="00056831">
      <w:pPr>
        <w:pStyle w:val="ConsPlusNormal"/>
        <w:jc w:val="both"/>
      </w:pPr>
    </w:p>
    <w:p w:rsidR="00056831" w:rsidRDefault="00056831">
      <w:pPr>
        <w:pStyle w:val="ConsPlusNormal"/>
        <w:jc w:val="center"/>
      </w:pPr>
      <w:r>
        <w:t>решил:</w:t>
      </w:r>
    </w:p>
    <w:p w:rsidR="00056831" w:rsidRDefault="00056831">
      <w:pPr>
        <w:pStyle w:val="ConsPlusNormal"/>
        <w:jc w:val="both"/>
      </w:pPr>
    </w:p>
    <w:p w:rsidR="00056831" w:rsidRDefault="00056831">
      <w:pPr>
        <w:pStyle w:val="ConsPlusNormal"/>
        <w:ind w:firstLine="540"/>
        <w:jc w:val="both"/>
      </w:pPr>
      <w:r>
        <w:t>административный иск администрации сельского поселения Нижнее Санчелеево муниципального района Ставропольский Самарской области удовлетворить частично.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Признать недействующими со дня вступления решения суда в законную силу: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40">
        <w:r>
          <w:rPr>
            <w:color w:val="0000FF"/>
          </w:rPr>
          <w:t>Правила</w:t>
        </w:r>
      </w:hyperlink>
      <w:r>
        <w:t xml:space="preserve"> землепользования и застройки городского округа Тольятти, утвержденные решением Думы городского округа Тольятти Самарской области N 1059 от 24 декабря 2008 года, в части пересечения (наложения) границ территориальных зон городского округа Тольятти с реестровым номером 63:09-7.15 (Т-4), с реестровым номером 63:09-7.14 (СХ-1), отображенных на </w:t>
      </w:r>
      <w:hyperlink r:id="rId141">
        <w:r>
          <w:rPr>
            <w:color w:val="0000FF"/>
          </w:rPr>
          <w:t>Схеме</w:t>
        </w:r>
      </w:hyperlink>
      <w:r>
        <w:t xml:space="preserve"> градостроительного зонирования городского округа Тольятти (Приложение N 1), на территорию сельского поселения Нижнее</w:t>
      </w:r>
      <w:proofErr w:type="gramEnd"/>
      <w:r>
        <w:t xml:space="preserve"> Санчелеево муниципального района </w:t>
      </w:r>
      <w:proofErr w:type="gramStart"/>
      <w:r>
        <w:t>Ставропольский</w:t>
      </w:r>
      <w:proofErr w:type="gramEnd"/>
      <w:r>
        <w:t xml:space="preserve"> Самарской области, установленных </w:t>
      </w:r>
      <w:hyperlink r:id="rId142">
        <w:r>
          <w:rPr>
            <w:color w:val="0000FF"/>
          </w:rPr>
          <w:t>Законом</w:t>
        </w:r>
      </w:hyperlink>
      <w:r>
        <w:t xml:space="preserve"> Самарской области от 28.02.2005 N 67-ГД "Об образовании сельских поселений в пределах муниципального района Ставропольский Самарской области, наделении их соответствующим статусом и установлении их границ" в редакции </w:t>
      </w:r>
      <w:hyperlink r:id="rId143">
        <w:r>
          <w:rPr>
            <w:color w:val="0000FF"/>
          </w:rPr>
          <w:t>Закона</w:t>
        </w:r>
      </w:hyperlink>
      <w:r>
        <w:t xml:space="preserve"> Самарской области от 06.04.2020 N 37-ГД,</w:t>
      </w:r>
    </w:p>
    <w:p w:rsidR="00056831" w:rsidRDefault="00056831">
      <w:pPr>
        <w:pStyle w:val="ConsPlusNormal"/>
        <w:spacing w:before="220"/>
        <w:ind w:firstLine="540"/>
        <w:jc w:val="both"/>
      </w:pPr>
      <w:proofErr w:type="gramStart"/>
      <w:r>
        <w:t xml:space="preserve">- Генеральный </w:t>
      </w:r>
      <w:hyperlink r:id="rId144">
        <w:r>
          <w:rPr>
            <w:color w:val="0000FF"/>
          </w:rPr>
          <w:t>план</w:t>
        </w:r>
      </w:hyperlink>
      <w:r>
        <w:t xml:space="preserve"> городского округа Тольятти Самарской области, утвержденный решением Думы городского округа Тольятти от 25.05.2018 N 1756, в части пересечения (наложения) функциональной зоны городского округа Тольятти "зона сельскохозяйственного использования", отображенной на Карте функциональных зон городского округа Тольятти, на территорию сельского поселения Нижнее Санчелеево муниципального района Ставропольский Самарской области в границах, установленных </w:t>
      </w:r>
      <w:hyperlink r:id="rId145">
        <w:r>
          <w:rPr>
            <w:color w:val="0000FF"/>
          </w:rPr>
          <w:t>Законом</w:t>
        </w:r>
      </w:hyperlink>
      <w:r>
        <w:t xml:space="preserve"> Самарской области от 28.02.2005 N 67-ГД "Об образовании</w:t>
      </w:r>
      <w:proofErr w:type="gramEnd"/>
      <w:r>
        <w:t xml:space="preserve"> сельских поселений в пределах муниципального района </w:t>
      </w:r>
      <w:proofErr w:type="gramStart"/>
      <w:r>
        <w:t>Ставропольский</w:t>
      </w:r>
      <w:proofErr w:type="gramEnd"/>
      <w:r>
        <w:t xml:space="preserve"> Самарской области, наделении их соответствующим статусом и установлении их границ" в редакции </w:t>
      </w:r>
      <w:hyperlink r:id="rId146">
        <w:r>
          <w:rPr>
            <w:color w:val="0000FF"/>
          </w:rPr>
          <w:t>Закона</w:t>
        </w:r>
      </w:hyperlink>
      <w:r>
        <w:t xml:space="preserve"> Самарской области от 06.04.2020 N 37-ГД.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В удовлетворении остальной части заявленных требований отказать.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Сообщение о решении суда подлежит опубликованию в печатном издании газета "Городские ведомости" в течение одного месяца со дня вступления решения суда в законную силу.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Решение может быть обжаловано в Судебную коллегию по административным делам</w:t>
      </w:r>
      <w:proofErr w:type="gramStart"/>
      <w:r>
        <w:t xml:space="preserve"> Ч</w:t>
      </w:r>
      <w:proofErr w:type="gramEnd"/>
      <w:r>
        <w:t>етвертого апелляционного суда общей юрисдикции в течение месяца со дня его изготовления в окончательной форме.</w:t>
      </w:r>
    </w:p>
    <w:p w:rsidR="00056831" w:rsidRDefault="00056831">
      <w:pPr>
        <w:pStyle w:val="ConsPlusNormal"/>
        <w:spacing w:before="220"/>
        <w:ind w:firstLine="540"/>
        <w:jc w:val="both"/>
      </w:pPr>
      <w:r>
        <w:t>Мотивированное решение в окончательной форме изготовлено 24.05.2024.</w:t>
      </w:r>
    </w:p>
    <w:p w:rsidR="00056831" w:rsidRDefault="00056831">
      <w:pPr>
        <w:pStyle w:val="ConsPlusNormal"/>
        <w:jc w:val="both"/>
      </w:pPr>
    </w:p>
    <w:p w:rsidR="00056831" w:rsidRDefault="00056831">
      <w:pPr>
        <w:pStyle w:val="ConsPlusNormal"/>
        <w:jc w:val="right"/>
      </w:pPr>
      <w:r>
        <w:t>Судья</w:t>
      </w:r>
    </w:p>
    <w:p w:rsidR="00056831" w:rsidRDefault="00056831">
      <w:pPr>
        <w:pStyle w:val="ConsPlusNormal"/>
        <w:jc w:val="right"/>
      </w:pPr>
      <w:r>
        <w:t>И.А.ЩЕТИНКИНА</w:t>
      </w:r>
    </w:p>
    <w:p w:rsidR="00056831" w:rsidRDefault="00056831">
      <w:pPr>
        <w:pStyle w:val="ConsPlusNormal"/>
        <w:jc w:val="both"/>
      </w:pPr>
    </w:p>
    <w:p w:rsidR="00056831" w:rsidRDefault="00056831">
      <w:pPr>
        <w:pStyle w:val="ConsPlusNormal"/>
        <w:jc w:val="both"/>
      </w:pPr>
    </w:p>
    <w:p w:rsidR="00056831" w:rsidRDefault="000568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4BD9" w:rsidRDefault="00004BD9"/>
    <w:sectPr w:rsidR="00004BD9" w:rsidSect="008D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056831"/>
    <w:rsid w:val="00004BD9"/>
    <w:rsid w:val="00056831"/>
    <w:rsid w:val="000F2994"/>
    <w:rsid w:val="00104632"/>
    <w:rsid w:val="0010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6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6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6&amp;n=130578" TargetMode="External"/><Relationship Id="rId117" Type="http://schemas.openxmlformats.org/officeDocument/2006/relationships/hyperlink" Target="https://login.consultant.ru/link/?req=doc&amp;base=LAW&amp;n=2875&amp;dst=100081" TargetMode="External"/><Relationship Id="rId21" Type="http://schemas.openxmlformats.org/officeDocument/2006/relationships/hyperlink" Target="https://login.consultant.ru/link/?req=doc&amp;base=RLAW256&amp;n=132482" TargetMode="External"/><Relationship Id="rId42" Type="http://schemas.openxmlformats.org/officeDocument/2006/relationships/hyperlink" Target="https://login.consultant.ru/link/?req=doc&amp;base=LAW&amp;n=471024" TargetMode="External"/><Relationship Id="rId47" Type="http://schemas.openxmlformats.org/officeDocument/2006/relationships/hyperlink" Target="https://login.consultant.ru/link/?req=doc&amp;base=LAW&amp;n=471026" TargetMode="External"/><Relationship Id="rId63" Type="http://schemas.openxmlformats.org/officeDocument/2006/relationships/hyperlink" Target="https://login.consultant.ru/link/?req=doc&amp;base=LAW&amp;n=471026" TargetMode="External"/><Relationship Id="rId68" Type="http://schemas.openxmlformats.org/officeDocument/2006/relationships/hyperlink" Target="https://login.consultant.ru/link/?req=doc&amp;base=LAW&amp;n=471026&amp;dst=3980" TargetMode="External"/><Relationship Id="rId84" Type="http://schemas.openxmlformats.org/officeDocument/2006/relationships/hyperlink" Target="https://login.consultant.ru/link/?req=doc&amp;base=RLAW256&amp;n=185729&amp;dst=101373" TargetMode="External"/><Relationship Id="rId89" Type="http://schemas.openxmlformats.org/officeDocument/2006/relationships/hyperlink" Target="https://login.consultant.ru/link/?req=doc&amp;base=RLAW256&amp;n=106879&amp;dst=100017" TargetMode="External"/><Relationship Id="rId112" Type="http://schemas.openxmlformats.org/officeDocument/2006/relationships/hyperlink" Target="https://login.consultant.ru/link/?req=doc&amp;base=LAW&amp;n=471068&amp;dst=2610" TargetMode="External"/><Relationship Id="rId133" Type="http://schemas.openxmlformats.org/officeDocument/2006/relationships/hyperlink" Target="https://login.consultant.ru/link/?req=doc&amp;base=RLAW256&amp;n=130578" TargetMode="External"/><Relationship Id="rId138" Type="http://schemas.openxmlformats.org/officeDocument/2006/relationships/hyperlink" Target="https://login.consultant.ru/link/?req=doc&amp;base=LAW&amp;n=482733&amp;dst=101151" TargetMode="External"/><Relationship Id="rId16" Type="http://schemas.openxmlformats.org/officeDocument/2006/relationships/hyperlink" Target="https://login.consultant.ru/link/?req=doc&amp;base=RLAW256&amp;n=185729&amp;dst=101373" TargetMode="External"/><Relationship Id="rId107" Type="http://schemas.openxmlformats.org/officeDocument/2006/relationships/hyperlink" Target="https://login.consultant.ru/link/?req=doc&amp;base=RLAW256&amp;n=106879&amp;dst=100017" TargetMode="External"/><Relationship Id="rId11" Type="http://schemas.openxmlformats.org/officeDocument/2006/relationships/hyperlink" Target="https://login.consultant.ru/link/?req=doc&amp;base=RLAW256&amp;n=185729&amp;dst=103672" TargetMode="External"/><Relationship Id="rId32" Type="http://schemas.openxmlformats.org/officeDocument/2006/relationships/hyperlink" Target="https://login.consultant.ru/link/?req=doc&amp;base=LAW&amp;n=482733&amp;dst=100703" TargetMode="External"/><Relationship Id="rId37" Type="http://schemas.openxmlformats.org/officeDocument/2006/relationships/hyperlink" Target="https://login.consultant.ru/link/?req=doc&amp;base=LAW&amp;n=482733&amp;dst=101377" TargetMode="External"/><Relationship Id="rId53" Type="http://schemas.openxmlformats.org/officeDocument/2006/relationships/hyperlink" Target="https://login.consultant.ru/link/?req=doc&amp;base=LAW&amp;n=471026&amp;dst=2217" TargetMode="External"/><Relationship Id="rId58" Type="http://schemas.openxmlformats.org/officeDocument/2006/relationships/hyperlink" Target="https://login.consultant.ru/link/?req=doc&amp;base=LAW&amp;n=471026&amp;dst=2217" TargetMode="External"/><Relationship Id="rId74" Type="http://schemas.openxmlformats.org/officeDocument/2006/relationships/hyperlink" Target="https://login.consultant.ru/link/?req=doc&amp;base=RLAW256&amp;n=184365&amp;dst=100243" TargetMode="External"/><Relationship Id="rId79" Type="http://schemas.openxmlformats.org/officeDocument/2006/relationships/hyperlink" Target="https://login.consultant.ru/link/?req=doc&amp;base=RLAW256&amp;n=185729&amp;dst=101373" TargetMode="External"/><Relationship Id="rId102" Type="http://schemas.openxmlformats.org/officeDocument/2006/relationships/hyperlink" Target="https://login.consultant.ru/link/?req=doc&amp;base=RLAW256&amp;n=106879&amp;dst=100017" TargetMode="External"/><Relationship Id="rId123" Type="http://schemas.openxmlformats.org/officeDocument/2006/relationships/hyperlink" Target="https://login.consultant.ru/link/?req=doc&amp;base=RLAW256&amp;n=185729&amp;dst=101373" TargetMode="External"/><Relationship Id="rId128" Type="http://schemas.openxmlformats.org/officeDocument/2006/relationships/hyperlink" Target="https://login.consultant.ru/link/?req=doc&amp;base=LAW&amp;n=471024" TargetMode="External"/><Relationship Id="rId144" Type="http://schemas.openxmlformats.org/officeDocument/2006/relationships/hyperlink" Target="https://login.consultant.ru/link/?req=doc&amp;base=RLAW256&amp;n=106879&amp;dst=100017" TargetMode="External"/><Relationship Id="rId5" Type="http://schemas.openxmlformats.org/officeDocument/2006/relationships/hyperlink" Target="https://login.consultant.ru/link/?req=doc&amp;base=RLAW256&amp;n=106879" TargetMode="External"/><Relationship Id="rId90" Type="http://schemas.openxmlformats.org/officeDocument/2006/relationships/hyperlink" Target="https://login.consultant.ru/link/?req=doc&amp;base=RLAW256&amp;n=185729&amp;dst=103672" TargetMode="External"/><Relationship Id="rId95" Type="http://schemas.openxmlformats.org/officeDocument/2006/relationships/hyperlink" Target="https://login.consultant.ru/link/?req=doc&amp;base=RLAW256&amp;n=185729&amp;dst=103672" TargetMode="External"/><Relationship Id="rId22" Type="http://schemas.openxmlformats.org/officeDocument/2006/relationships/hyperlink" Target="https://login.consultant.ru/link/?req=doc&amp;base=RLAW256&amp;n=132483" TargetMode="External"/><Relationship Id="rId27" Type="http://schemas.openxmlformats.org/officeDocument/2006/relationships/hyperlink" Target="https://login.consultant.ru/link/?req=doc&amp;base=LAW&amp;n=482907&amp;dst=100491" TargetMode="External"/><Relationship Id="rId43" Type="http://schemas.openxmlformats.org/officeDocument/2006/relationships/hyperlink" Target="https://login.consultant.ru/link/?req=doc&amp;base=LAW&amp;n=2875" TargetMode="External"/><Relationship Id="rId48" Type="http://schemas.openxmlformats.org/officeDocument/2006/relationships/hyperlink" Target="https://login.consultant.ru/link/?req=doc&amp;base=LAW&amp;n=471026" TargetMode="External"/><Relationship Id="rId64" Type="http://schemas.openxmlformats.org/officeDocument/2006/relationships/hyperlink" Target="https://login.consultant.ru/link/?req=doc&amp;base=LAW&amp;n=471026&amp;dst=100043" TargetMode="External"/><Relationship Id="rId69" Type="http://schemas.openxmlformats.org/officeDocument/2006/relationships/hyperlink" Target="https://login.consultant.ru/link/?req=doc&amp;base=LAW&amp;n=471026&amp;dst=4281" TargetMode="External"/><Relationship Id="rId113" Type="http://schemas.openxmlformats.org/officeDocument/2006/relationships/hyperlink" Target="https://login.consultant.ru/link/?req=doc&amp;base=LAW&amp;n=471026&amp;dst=4371" TargetMode="External"/><Relationship Id="rId118" Type="http://schemas.openxmlformats.org/officeDocument/2006/relationships/hyperlink" Target="https://login.consultant.ru/link/?req=doc&amp;base=LAW&amp;n=23820" TargetMode="External"/><Relationship Id="rId134" Type="http://schemas.openxmlformats.org/officeDocument/2006/relationships/hyperlink" Target="https://login.consultant.ru/link/?req=doc&amp;base=LAW&amp;n=482733&amp;dst=101397" TargetMode="External"/><Relationship Id="rId139" Type="http://schemas.openxmlformats.org/officeDocument/2006/relationships/hyperlink" Target="https://login.consultant.ru/link/?req=doc&amp;base=LAW&amp;n=482733&amp;dst=101394" TargetMode="External"/><Relationship Id="rId80" Type="http://schemas.openxmlformats.org/officeDocument/2006/relationships/hyperlink" Target="https://login.consultant.ru/link/?req=doc&amp;base=LAW&amp;n=471026&amp;dst=4211" TargetMode="External"/><Relationship Id="rId85" Type="http://schemas.openxmlformats.org/officeDocument/2006/relationships/hyperlink" Target="https://login.consultant.ru/link/?req=doc&amp;base=RLAW256&amp;n=968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6&amp;n=185729" TargetMode="External"/><Relationship Id="rId17" Type="http://schemas.openxmlformats.org/officeDocument/2006/relationships/hyperlink" Target="https://login.consultant.ru/link/?req=doc&amp;base=LAW&amp;n=471026&amp;dst=4371" TargetMode="External"/><Relationship Id="rId25" Type="http://schemas.openxmlformats.org/officeDocument/2006/relationships/hyperlink" Target="https://login.consultant.ru/link/?req=doc&amp;base=RLAW256&amp;n=132482" TargetMode="External"/><Relationship Id="rId33" Type="http://schemas.openxmlformats.org/officeDocument/2006/relationships/hyperlink" Target="https://login.consultant.ru/link/?req=doc&amp;base=LAW&amp;n=482733&amp;dst=101339" TargetMode="External"/><Relationship Id="rId38" Type="http://schemas.openxmlformats.org/officeDocument/2006/relationships/hyperlink" Target="https://login.consultant.ru/link/?req=doc&amp;base=LAW&amp;n=482733&amp;dst=101396" TargetMode="External"/><Relationship Id="rId46" Type="http://schemas.openxmlformats.org/officeDocument/2006/relationships/hyperlink" Target="https://login.consultant.ru/link/?req=doc&amp;base=LAW&amp;n=471024&amp;dst=892" TargetMode="External"/><Relationship Id="rId59" Type="http://schemas.openxmlformats.org/officeDocument/2006/relationships/hyperlink" Target="https://login.consultant.ru/link/?req=doc&amp;base=LAW&amp;n=471026&amp;dst=4109" TargetMode="External"/><Relationship Id="rId67" Type="http://schemas.openxmlformats.org/officeDocument/2006/relationships/hyperlink" Target="https://login.consultant.ru/link/?req=doc&amp;base=LAW&amp;n=471026&amp;dst=100013" TargetMode="External"/><Relationship Id="rId103" Type="http://schemas.openxmlformats.org/officeDocument/2006/relationships/hyperlink" Target="https://login.consultant.ru/link/?req=doc&amp;base=RLAW256&amp;n=130578" TargetMode="External"/><Relationship Id="rId108" Type="http://schemas.openxmlformats.org/officeDocument/2006/relationships/hyperlink" Target="https://login.consultant.ru/link/?req=doc&amp;base=RLAW256&amp;n=185729&amp;dst=103672" TargetMode="External"/><Relationship Id="rId116" Type="http://schemas.openxmlformats.org/officeDocument/2006/relationships/hyperlink" Target="https://login.consultant.ru/link/?req=doc&amp;base=LAW&amp;n=482907&amp;dst=101035" TargetMode="External"/><Relationship Id="rId124" Type="http://schemas.openxmlformats.org/officeDocument/2006/relationships/hyperlink" Target="https://login.consultant.ru/link/?req=doc&amp;base=RLAW256&amp;n=185729&amp;dst=101373" TargetMode="External"/><Relationship Id="rId129" Type="http://schemas.openxmlformats.org/officeDocument/2006/relationships/hyperlink" Target="https://login.consultant.ru/link/?req=doc&amp;base=RLAW256&amp;n=185729&amp;dst=101373" TargetMode="External"/><Relationship Id="rId137" Type="http://schemas.openxmlformats.org/officeDocument/2006/relationships/hyperlink" Target="https://login.consultant.ru/link/?req=doc&amp;base=LAW&amp;n=482733&amp;dst=101132" TargetMode="External"/><Relationship Id="rId20" Type="http://schemas.openxmlformats.org/officeDocument/2006/relationships/hyperlink" Target="https://login.consultant.ru/link/?req=doc&amp;base=LAW&amp;n=471024&amp;dst=699" TargetMode="External"/><Relationship Id="rId41" Type="http://schemas.openxmlformats.org/officeDocument/2006/relationships/hyperlink" Target="https://login.consultant.ru/link/?req=doc&amp;base=LAW&amp;n=2875&amp;dst=100582" TargetMode="External"/><Relationship Id="rId54" Type="http://schemas.openxmlformats.org/officeDocument/2006/relationships/hyperlink" Target="https://login.consultant.ru/link/?req=doc&amp;base=LAW&amp;n=471026&amp;dst=100013" TargetMode="External"/><Relationship Id="rId62" Type="http://schemas.openxmlformats.org/officeDocument/2006/relationships/hyperlink" Target="https://login.consultant.ru/link/?req=doc&amp;base=RLAW256&amp;n=106879&amp;dst=100017" TargetMode="External"/><Relationship Id="rId70" Type="http://schemas.openxmlformats.org/officeDocument/2006/relationships/hyperlink" Target="https://login.consultant.ru/link/?req=doc&amp;base=LAW&amp;n=471026&amp;dst=100575" TargetMode="External"/><Relationship Id="rId75" Type="http://schemas.openxmlformats.org/officeDocument/2006/relationships/hyperlink" Target="https://login.consultant.ru/link/?req=doc&amp;base=RLAW256&amp;n=184365&amp;dst=100246" TargetMode="External"/><Relationship Id="rId83" Type="http://schemas.openxmlformats.org/officeDocument/2006/relationships/hyperlink" Target="https://login.consultant.ru/link/?req=doc&amp;base=RLAW256&amp;n=106879&amp;dst=100017" TargetMode="External"/><Relationship Id="rId88" Type="http://schemas.openxmlformats.org/officeDocument/2006/relationships/hyperlink" Target="https://login.consultant.ru/link/?req=doc&amp;base=LAW&amp;n=314764&amp;dst=100120" TargetMode="External"/><Relationship Id="rId91" Type="http://schemas.openxmlformats.org/officeDocument/2006/relationships/hyperlink" Target="https://login.consultant.ru/link/?req=doc&amp;base=RLAW256&amp;n=185729&amp;dst=101373" TargetMode="External"/><Relationship Id="rId96" Type="http://schemas.openxmlformats.org/officeDocument/2006/relationships/hyperlink" Target="https://login.consultant.ru/link/?req=doc&amp;base=RLAW256&amp;n=185729&amp;dst=101373" TargetMode="External"/><Relationship Id="rId111" Type="http://schemas.openxmlformats.org/officeDocument/2006/relationships/hyperlink" Target="https://login.consultant.ru/link/?req=doc&amp;base=RLAW256&amp;n=185729&amp;dst=101373" TargetMode="External"/><Relationship Id="rId132" Type="http://schemas.openxmlformats.org/officeDocument/2006/relationships/hyperlink" Target="https://login.consultant.ru/link/?req=doc&amp;base=RLAW256&amp;n=132483" TargetMode="External"/><Relationship Id="rId140" Type="http://schemas.openxmlformats.org/officeDocument/2006/relationships/hyperlink" Target="https://login.consultant.ru/link/?req=doc&amp;base=RLAW256&amp;n=185729&amp;dst=101373" TargetMode="External"/><Relationship Id="rId145" Type="http://schemas.openxmlformats.org/officeDocument/2006/relationships/hyperlink" Target="https://login.consultant.ru/link/?req=doc&amp;base=RLAW256&amp;n=1324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06879&amp;dst=100017" TargetMode="External"/><Relationship Id="rId15" Type="http://schemas.openxmlformats.org/officeDocument/2006/relationships/hyperlink" Target="https://login.consultant.ru/link/?req=doc&amp;base=RLAW256&amp;n=106879" TargetMode="External"/><Relationship Id="rId23" Type="http://schemas.openxmlformats.org/officeDocument/2006/relationships/hyperlink" Target="https://login.consultant.ru/link/?req=doc&amp;base=RLAW256&amp;n=185729&amp;dst=101373" TargetMode="External"/><Relationship Id="rId28" Type="http://schemas.openxmlformats.org/officeDocument/2006/relationships/hyperlink" Target="https://login.consultant.ru/link/?req=doc&amp;base=RLAW256&amp;n=106879&amp;dst=100017" TargetMode="External"/><Relationship Id="rId36" Type="http://schemas.openxmlformats.org/officeDocument/2006/relationships/hyperlink" Target="https://login.consultant.ru/link/?req=doc&amp;base=LAW&amp;n=482733&amp;dst=7" TargetMode="External"/><Relationship Id="rId49" Type="http://schemas.openxmlformats.org/officeDocument/2006/relationships/hyperlink" Target="https://login.consultant.ru/link/?req=doc&amp;base=LAW&amp;n=471026&amp;dst=100039" TargetMode="External"/><Relationship Id="rId57" Type="http://schemas.openxmlformats.org/officeDocument/2006/relationships/hyperlink" Target="https://login.consultant.ru/link/?req=doc&amp;base=LAW&amp;n=471026&amp;dst=4281" TargetMode="External"/><Relationship Id="rId106" Type="http://schemas.openxmlformats.org/officeDocument/2006/relationships/hyperlink" Target="https://login.consultant.ru/link/?req=doc&amp;base=RLAW256&amp;n=130578" TargetMode="External"/><Relationship Id="rId114" Type="http://schemas.openxmlformats.org/officeDocument/2006/relationships/hyperlink" Target="https://login.consultant.ru/link/?req=doc&amp;base=RLAW256&amp;n=132483" TargetMode="External"/><Relationship Id="rId119" Type="http://schemas.openxmlformats.org/officeDocument/2006/relationships/hyperlink" Target="https://login.consultant.ru/link/?req=doc&amp;base=LAW&amp;n=45026" TargetMode="External"/><Relationship Id="rId127" Type="http://schemas.openxmlformats.org/officeDocument/2006/relationships/hyperlink" Target="https://login.consultant.ru/link/?req=doc&amp;base=RLAW256&amp;n=173882" TargetMode="External"/><Relationship Id="rId10" Type="http://schemas.openxmlformats.org/officeDocument/2006/relationships/hyperlink" Target="https://login.consultant.ru/link/?req=doc&amp;base=RLAW256&amp;n=51822&amp;dst=100018" TargetMode="External"/><Relationship Id="rId31" Type="http://schemas.openxmlformats.org/officeDocument/2006/relationships/hyperlink" Target="https://login.consultant.ru/link/?req=doc&amp;base=RLAW256&amp;n=130578" TargetMode="External"/><Relationship Id="rId44" Type="http://schemas.openxmlformats.org/officeDocument/2006/relationships/hyperlink" Target="https://login.consultant.ru/link/?req=doc&amp;base=LAW&amp;n=471024&amp;dst=100059" TargetMode="External"/><Relationship Id="rId52" Type="http://schemas.openxmlformats.org/officeDocument/2006/relationships/hyperlink" Target="https://login.consultant.ru/link/?req=doc&amp;base=LAW&amp;n=471026&amp;dst=100091" TargetMode="External"/><Relationship Id="rId60" Type="http://schemas.openxmlformats.org/officeDocument/2006/relationships/hyperlink" Target="https://login.consultant.ru/link/?req=doc&amp;base=LAW&amp;n=471026&amp;dst=100502" TargetMode="External"/><Relationship Id="rId65" Type="http://schemas.openxmlformats.org/officeDocument/2006/relationships/hyperlink" Target="https://login.consultant.ru/link/?req=doc&amp;base=LAW&amp;n=471026&amp;dst=4218" TargetMode="External"/><Relationship Id="rId73" Type="http://schemas.openxmlformats.org/officeDocument/2006/relationships/hyperlink" Target="https://login.consultant.ru/link/?req=doc&amp;base=RLAW256&amp;n=185729&amp;dst=101373" TargetMode="External"/><Relationship Id="rId78" Type="http://schemas.openxmlformats.org/officeDocument/2006/relationships/hyperlink" Target="https://login.consultant.ru/link/?req=doc&amp;base=RLAW256&amp;n=106879&amp;dst=100017" TargetMode="External"/><Relationship Id="rId81" Type="http://schemas.openxmlformats.org/officeDocument/2006/relationships/hyperlink" Target="https://login.consultant.ru/link/?req=doc&amp;base=LAW&amp;n=471026&amp;dst=4227" TargetMode="External"/><Relationship Id="rId86" Type="http://schemas.openxmlformats.org/officeDocument/2006/relationships/hyperlink" Target="https://login.consultant.ru/link/?req=doc&amp;base=LAW&amp;n=482733&amp;dst=298" TargetMode="External"/><Relationship Id="rId94" Type="http://schemas.openxmlformats.org/officeDocument/2006/relationships/hyperlink" Target="https://login.consultant.ru/link/?req=doc&amp;base=RLAW256&amp;n=106879&amp;dst=100017" TargetMode="External"/><Relationship Id="rId99" Type="http://schemas.openxmlformats.org/officeDocument/2006/relationships/hyperlink" Target="https://login.consultant.ru/link/?req=doc&amp;base=RLAW256&amp;n=130578" TargetMode="External"/><Relationship Id="rId101" Type="http://schemas.openxmlformats.org/officeDocument/2006/relationships/hyperlink" Target="https://login.consultant.ru/link/?req=doc&amp;base=RLAW256&amp;n=106879&amp;dst=100017" TargetMode="External"/><Relationship Id="rId122" Type="http://schemas.openxmlformats.org/officeDocument/2006/relationships/hyperlink" Target="https://login.consultant.ru/link/?req=doc&amp;base=RLAW256&amp;n=106879&amp;dst=100017" TargetMode="External"/><Relationship Id="rId130" Type="http://schemas.openxmlformats.org/officeDocument/2006/relationships/hyperlink" Target="https://login.consultant.ru/link/?req=doc&amp;base=RLAW256&amp;n=132483&amp;dst=100251" TargetMode="External"/><Relationship Id="rId135" Type="http://schemas.openxmlformats.org/officeDocument/2006/relationships/hyperlink" Target="https://login.consultant.ru/link/?req=doc&amp;base=LAW&amp;n=314764&amp;dst=100114" TargetMode="External"/><Relationship Id="rId143" Type="http://schemas.openxmlformats.org/officeDocument/2006/relationships/hyperlink" Target="https://login.consultant.ru/link/?req=doc&amp;base=RLAW256&amp;n=130578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6&amp;n=51822" TargetMode="External"/><Relationship Id="rId13" Type="http://schemas.openxmlformats.org/officeDocument/2006/relationships/hyperlink" Target="https://login.consultant.ru/link/?req=doc&amp;base=RLAW256&amp;n=106879" TargetMode="External"/><Relationship Id="rId18" Type="http://schemas.openxmlformats.org/officeDocument/2006/relationships/hyperlink" Target="https://login.consultant.ru/link/?req=doc&amp;base=LAW&amp;n=471026&amp;dst=4265" TargetMode="External"/><Relationship Id="rId39" Type="http://schemas.openxmlformats.org/officeDocument/2006/relationships/hyperlink" Target="https://login.consultant.ru/link/?req=doc&amp;base=LAW&amp;n=2875" TargetMode="External"/><Relationship Id="rId109" Type="http://schemas.openxmlformats.org/officeDocument/2006/relationships/hyperlink" Target="https://login.consultant.ru/link/?req=doc&amp;base=RLAW256&amp;n=130578" TargetMode="External"/><Relationship Id="rId34" Type="http://schemas.openxmlformats.org/officeDocument/2006/relationships/hyperlink" Target="https://login.consultant.ru/link/?req=doc&amp;base=LAW&amp;n=482733&amp;dst=101369" TargetMode="External"/><Relationship Id="rId50" Type="http://schemas.openxmlformats.org/officeDocument/2006/relationships/hyperlink" Target="https://login.consultant.ru/link/?req=doc&amp;base=LAW&amp;n=471026&amp;dst=100025" TargetMode="External"/><Relationship Id="rId55" Type="http://schemas.openxmlformats.org/officeDocument/2006/relationships/hyperlink" Target="https://login.consultant.ru/link/?req=doc&amp;base=LAW&amp;n=471026&amp;dst=100264" TargetMode="External"/><Relationship Id="rId76" Type="http://schemas.openxmlformats.org/officeDocument/2006/relationships/hyperlink" Target="https://login.consultant.ru/link/?req=doc&amp;base=RLAW256&amp;n=106879&amp;dst=100017" TargetMode="External"/><Relationship Id="rId97" Type="http://schemas.openxmlformats.org/officeDocument/2006/relationships/hyperlink" Target="https://login.consultant.ru/link/?req=doc&amp;base=RLAW256&amp;n=130578" TargetMode="External"/><Relationship Id="rId104" Type="http://schemas.openxmlformats.org/officeDocument/2006/relationships/hyperlink" Target="https://login.consultant.ru/link/?req=doc&amp;base=LAW&amp;n=471024&amp;dst=100876" TargetMode="External"/><Relationship Id="rId120" Type="http://schemas.openxmlformats.org/officeDocument/2006/relationships/hyperlink" Target="https://login.consultant.ru/link/?req=doc&amp;base=LAW&amp;n=96788" TargetMode="External"/><Relationship Id="rId125" Type="http://schemas.openxmlformats.org/officeDocument/2006/relationships/hyperlink" Target="https://login.consultant.ru/link/?req=doc&amp;base=LAW&amp;n=471026&amp;dst=4265" TargetMode="External"/><Relationship Id="rId141" Type="http://schemas.openxmlformats.org/officeDocument/2006/relationships/hyperlink" Target="https://login.consultant.ru/link/?req=doc&amp;base=RLAW256&amp;n=185729&amp;dst=103672" TargetMode="External"/><Relationship Id="rId146" Type="http://schemas.openxmlformats.org/officeDocument/2006/relationships/hyperlink" Target="https://login.consultant.ru/link/?req=doc&amp;base=RLAW256&amp;n=130578" TargetMode="External"/><Relationship Id="rId7" Type="http://schemas.openxmlformats.org/officeDocument/2006/relationships/hyperlink" Target="https://login.consultant.ru/link/?req=doc&amp;base=RLAW256&amp;n=185729" TargetMode="External"/><Relationship Id="rId71" Type="http://schemas.openxmlformats.org/officeDocument/2006/relationships/hyperlink" Target="https://login.consultant.ru/link/?req=doc&amp;base=RLAW256&amp;n=186474&amp;dst=102799" TargetMode="External"/><Relationship Id="rId92" Type="http://schemas.openxmlformats.org/officeDocument/2006/relationships/hyperlink" Target="https://login.consultant.ru/link/?req=doc&amp;base=RLAW256&amp;n=185729&amp;dst=1036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56&amp;n=132483" TargetMode="External"/><Relationship Id="rId24" Type="http://schemas.openxmlformats.org/officeDocument/2006/relationships/hyperlink" Target="https://login.consultant.ru/link/?req=doc&amp;base=RLAW256&amp;n=106879" TargetMode="External"/><Relationship Id="rId40" Type="http://schemas.openxmlformats.org/officeDocument/2006/relationships/hyperlink" Target="https://login.consultant.ru/link/?req=doc&amp;base=LAW&amp;n=2875&amp;dst=100576" TargetMode="External"/><Relationship Id="rId45" Type="http://schemas.openxmlformats.org/officeDocument/2006/relationships/hyperlink" Target="https://login.consultant.ru/link/?req=doc&amp;base=LAW&amp;n=471024&amp;dst=100063" TargetMode="External"/><Relationship Id="rId66" Type="http://schemas.openxmlformats.org/officeDocument/2006/relationships/hyperlink" Target="https://login.consultant.ru/link/?req=doc&amp;base=LAW&amp;n=471026&amp;dst=101503" TargetMode="External"/><Relationship Id="rId87" Type="http://schemas.openxmlformats.org/officeDocument/2006/relationships/hyperlink" Target="https://login.consultant.ru/link/?req=doc&amp;base=LAW&amp;n=482733&amp;dst=101379" TargetMode="External"/><Relationship Id="rId110" Type="http://schemas.openxmlformats.org/officeDocument/2006/relationships/hyperlink" Target="https://login.consultant.ru/link/?req=doc&amp;base=RLAW256&amp;n=106879&amp;dst=100017" TargetMode="External"/><Relationship Id="rId115" Type="http://schemas.openxmlformats.org/officeDocument/2006/relationships/hyperlink" Target="https://login.consultant.ru/link/?req=doc&amp;base=RLAW256&amp;n=130578" TargetMode="External"/><Relationship Id="rId131" Type="http://schemas.openxmlformats.org/officeDocument/2006/relationships/hyperlink" Target="https://login.consultant.ru/link/?req=doc&amp;base=RLAW256&amp;n=185729&amp;dst=103672" TargetMode="External"/><Relationship Id="rId136" Type="http://schemas.openxmlformats.org/officeDocument/2006/relationships/hyperlink" Target="https://login.consultant.ru/link/?req=doc&amp;base=LAW&amp;n=482733&amp;dst=101402" TargetMode="External"/><Relationship Id="rId61" Type="http://schemas.openxmlformats.org/officeDocument/2006/relationships/hyperlink" Target="https://login.consultant.ru/link/?req=doc&amp;base=LAW&amp;n=471026&amp;dst=4281" TargetMode="External"/><Relationship Id="rId82" Type="http://schemas.openxmlformats.org/officeDocument/2006/relationships/hyperlink" Target="https://login.consultant.ru/link/?req=doc&amp;base=LAW&amp;n=471026&amp;dst=100487" TargetMode="External"/><Relationship Id="rId19" Type="http://schemas.openxmlformats.org/officeDocument/2006/relationships/hyperlink" Target="https://login.consultant.ru/link/?req=doc&amp;base=LAW&amp;n=471024&amp;dst=100079" TargetMode="External"/><Relationship Id="rId14" Type="http://schemas.openxmlformats.org/officeDocument/2006/relationships/hyperlink" Target="https://login.consultant.ru/link/?req=doc&amp;base=RLAW256&amp;n=185729" TargetMode="External"/><Relationship Id="rId30" Type="http://schemas.openxmlformats.org/officeDocument/2006/relationships/hyperlink" Target="https://login.consultant.ru/link/?req=doc&amp;base=RLAW256&amp;n=132480" TargetMode="External"/><Relationship Id="rId35" Type="http://schemas.openxmlformats.org/officeDocument/2006/relationships/hyperlink" Target="https://login.consultant.ru/link/?req=doc&amp;base=LAW&amp;n=482733&amp;dst=101394" TargetMode="External"/><Relationship Id="rId56" Type="http://schemas.openxmlformats.org/officeDocument/2006/relationships/hyperlink" Target="https://login.consultant.ru/link/?req=doc&amp;base=LAW&amp;n=471026&amp;dst=101677" TargetMode="External"/><Relationship Id="rId77" Type="http://schemas.openxmlformats.org/officeDocument/2006/relationships/hyperlink" Target="https://login.consultant.ru/link/?req=doc&amp;base=RLAW256&amp;n=185729&amp;dst=101373" TargetMode="External"/><Relationship Id="rId100" Type="http://schemas.openxmlformats.org/officeDocument/2006/relationships/hyperlink" Target="https://login.consultant.ru/link/?req=doc&amp;base=RLAW256&amp;n=185729&amp;dst=101373" TargetMode="External"/><Relationship Id="rId105" Type="http://schemas.openxmlformats.org/officeDocument/2006/relationships/hyperlink" Target="https://login.consultant.ru/link/?req=doc&amp;base=RLAW256&amp;n=132482" TargetMode="External"/><Relationship Id="rId126" Type="http://schemas.openxmlformats.org/officeDocument/2006/relationships/hyperlink" Target="https://login.consultant.ru/link/?req=doc&amp;base=RLAW256&amp;n=132483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56&amp;n=185729&amp;dst=101373" TargetMode="External"/><Relationship Id="rId51" Type="http://schemas.openxmlformats.org/officeDocument/2006/relationships/hyperlink" Target="https://login.consultant.ru/link/?req=doc&amp;base=LAW&amp;n=471026&amp;dst=100011" TargetMode="External"/><Relationship Id="rId72" Type="http://schemas.openxmlformats.org/officeDocument/2006/relationships/hyperlink" Target="https://login.consultant.ru/link/?req=doc&amp;base=RLAW256&amp;n=106879&amp;dst=100017" TargetMode="External"/><Relationship Id="rId93" Type="http://schemas.openxmlformats.org/officeDocument/2006/relationships/hyperlink" Target="https://login.consultant.ru/link/?req=doc&amp;base=RLAW256&amp;n=30508" TargetMode="External"/><Relationship Id="rId98" Type="http://schemas.openxmlformats.org/officeDocument/2006/relationships/hyperlink" Target="https://login.consultant.ru/link/?req=doc&amp;base=RLAW256&amp;n=130578" TargetMode="External"/><Relationship Id="rId121" Type="http://schemas.openxmlformats.org/officeDocument/2006/relationships/hyperlink" Target="https://login.consultant.ru/link/?req=doc&amp;base=LAW&amp;n=314764&amp;dst=100109" TargetMode="External"/><Relationship Id="rId142" Type="http://schemas.openxmlformats.org/officeDocument/2006/relationships/hyperlink" Target="https://login.consultant.ru/link/?req=doc&amp;base=RLAW256&amp;n=132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7795</Words>
  <Characters>44433</Characters>
  <Application>Microsoft Office Word</Application>
  <DocSecurity>0</DocSecurity>
  <Lines>370</Lines>
  <Paragraphs>104</Paragraphs>
  <ScaleCrop>false</ScaleCrop>
  <Company/>
  <LinksUpToDate>false</LinksUpToDate>
  <CharactersWithSpaces>52124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shamina.im</dc:creator>
  <cp:lastModifiedBy>shamina.im</cp:lastModifiedBy>
  <cp:revision>1</cp:revision>
  <dcterms:created xsi:type="dcterms:W3CDTF">2024-09-06T06:45:00Z</dcterms:created>
  <dcterms:modified xsi:type="dcterms:W3CDTF">2024-09-06T06:47:00Z</dcterms:modified>
</cp:coreProperties>
</file>