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D" w:rsidRPr="00B5544D" w:rsidRDefault="00B5544D" w:rsidP="00B5544D">
      <w:pPr>
        <w:shd w:val="clear" w:color="auto" w:fill="FFFFFF"/>
        <w:spacing w:before="150" w:after="180" w:line="450" w:lineRule="atLeast"/>
        <w:outlineLvl w:val="1"/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</w:pPr>
      <w:r w:rsidRPr="00B5544D"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  <w:t>Реквизиты для перечисления по договорам аренды и неосновательного обогащения за пользование (плата за фактическое пользование) земельными участками</w:t>
      </w:r>
    </w:p>
    <w:p w:rsidR="00B5544D" w:rsidRPr="00B5544D" w:rsidRDefault="00B5544D" w:rsidP="00B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арендаторы и пользователи земельными участками!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Уведомляем Вас, что в соответствии с распоряжением администрации городского округа Тольятти от 24.02.2021 № 1310-р/1 «О проведении организационно-штатных мероприятий в администрации городского округа Тольятти» сопровождение договоров аренды земельных участков (за исключением договоров аренды земельных участков для размещения нестационарных торговых объектов, объектов для оказания услуг (кроме автостоянок) с 01.04.2021 г. будет осуществляться </w:t>
      </w: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департаментом градостроительной деятельности администрации городского округа Тольятти.</w:t>
      </w:r>
      <w:proofErr w:type="gramEnd"/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Перечисление арендной платы и пени по договорам аренды земельных участков (за исключением договоров аренды земельных участков для размещения нестационарных торговых объектов, объектов для оказания услуг (кроме автостоянок), платы за фактическое пользование земельными участками  </w:t>
      </w: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 01.04.2021 г.</w:t>
      </w:r>
      <w:r w:rsidRPr="00B554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</w:t>
      </w: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производить на следующие реквизиты:</w:t>
      </w:r>
      <w:proofErr w:type="gramEnd"/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Получатель</w:t>
      </w: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ИНН 6320001741 </w:t>
      </w: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КПП 632431002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УФК по Самарской области (</w:t>
      </w: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градостроительной деятельности  администрации городского округа Тольятти</w:t>
      </w: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Счет № 03100643000000014200, ОКТМО 36740000.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Банк получателя</w:t>
      </w: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ОТДЕЛЕНИЕ САМАРА БАНКА РОССИИ//УФК по Самарской области, г. Самара БИК 013601205, счет  № 40102810545370000036.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Коды бюджетной классификации (КБК):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 договорам аренды земельных участков, государственная собственность на которые не разграничена: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107"/>
        <w:gridCol w:w="3987"/>
      </w:tblGrid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4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914 1 11 05012 04 0000 120</w:t>
            </w:r>
          </w:p>
        </w:tc>
        <w:tc>
          <w:tcPr>
            <w:tcW w:w="4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проценты,  штрафы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914 1 16 07090 04 1000 140</w:t>
            </w:r>
          </w:p>
        </w:tc>
        <w:tc>
          <w:tcPr>
            <w:tcW w:w="4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учреждением) городского округа (за пользование земельными участками, государственная собственность на которые не разграничена)</w:t>
            </w:r>
          </w:p>
        </w:tc>
      </w:tr>
    </w:tbl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 По договорам аренды земельных участков, находящихся в собственности городского округа Тольятти: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285"/>
        <w:gridCol w:w="4365"/>
      </w:tblGrid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4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914 1 11 05024 04 0000 120</w:t>
            </w:r>
          </w:p>
        </w:tc>
        <w:tc>
          <w:tcPr>
            <w:tcW w:w="4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 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проценты, штрафы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914 1 16 07090 04 2000 140</w:t>
            </w:r>
          </w:p>
        </w:tc>
        <w:tc>
          <w:tcPr>
            <w:tcW w:w="43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пользование земельными участками, находящимися в собственности городских </w:t>
            </w:r>
            <w:proofErr w:type="spellStart"/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округнов</w:t>
            </w:r>
            <w:proofErr w:type="spellEnd"/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5544D" w:rsidRPr="00B5544D" w:rsidRDefault="00B5544D" w:rsidP="00B554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3.Неосновательное обогащение за пользование (плата за фактическое пользование)  земельными участками, государственная собственность на которые не разграничена: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099"/>
        <w:gridCol w:w="4205"/>
      </w:tblGrid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4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(за исключением взысканных сумм)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914 1 11 05012 04 0000 120</w:t>
            </w:r>
          </w:p>
        </w:tc>
        <w:tc>
          <w:tcPr>
            <w:tcW w:w="4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  штрафы (за исключением взысканных сумм)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914 1 16 07090 04 1000 140</w:t>
            </w:r>
          </w:p>
        </w:tc>
        <w:tc>
          <w:tcPr>
            <w:tcW w:w="4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городского округа (за пользование земельными участками, государственная собственность на которые не разграничена)</w:t>
            </w:r>
          </w:p>
        </w:tc>
      </w:tr>
      <w:tr w:rsidR="00B5544D" w:rsidRPr="00B5544D" w:rsidTr="00B5544D">
        <w:tc>
          <w:tcPr>
            <w:tcW w:w="18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Взысканные решениями суда суммы неосновательного обогащения за пользование земельными участками и проценты за пользование чужими денежными средствами</w:t>
            </w:r>
          </w:p>
        </w:tc>
        <w:tc>
          <w:tcPr>
            <w:tcW w:w="32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914 1 16 09040 04 1000 140</w:t>
            </w:r>
          </w:p>
        </w:tc>
        <w:tc>
          <w:tcPr>
            <w:tcW w:w="4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 (взысканные суммы неосновательного обогащения за пользование земельными участками, государственная собственность на которые не разграничена)</w:t>
            </w:r>
          </w:p>
        </w:tc>
      </w:tr>
    </w:tbl>
    <w:p w:rsidR="00B5544D" w:rsidRPr="00B5544D" w:rsidRDefault="00B5544D" w:rsidP="00B554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544D" w:rsidRPr="00B5544D" w:rsidRDefault="00B5544D" w:rsidP="00B5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</w:t>
      </w:r>
      <w:proofErr w:type="gramStart"/>
      <w:r w:rsidRPr="00B55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Неосновательное обогащение за пользование (плата за фактическое пользование)  земельными участками, находящимися в собственности городского округа Тольятти):</w:t>
      </w:r>
      <w:proofErr w:type="gramEnd"/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134"/>
        <w:gridCol w:w="4245"/>
      </w:tblGrid>
      <w:tr w:rsidR="00B5544D" w:rsidRPr="00B5544D" w:rsidTr="00B5544D">
        <w:tc>
          <w:tcPr>
            <w:tcW w:w="20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2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4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B5544D" w:rsidRPr="00B5544D" w:rsidTr="00B5544D">
        <w:tc>
          <w:tcPr>
            <w:tcW w:w="20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земельным участком (за исключением взысканных сумм)</w:t>
            </w:r>
          </w:p>
        </w:tc>
        <w:tc>
          <w:tcPr>
            <w:tcW w:w="32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914 1 11 05024 04 0000 120</w:t>
            </w:r>
          </w:p>
        </w:tc>
        <w:tc>
          <w:tcPr>
            <w:tcW w:w="4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 </w:t>
            </w:r>
          </w:p>
        </w:tc>
      </w:tr>
      <w:tr w:rsidR="00B5544D" w:rsidRPr="00B5544D" w:rsidTr="00B5544D">
        <w:tc>
          <w:tcPr>
            <w:tcW w:w="20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  штрафы (за исключением взысканных сумм)</w:t>
            </w:r>
          </w:p>
        </w:tc>
        <w:tc>
          <w:tcPr>
            <w:tcW w:w="32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914 1 16 07090 04 2000 140</w:t>
            </w:r>
          </w:p>
        </w:tc>
        <w:tc>
          <w:tcPr>
            <w:tcW w:w="4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пользование земельными участками, находящимися в собственности городских округов)</w:t>
            </w:r>
          </w:p>
        </w:tc>
      </w:tr>
      <w:tr w:rsidR="00B5544D" w:rsidRPr="00B5544D" w:rsidTr="00B5544D">
        <w:tc>
          <w:tcPr>
            <w:tcW w:w="20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Взысканные решениями суда суммы неосновательного обогащения за пользование земельными участками и проценты за пользование чужими денежными средствами</w:t>
            </w:r>
          </w:p>
        </w:tc>
        <w:tc>
          <w:tcPr>
            <w:tcW w:w="32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914 1 16 09040 04 2000 140</w:t>
            </w:r>
          </w:p>
        </w:tc>
        <w:tc>
          <w:tcPr>
            <w:tcW w:w="4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44D" w:rsidRPr="00B5544D" w:rsidRDefault="00B5544D" w:rsidP="00B5544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 (взысканные суммы неосновательного обогащения за пользование земельными участками, находящимися в собственности городских округов)</w:t>
            </w:r>
          </w:p>
        </w:tc>
      </w:tr>
    </w:tbl>
    <w:p w:rsidR="00905F35" w:rsidRDefault="00905F35">
      <w:bookmarkStart w:id="0" w:name="_GoBack"/>
      <w:bookmarkEnd w:id="0"/>
    </w:p>
    <w:sectPr w:rsidR="0090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D"/>
    <w:rsid w:val="00516CDD"/>
    <w:rsid w:val="00905F35"/>
    <w:rsid w:val="00B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Виктория Викторовна</dc:creator>
  <cp:keywords/>
  <dc:description/>
  <cp:lastModifiedBy>Богданова Виктория Викторовна</cp:lastModifiedBy>
  <cp:revision>2</cp:revision>
  <dcterms:created xsi:type="dcterms:W3CDTF">2021-04-06T09:10:00Z</dcterms:created>
  <dcterms:modified xsi:type="dcterms:W3CDTF">2021-04-06T09:10:00Z</dcterms:modified>
</cp:coreProperties>
</file>