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0E" w:rsidRPr="00521D32" w:rsidRDefault="006C700E" w:rsidP="006C700E">
      <w:pPr>
        <w:tabs>
          <w:tab w:val="left" w:pos="709"/>
        </w:tabs>
        <w:suppressAutoHyphens/>
        <w:ind w:firstLine="709"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Доклад об осуществлении муниципального </w:t>
      </w:r>
      <w:proofErr w:type="gramStart"/>
      <w:r>
        <w:rPr>
          <w:b/>
          <w:sz w:val="28"/>
          <w:szCs w:val="28"/>
        </w:rPr>
        <w:t>контроля</w:t>
      </w:r>
      <w:r w:rsidRPr="00521D32">
        <w:rPr>
          <w:b/>
          <w:sz w:val="28"/>
          <w:szCs w:val="28"/>
        </w:rPr>
        <w:t xml:space="preserve"> за</w:t>
      </w:r>
      <w:proofErr w:type="gramEnd"/>
      <w:r w:rsidRPr="00521D32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>
        <w:rPr>
          <w:b/>
          <w:sz w:val="28"/>
          <w:szCs w:val="28"/>
        </w:rPr>
        <w:t>.</w:t>
      </w:r>
    </w:p>
    <w:p w:rsidR="006C700E" w:rsidRDefault="006C700E" w:rsidP="00F62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107C8" w:rsidRDefault="00D107C8" w:rsidP="00F625B6">
      <w:pPr>
        <w:pStyle w:val="ConsPlusNormal"/>
        <w:ind w:firstLine="54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2021 году </w:t>
      </w:r>
      <w:r>
        <w:rPr>
          <w:rStyle w:val="FontStyle16"/>
          <w:sz w:val="28"/>
          <w:szCs w:val="28"/>
        </w:rPr>
        <w:t>муниципальный</w:t>
      </w:r>
      <w:r w:rsidRPr="00E56FAD">
        <w:rPr>
          <w:rStyle w:val="FontStyle16"/>
          <w:sz w:val="28"/>
          <w:szCs w:val="28"/>
        </w:rPr>
        <w:t xml:space="preserve"> </w:t>
      </w:r>
      <w:proofErr w:type="gramStart"/>
      <w:r w:rsidRPr="00E56FAD">
        <w:rPr>
          <w:rStyle w:val="FontStyle16"/>
          <w:sz w:val="28"/>
          <w:szCs w:val="28"/>
        </w:rPr>
        <w:t>контрол</w:t>
      </w:r>
      <w:r>
        <w:rPr>
          <w:rStyle w:val="FontStyle16"/>
          <w:sz w:val="28"/>
          <w:szCs w:val="28"/>
        </w:rPr>
        <w:t>ь</w:t>
      </w:r>
      <w:r w:rsidRPr="00E56FAD">
        <w:rPr>
          <w:rStyle w:val="FontStyle16"/>
          <w:sz w:val="28"/>
          <w:szCs w:val="28"/>
        </w:rPr>
        <w:t xml:space="preserve">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>
        <w:rPr>
          <w:rStyle w:val="FontStyle16"/>
          <w:sz w:val="28"/>
          <w:szCs w:val="28"/>
        </w:rPr>
        <w:t xml:space="preserve"> не осуществлялся. </w:t>
      </w:r>
    </w:p>
    <w:p w:rsidR="008528A0" w:rsidRPr="008528A0" w:rsidRDefault="008528A0" w:rsidP="00E9554C">
      <w:pPr>
        <w:ind w:firstLine="540"/>
        <w:jc w:val="both"/>
        <w:rPr>
          <w:sz w:val="28"/>
        </w:rPr>
      </w:pPr>
      <w:r w:rsidRPr="008528A0">
        <w:rPr>
          <w:sz w:val="28"/>
        </w:rPr>
        <w:t xml:space="preserve">24.11.2021г. решением Думы городского округа Тольятти №1111 было утверждено Положение о муниципальном </w:t>
      </w:r>
      <w:proofErr w:type="gramStart"/>
      <w:r w:rsidRPr="008528A0">
        <w:rPr>
          <w:sz w:val="28"/>
        </w:rPr>
        <w:t>контроле за</w:t>
      </w:r>
      <w:proofErr w:type="gramEnd"/>
      <w:r w:rsidRPr="008528A0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>
        <w:rPr>
          <w:sz w:val="28"/>
        </w:rPr>
        <w:t xml:space="preserve"> (далее - Положение).</w:t>
      </w:r>
    </w:p>
    <w:p w:rsidR="00F625B6" w:rsidRPr="006C70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700E">
        <w:rPr>
          <w:rFonts w:ascii="Times New Roman" w:hAnsi="Times New Roman" w:cs="Times New Roman"/>
          <w:b/>
          <w:sz w:val="28"/>
          <w:szCs w:val="24"/>
        </w:rPr>
        <w:t>1. Общие сведения о виде государственного контроля (надзора), виде муниципального контроля (далее - вид контроля):</w:t>
      </w:r>
    </w:p>
    <w:p w:rsidR="00F625B6" w:rsidRPr="00E56FAD" w:rsidRDefault="00F625B6" w:rsidP="00F625B6">
      <w:pPr>
        <w:pStyle w:val="Style13"/>
        <w:widowControl/>
        <w:tabs>
          <w:tab w:val="left" w:pos="993"/>
          <w:tab w:val="left" w:pos="1134"/>
        </w:tabs>
        <w:spacing w:line="240" w:lineRule="auto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 xml:space="preserve">Настоящее Положение устанавливает порядок осуществления 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 w:rsidR="00D107C8">
        <w:rPr>
          <w:rStyle w:val="FontStyle16"/>
          <w:sz w:val="28"/>
          <w:szCs w:val="28"/>
        </w:rPr>
        <w:t>.</w:t>
      </w:r>
    </w:p>
    <w:p w:rsidR="00F625B6" w:rsidRPr="006C70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700E">
        <w:rPr>
          <w:rFonts w:ascii="Times New Roman" w:hAnsi="Times New Roman" w:cs="Times New Roman"/>
          <w:b/>
          <w:sz w:val="28"/>
          <w:szCs w:val="24"/>
        </w:rPr>
        <w:t>а) о нормативно-право</w:t>
      </w:r>
      <w:r w:rsidR="006C700E" w:rsidRPr="006C700E">
        <w:rPr>
          <w:rFonts w:ascii="Times New Roman" w:hAnsi="Times New Roman" w:cs="Times New Roman"/>
          <w:b/>
          <w:sz w:val="28"/>
          <w:szCs w:val="24"/>
        </w:rPr>
        <w:t>вом регулировании вида контроля:</w:t>
      </w:r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>Нормативные правовые акты, регулирующие осуществление муниципального контроля на территории городского округа Тольятти</w:t>
      </w:r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 xml:space="preserve">1. Федеральный закон от 27.07.2010 № 190-ФЗ «О теплоснабжении» </w:t>
      </w:r>
      <w:r>
        <w:rPr>
          <w:sz w:val="28"/>
        </w:rPr>
        <w:t>.</w:t>
      </w:r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>2. Федеральный закон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</w:rPr>
        <w:t>.</w:t>
      </w:r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>3. Федеральный закон от 31.07.2020 №248-ФЗ «О государственном контроле (надзоре) и муниципальном контроле в Российской Федерации»</w:t>
      </w:r>
      <w:r>
        <w:rPr>
          <w:sz w:val="28"/>
        </w:rPr>
        <w:t>.</w:t>
      </w:r>
      <w:r w:rsidRPr="00094F9C">
        <w:rPr>
          <w:sz w:val="28"/>
        </w:rPr>
        <w:t> </w:t>
      </w:r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>4. Федеральный закон от 31.07.2020 № 247-ФЗ "Об обязательных требованиях в Российской Федерации"</w:t>
      </w:r>
      <w:r>
        <w:rPr>
          <w:sz w:val="28"/>
        </w:rPr>
        <w:t>.</w:t>
      </w:r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 xml:space="preserve">5. 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sz w:val="28"/>
        </w:rPr>
        <w:t>.</w:t>
      </w:r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>6. </w:t>
      </w:r>
      <w:hyperlink r:id="rId5" w:tgtFrame="_blank" w:history="1">
        <w:r w:rsidRPr="00094F9C">
          <w:rPr>
            <w:rStyle w:val="aa"/>
            <w:sz w:val="28"/>
          </w:rPr>
          <w:t>Устав городского округа Тольятти</w:t>
        </w:r>
      </w:hyperlink>
    </w:p>
    <w:p w:rsidR="00C8740E" w:rsidRPr="00094F9C" w:rsidRDefault="00C8740E" w:rsidP="00C8740E">
      <w:pPr>
        <w:ind w:firstLine="709"/>
        <w:jc w:val="both"/>
        <w:rPr>
          <w:sz w:val="28"/>
        </w:rPr>
      </w:pPr>
      <w:r w:rsidRPr="00094F9C">
        <w:rPr>
          <w:sz w:val="28"/>
        </w:rPr>
        <w:t xml:space="preserve">7. Решение Думы городского округа Тольятти №1111 от 24.11.2021г.  «О </w:t>
      </w:r>
      <w:proofErr w:type="gramStart"/>
      <w:r w:rsidRPr="00094F9C">
        <w:rPr>
          <w:sz w:val="28"/>
        </w:rPr>
        <w:t>Положении</w:t>
      </w:r>
      <w:proofErr w:type="gramEnd"/>
      <w:r w:rsidRPr="00094F9C">
        <w:rPr>
          <w:sz w:val="28"/>
        </w:rPr>
        <w:t xml:space="preserve"> </w:t>
      </w:r>
      <w:r w:rsidRPr="00094F9C">
        <w:rPr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94F9C">
        <w:rPr>
          <w:sz w:val="28"/>
          <w:szCs w:val="28"/>
        </w:rPr>
        <w:br/>
        <w:t>в городском округе Тольятти».</w:t>
      </w:r>
    </w:p>
    <w:p w:rsidR="00F625B6" w:rsidRPr="006C700E" w:rsidRDefault="006C700E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б) о предмете вида контроля:</w:t>
      </w:r>
    </w:p>
    <w:p w:rsidR="00F625B6" w:rsidRDefault="00F625B6" w:rsidP="00F625B6">
      <w:pPr>
        <w:pStyle w:val="Style13"/>
        <w:widowControl/>
        <w:tabs>
          <w:tab w:val="left" w:pos="993"/>
          <w:tab w:val="left" w:pos="1134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планирования и реализации мероприятий по строительству, реконструкции и (или) модернизации </w:t>
      </w:r>
      <w:r w:rsidRPr="00E56FAD">
        <w:rPr>
          <w:rStyle w:val="FontStyle16"/>
          <w:sz w:val="28"/>
          <w:szCs w:val="28"/>
        </w:rPr>
        <w:lastRenderedPageBreak/>
        <w:t>объектов теплоснабжения в городском округе Тольятти, необходимых для развития, обеспечения надежности и энергетической эффективности системы теплоснабжения и определенных для нее в «</w:t>
      </w:r>
      <w:r w:rsidRPr="00E56FAD">
        <w:rPr>
          <w:sz w:val="28"/>
          <w:szCs w:val="28"/>
          <w:shd w:val="clear" w:color="auto" w:fill="FFFFFF"/>
        </w:rPr>
        <w:t>Схеме теплоснабжения городского округа Тольятти на период до 2038 года» (далее - схема теплоснабжения</w:t>
      </w:r>
      <w:proofErr w:type="gramEnd"/>
      <w:r w:rsidRPr="00E56FAD">
        <w:rPr>
          <w:sz w:val="28"/>
          <w:szCs w:val="28"/>
          <w:shd w:val="clear" w:color="auto" w:fill="FFFFFF"/>
        </w:rPr>
        <w:t>)</w:t>
      </w:r>
      <w:r w:rsidRPr="00E56FAD">
        <w:rPr>
          <w:rStyle w:val="FontStyle16"/>
          <w:sz w:val="28"/>
          <w:szCs w:val="28"/>
        </w:rPr>
        <w:t xml:space="preserve"> требований Федерального закона от 27.07.2010 </w:t>
      </w:r>
      <w:r>
        <w:rPr>
          <w:rStyle w:val="FontStyle16"/>
          <w:sz w:val="28"/>
          <w:szCs w:val="28"/>
        </w:rPr>
        <w:br/>
      </w:r>
      <w:r w:rsidRPr="00E56FAD">
        <w:rPr>
          <w:rStyle w:val="FontStyle16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в схеме теплоснабжения; исполнение решений, принимаемых по результатам контрольных мероприятий.</w:t>
      </w:r>
    </w:p>
    <w:p w:rsidR="00F625B6" w:rsidRPr="006C70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700E">
        <w:rPr>
          <w:rFonts w:ascii="Times New Roman" w:hAnsi="Times New Roman" w:cs="Times New Roman"/>
          <w:b/>
          <w:sz w:val="28"/>
          <w:szCs w:val="24"/>
        </w:rPr>
        <w:t xml:space="preserve">в) об объектах вида </w:t>
      </w:r>
      <w:r w:rsidR="006C700E">
        <w:rPr>
          <w:rFonts w:ascii="Times New Roman" w:hAnsi="Times New Roman" w:cs="Times New Roman"/>
          <w:b/>
          <w:sz w:val="28"/>
          <w:szCs w:val="24"/>
        </w:rPr>
        <w:t>контроля и организации их учета:</w:t>
      </w:r>
    </w:p>
    <w:p w:rsidR="00F625B6" w:rsidRPr="00E56FAD" w:rsidRDefault="00F625B6" w:rsidP="00F625B6">
      <w:pPr>
        <w:pStyle w:val="Style10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 xml:space="preserve">Объектами 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F625B6" w:rsidRPr="00E56FAD" w:rsidRDefault="00F625B6" w:rsidP="00F625B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56FAD">
        <w:rPr>
          <w:sz w:val="28"/>
          <w:szCs w:val="28"/>
        </w:rPr>
        <w:t>необходимость и достаточность мероприятий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теплоснабжения;</w:t>
      </w:r>
    </w:p>
    <w:p w:rsidR="00F625B6" w:rsidRPr="00E56FAD" w:rsidRDefault="00F625B6" w:rsidP="00F625B6">
      <w:pPr>
        <w:pStyle w:val="Style13"/>
        <w:widowControl/>
        <w:tabs>
          <w:tab w:val="left" w:pos="1011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2) </w:t>
      </w:r>
      <w:r w:rsidRPr="00E56FAD">
        <w:rPr>
          <w:rStyle w:val="FontStyle16"/>
          <w:sz w:val="28"/>
          <w:szCs w:val="28"/>
        </w:rPr>
        <w:t>деятельность, действия (бездействие) единой теплоснабжающей</w:t>
      </w:r>
      <w:r w:rsidRPr="00E56FAD">
        <w:rPr>
          <w:rStyle w:val="FontStyle16"/>
          <w:sz w:val="28"/>
          <w:szCs w:val="28"/>
        </w:rPr>
        <w:br/>
        <w:t>организации (далее - контролируемое лицо) по исполнению</w:t>
      </w:r>
      <w:r w:rsidRPr="00E56FAD">
        <w:rPr>
          <w:rStyle w:val="FontStyle16"/>
          <w:sz w:val="28"/>
          <w:szCs w:val="28"/>
        </w:rPr>
        <w:br/>
        <w:t>обязательств, в рамках которых должны соблюдаться обязательные</w:t>
      </w:r>
      <w:r w:rsidRPr="00E56FAD">
        <w:rPr>
          <w:rStyle w:val="FontStyle16"/>
          <w:sz w:val="28"/>
          <w:szCs w:val="28"/>
        </w:rPr>
        <w:br/>
        <w:t>требования, указанные в части 3 статьи 23.7 Федерального закона от</w:t>
      </w:r>
      <w:r w:rsidRPr="00E56FAD">
        <w:rPr>
          <w:rStyle w:val="FontStyle16"/>
          <w:sz w:val="28"/>
          <w:szCs w:val="28"/>
        </w:rPr>
        <w:br/>
        <w:t>27.07.2010 №</w:t>
      </w:r>
      <w:r>
        <w:rPr>
          <w:rStyle w:val="FontStyle16"/>
          <w:sz w:val="28"/>
          <w:szCs w:val="28"/>
        </w:rPr>
        <w:t xml:space="preserve"> </w:t>
      </w:r>
      <w:r w:rsidRPr="00E56FAD">
        <w:rPr>
          <w:rStyle w:val="FontStyle16"/>
          <w:sz w:val="28"/>
          <w:szCs w:val="28"/>
        </w:rPr>
        <w:t>190-ФЗ «О теплоснабжении», согласно которой единая</w:t>
      </w:r>
      <w:r w:rsidRPr="00E56FAD">
        <w:rPr>
          <w:rStyle w:val="FontStyle16"/>
          <w:sz w:val="28"/>
          <w:szCs w:val="28"/>
        </w:rPr>
        <w:br/>
        <w:t>теплоснабжающая организация обязана реализовывать мероприятия по</w:t>
      </w:r>
      <w:r w:rsidRPr="00E56FAD">
        <w:rPr>
          <w:rStyle w:val="FontStyle16"/>
          <w:sz w:val="28"/>
          <w:szCs w:val="28"/>
        </w:rPr>
        <w:br/>
        <w:t>строительству, реконструкции и (или) модернизации объектов</w:t>
      </w:r>
      <w:r w:rsidRPr="00E56FAD">
        <w:rPr>
          <w:rStyle w:val="FontStyle16"/>
          <w:sz w:val="28"/>
          <w:szCs w:val="28"/>
        </w:rPr>
        <w:br/>
        <w:t xml:space="preserve">теплоснабжения, необходимых для развития, повышения </w:t>
      </w:r>
      <w:r w:rsidRPr="00E56FAD">
        <w:rPr>
          <w:rStyle w:val="FontStyle20"/>
          <w:sz w:val="28"/>
          <w:szCs w:val="28"/>
          <w:lang w:val="en-US"/>
        </w:rPr>
        <w:t>J</w:t>
      </w:r>
      <w:r w:rsidRPr="00E56FAD">
        <w:rPr>
          <w:rStyle w:val="FontStyle16"/>
          <w:sz w:val="28"/>
          <w:szCs w:val="28"/>
        </w:rPr>
        <w:t>надежности и</w:t>
      </w:r>
      <w:r w:rsidRPr="00E56FAD">
        <w:rPr>
          <w:rStyle w:val="FontStyle16"/>
          <w:sz w:val="28"/>
          <w:szCs w:val="28"/>
        </w:rPr>
        <w:br/>
        <w:t>энергетической эффективности системы теплоснабжения, определенные</w:t>
      </w:r>
      <w:proofErr w:type="gramEnd"/>
      <w:r w:rsidRPr="00E56FAD">
        <w:rPr>
          <w:rStyle w:val="FontStyle16"/>
          <w:sz w:val="28"/>
          <w:szCs w:val="28"/>
        </w:rPr>
        <w:t xml:space="preserve"> для нее в схеме теплоснабжения в соответствии с перечнем и сроками,</w:t>
      </w:r>
      <w:r w:rsidRPr="00E56FAD">
        <w:rPr>
          <w:rStyle w:val="FontStyle16"/>
          <w:sz w:val="28"/>
          <w:szCs w:val="28"/>
        </w:rPr>
        <w:br/>
        <w:t>указанными в схеме теплоснабжения;</w:t>
      </w:r>
    </w:p>
    <w:p w:rsidR="00F625B6" w:rsidRPr="00E56FAD" w:rsidRDefault="00F625B6" w:rsidP="00F625B6">
      <w:pPr>
        <w:pStyle w:val="Style13"/>
        <w:widowControl/>
        <w:tabs>
          <w:tab w:val="left" w:pos="101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3) </w:t>
      </w:r>
      <w:r w:rsidRPr="00E56FAD">
        <w:rPr>
          <w:rStyle w:val="FontStyle16"/>
          <w:sz w:val="28"/>
          <w:szCs w:val="28"/>
        </w:rPr>
        <w:t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F625B6" w:rsidRPr="00E56FAD" w:rsidRDefault="00F625B6" w:rsidP="00F625B6">
      <w:pPr>
        <w:pStyle w:val="Style13"/>
        <w:widowControl/>
        <w:tabs>
          <w:tab w:val="left" w:pos="1011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4) </w:t>
      </w:r>
      <w:r w:rsidRPr="00E56FAD">
        <w:rPr>
          <w:rStyle w:val="FontStyle16"/>
          <w:sz w:val="28"/>
          <w:szCs w:val="28"/>
        </w:rPr>
        <w:t>здания, помещения, сооружения, линейные объекты, территории,</w:t>
      </w:r>
      <w:r w:rsidRPr="00E56FAD">
        <w:rPr>
          <w:rStyle w:val="FontStyle16"/>
          <w:sz w:val="28"/>
          <w:szCs w:val="28"/>
        </w:rPr>
        <w:br/>
        <w:t>включая водные, земельные и лесные участки, оборудование, устройства,</w:t>
      </w:r>
      <w:r w:rsidRPr="00E56FAD">
        <w:rPr>
          <w:rStyle w:val="FontStyle16"/>
          <w:sz w:val="28"/>
          <w:szCs w:val="28"/>
        </w:rPr>
        <w:br/>
        <w:t>предметы, материалы, транспортные средства, компоненты природной</w:t>
      </w:r>
      <w:r w:rsidRPr="00E56FAD">
        <w:rPr>
          <w:rStyle w:val="FontStyle16"/>
          <w:sz w:val="28"/>
          <w:szCs w:val="28"/>
        </w:rPr>
        <w:br/>
        <w:t>среды, природные и природно-антропогенные объекты, другие объекты,</w:t>
      </w:r>
      <w:r w:rsidRPr="00E56FAD">
        <w:rPr>
          <w:rStyle w:val="FontStyle16"/>
          <w:sz w:val="28"/>
          <w:szCs w:val="28"/>
        </w:rPr>
        <w:br/>
        <w:t>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</w:t>
      </w:r>
      <w:proofErr w:type="gramEnd"/>
      <w:r w:rsidRPr="00E56FAD">
        <w:rPr>
          <w:rStyle w:val="FontStyle16"/>
          <w:sz w:val="28"/>
          <w:szCs w:val="28"/>
        </w:rPr>
        <w:t xml:space="preserve"> требования, указанные в части 3 статьи 23.7 Федерального закона от 27.07.2010 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pacing w:val="50"/>
          <w:sz w:val="28"/>
          <w:szCs w:val="28"/>
        </w:rPr>
        <w:t>№</w:t>
      </w:r>
      <w:r w:rsidRPr="00E56FAD">
        <w:rPr>
          <w:rStyle w:val="FontStyle16"/>
          <w:sz w:val="28"/>
          <w:szCs w:val="28"/>
        </w:rPr>
        <w:t xml:space="preserve"> 190-ФЗ «О теплоснабжении».</w:t>
      </w:r>
    </w:p>
    <w:p w:rsidR="00F625B6" w:rsidRPr="006C70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700E">
        <w:rPr>
          <w:rFonts w:ascii="Times New Roman" w:hAnsi="Times New Roman" w:cs="Times New Roman"/>
          <w:b/>
          <w:sz w:val="28"/>
          <w:szCs w:val="24"/>
        </w:rPr>
        <w:t xml:space="preserve">г) о ключевых показателях вида контроля и </w:t>
      </w:r>
      <w:r w:rsidR="006C700E">
        <w:rPr>
          <w:rFonts w:ascii="Times New Roman" w:hAnsi="Times New Roman" w:cs="Times New Roman"/>
          <w:b/>
          <w:sz w:val="28"/>
          <w:szCs w:val="24"/>
        </w:rPr>
        <w:t>их целевых (плановых) значениях:</w:t>
      </w:r>
    </w:p>
    <w:p w:rsidR="00F625B6" w:rsidRPr="00E56FAD" w:rsidRDefault="00F625B6" w:rsidP="00F625B6">
      <w:pPr>
        <w:pStyle w:val="Style9"/>
        <w:widowControl/>
        <w:tabs>
          <w:tab w:val="left" w:pos="134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Оценка результативности и эффективности осуществления</w:t>
      </w:r>
      <w:r w:rsidRPr="00E56FAD">
        <w:rPr>
          <w:rStyle w:val="FontStyle16"/>
          <w:sz w:val="28"/>
          <w:szCs w:val="28"/>
        </w:rPr>
        <w:br/>
        <w:t xml:space="preserve">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</w:t>
      </w:r>
      <w:r w:rsidRPr="00E56FAD">
        <w:rPr>
          <w:rStyle w:val="FontStyle16"/>
          <w:sz w:val="28"/>
          <w:szCs w:val="28"/>
        </w:rPr>
        <w:br/>
        <w:t>организацией обязательств осуществляется на основании статьи 30</w:t>
      </w:r>
      <w:r w:rsidRPr="00E56FAD">
        <w:rPr>
          <w:rStyle w:val="FontStyle16"/>
          <w:sz w:val="28"/>
          <w:szCs w:val="28"/>
        </w:rPr>
        <w:br/>
      </w:r>
      <w:r w:rsidRPr="00E56FAD">
        <w:rPr>
          <w:rStyle w:val="FontStyle16"/>
          <w:sz w:val="28"/>
          <w:szCs w:val="28"/>
        </w:rPr>
        <w:lastRenderedPageBreak/>
        <w:t>Федерального закона от 31.07.2020 № 248-ФЗ «О государственном контроле</w:t>
      </w:r>
      <w:r>
        <w:rPr>
          <w:rStyle w:val="FontStyle16"/>
          <w:sz w:val="28"/>
          <w:szCs w:val="28"/>
        </w:rPr>
        <w:t xml:space="preserve"> </w:t>
      </w:r>
      <w:r w:rsidRPr="00E56FAD">
        <w:rPr>
          <w:rStyle w:val="FontStyle16"/>
          <w:sz w:val="28"/>
          <w:szCs w:val="28"/>
        </w:rPr>
        <w:t>(надзоре) и муниципальном контроле в Российской Федерации».</w:t>
      </w:r>
    </w:p>
    <w:p w:rsidR="00F625B6" w:rsidRDefault="00F625B6" w:rsidP="00F625B6">
      <w:pPr>
        <w:pStyle w:val="Style9"/>
        <w:widowControl/>
        <w:tabs>
          <w:tab w:val="left" w:pos="1237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Pr="00E56FAD">
        <w:rPr>
          <w:rStyle w:val="FontStyle16"/>
          <w:sz w:val="28"/>
          <w:szCs w:val="28"/>
        </w:rPr>
        <w:t>Ключевые показатели вида контроля и их целевые значения,</w:t>
      </w:r>
      <w:r w:rsidRPr="00E56FAD">
        <w:rPr>
          <w:rStyle w:val="FontStyle16"/>
          <w:sz w:val="28"/>
          <w:szCs w:val="28"/>
        </w:rPr>
        <w:br/>
        <w:t xml:space="preserve">индикативные показатели для 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</w:t>
      </w:r>
      <w:r w:rsidRPr="00E56FAD">
        <w:rPr>
          <w:rStyle w:val="FontStyle16"/>
          <w:sz w:val="28"/>
          <w:szCs w:val="28"/>
        </w:rPr>
        <w:br/>
        <w:t>единой теплоснабжающей организацией обязательств утверждаются Думой городского ок</w:t>
      </w:r>
      <w:r>
        <w:rPr>
          <w:rStyle w:val="FontStyle16"/>
          <w:sz w:val="28"/>
          <w:szCs w:val="28"/>
        </w:rPr>
        <w:t>руга Тольятти Самарской области, в настоящее время разработаны, проходят процедуру согласования в структурных подразделениях администрации г.о. Тольятти.</w:t>
      </w:r>
    </w:p>
    <w:p w:rsidR="006C700E" w:rsidRPr="00F625B6" w:rsidRDefault="006C700E" w:rsidP="00F625B6">
      <w:pPr>
        <w:pStyle w:val="Style9"/>
        <w:widowControl/>
        <w:tabs>
          <w:tab w:val="left" w:pos="1237"/>
        </w:tabs>
        <w:spacing w:line="240" w:lineRule="auto"/>
        <w:ind w:firstLine="0"/>
        <w:rPr>
          <w:color w:val="FF0000"/>
        </w:rPr>
      </w:pPr>
    </w:p>
    <w:p w:rsidR="00F625B6" w:rsidRPr="006C70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700E">
        <w:rPr>
          <w:rFonts w:ascii="Times New Roman" w:hAnsi="Times New Roman" w:cs="Times New Roman"/>
          <w:b/>
          <w:sz w:val="28"/>
          <w:szCs w:val="24"/>
        </w:rPr>
        <w:t>2. Сведен</w:t>
      </w:r>
      <w:r w:rsidR="006C700E">
        <w:rPr>
          <w:rFonts w:ascii="Times New Roman" w:hAnsi="Times New Roman" w:cs="Times New Roman"/>
          <w:b/>
          <w:sz w:val="28"/>
          <w:szCs w:val="24"/>
        </w:rPr>
        <w:t>ия об организации вида контроля</w:t>
      </w:r>
      <w:r w:rsidRPr="006C700E">
        <w:rPr>
          <w:rFonts w:ascii="Times New Roman" w:hAnsi="Times New Roman" w:cs="Times New Roman"/>
          <w:b/>
          <w:sz w:val="28"/>
          <w:szCs w:val="24"/>
        </w:rPr>
        <w:t>:</w:t>
      </w:r>
    </w:p>
    <w:p w:rsidR="00F625B6" w:rsidRPr="006C70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700E">
        <w:rPr>
          <w:rFonts w:ascii="Times New Roman" w:hAnsi="Times New Roman" w:cs="Times New Roman"/>
          <w:b/>
          <w:sz w:val="28"/>
          <w:szCs w:val="24"/>
        </w:rPr>
        <w:t>а) о системе оценки и управления рисками причинения вреда (ущерб</w:t>
      </w:r>
      <w:r w:rsidR="006C700E">
        <w:rPr>
          <w:rFonts w:ascii="Times New Roman" w:hAnsi="Times New Roman" w:cs="Times New Roman"/>
          <w:b/>
          <w:sz w:val="28"/>
          <w:szCs w:val="24"/>
        </w:rPr>
        <w:t>а) охраняемым законом ценностям:</w:t>
      </w:r>
    </w:p>
    <w:p w:rsidR="00F625B6" w:rsidRPr="00F625B6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6FAD">
        <w:rPr>
          <w:rStyle w:val="FontStyle16"/>
          <w:sz w:val="28"/>
          <w:szCs w:val="28"/>
        </w:rPr>
        <w:t xml:space="preserve">Система оценки и управления рисками при осуществлении 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</w:p>
    <w:p w:rsidR="00F625B6" w:rsidRPr="006C70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700E">
        <w:rPr>
          <w:rFonts w:ascii="Times New Roman" w:hAnsi="Times New Roman" w:cs="Times New Roman"/>
          <w:b/>
          <w:sz w:val="28"/>
          <w:szCs w:val="24"/>
        </w:rPr>
        <w:t>б) о контрольных (надзорных) органах, осуществляющих вид контроля, их финансовом, материальном и кадровом обеспечении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6C700E" w:rsidRPr="006C700E" w:rsidRDefault="006C700E" w:rsidP="00F62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C70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700E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осуществлялся, в</w:t>
      </w:r>
      <w:r w:rsidRPr="006C700E">
        <w:rPr>
          <w:rFonts w:ascii="Times New Roman" w:hAnsi="Times New Roman" w:cs="Times New Roman"/>
          <w:sz w:val="28"/>
          <w:szCs w:val="24"/>
        </w:rPr>
        <w:t xml:space="preserve"> настоящее сведения о контрольных органах</w:t>
      </w:r>
      <w:r>
        <w:rPr>
          <w:rFonts w:ascii="Times New Roman" w:hAnsi="Times New Roman" w:cs="Times New Roman"/>
          <w:sz w:val="28"/>
          <w:szCs w:val="24"/>
        </w:rPr>
        <w:t>, которые будут осуществлять вид контроля -</w:t>
      </w:r>
      <w:r w:rsidRPr="006C700E">
        <w:rPr>
          <w:rFonts w:ascii="Times New Roman" w:hAnsi="Times New Roman" w:cs="Times New Roman"/>
          <w:sz w:val="28"/>
          <w:szCs w:val="24"/>
        </w:rPr>
        <w:t xml:space="preserve"> не разработаны. 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 xml:space="preserve">в) об информационных системах, применяемых </w:t>
      </w:r>
      <w:r w:rsidR="00C8740E">
        <w:rPr>
          <w:rFonts w:ascii="Times New Roman" w:hAnsi="Times New Roman" w:cs="Times New Roman"/>
          <w:b/>
          <w:sz w:val="28"/>
          <w:szCs w:val="24"/>
        </w:rPr>
        <w:t>при осуществлении вида контроля:</w:t>
      </w:r>
    </w:p>
    <w:p w:rsidR="00AF07A9" w:rsidRPr="00E56FAD" w:rsidRDefault="00AF07A9" w:rsidP="00AF0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контроля, применяются:</w:t>
      </w:r>
      <w:r w:rsidR="002725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официальный</w:t>
      </w:r>
      <w:r w:rsidRPr="00E56FAD">
        <w:rPr>
          <w:color w:val="000000"/>
          <w:sz w:val="28"/>
          <w:szCs w:val="28"/>
        </w:rPr>
        <w:t xml:space="preserve"> сайт администрации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, </w:t>
      </w:r>
      <w:r w:rsidRPr="00E56FAD">
        <w:rPr>
          <w:color w:val="000000"/>
          <w:sz w:val="28"/>
          <w:szCs w:val="28"/>
        </w:rPr>
        <w:t xml:space="preserve"> </w:t>
      </w:r>
      <w:r w:rsidRPr="00E56FAD">
        <w:rPr>
          <w:color w:val="000000"/>
          <w:sz w:val="28"/>
          <w:szCs w:val="28"/>
          <w:shd w:val="clear" w:color="auto" w:fill="FFFFFF"/>
        </w:rPr>
        <w:t>личные кабинеты контролируемого лица в государственных информационных системах (при их наличии) и в иных формах.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г) о межведомственном взаимодействии при осуществлении вида контроля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8A17AF" w:rsidRPr="00E56FAD" w:rsidRDefault="008A17AF" w:rsidP="008A17AF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 xml:space="preserve">Должностное лицо, уполномоченное на осуществление 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</w:t>
      </w:r>
      <w:r>
        <w:rPr>
          <w:rStyle w:val="FontStyle16"/>
          <w:sz w:val="28"/>
          <w:szCs w:val="28"/>
        </w:rPr>
        <w:t>,</w:t>
      </w:r>
      <w:r w:rsidRPr="00E56FAD">
        <w:rPr>
          <w:rStyle w:val="FontStyle16"/>
          <w:sz w:val="28"/>
          <w:szCs w:val="28"/>
        </w:rPr>
        <w:t xml:space="preserve">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8740E">
        <w:rPr>
          <w:rFonts w:ascii="Times New Roman" w:hAnsi="Times New Roman" w:cs="Times New Roman"/>
          <w:b/>
          <w:sz w:val="28"/>
          <w:szCs w:val="24"/>
        </w:rPr>
        <w:t>д</w:t>
      </w:r>
      <w:proofErr w:type="spellEnd"/>
      <w:r w:rsidRPr="00C8740E">
        <w:rPr>
          <w:rFonts w:ascii="Times New Roman" w:hAnsi="Times New Roman" w:cs="Times New Roman"/>
          <w:b/>
          <w:sz w:val="28"/>
          <w:szCs w:val="24"/>
        </w:rPr>
        <w:t>) об организации досудебного обжалования решений контрольных (надзорных) органов, действий (бездействия) их должностных лиц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AF07A9" w:rsidRPr="00AF07A9" w:rsidRDefault="00AF07A9" w:rsidP="00F625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7A9">
        <w:rPr>
          <w:rFonts w:ascii="Times New Roman" w:hAnsi="Times New Roman" w:cs="Times New Roman"/>
          <w:sz w:val="28"/>
          <w:szCs w:val="28"/>
          <w:lang w:eastAsia="zh-CN"/>
        </w:rPr>
        <w:t xml:space="preserve">Досудебный порядок подачи жалоб на решения уполномоченного органа, действия (бездействие) должностных лиц, уполномоченных осуществлять муниципальный </w:t>
      </w:r>
      <w:proofErr w:type="gramStart"/>
      <w:r w:rsidRPr="00AF07A9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</w:t>
      </w:r>
      <w:r w:rsidRPr="00AF07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07A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 w:rsidRPr="00AF07A9">
        <w:rPr>
          <w:rFonts w:ascii="Times New Roman" w:hAnsi="Times New Roman" w:cs="Times New Roman"/>
          <w:sz w:val="28"/>
          <w:szCs w:val="28"/>
          <w:lang w:eastAsia="zh-CN"/>
        </w:rPr>
        <w:t>, не применяется.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 Сведения о профилактике рисков </w:t>
      </w:r>
      <w:r w:rsidR="00C8740E" w:rsidRPr="00C8740E">
        <w:rPr>
          <w:rFonts w:ascii="Times New Roman" w:hAnsi="Times New Roman" w:cs="Times New Roman"/>
          <w:b/>
          <w:sz w:val="28"/>
          <w:szCs w:val="24"/>
        </w:rPr>
        <w:t>причинения вреда (ущерба)</w:t>
      </w:r>
      <w:r w:rsidRP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 xml:space="preserve"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</w:t>
      </w:r>
      <w:r w:rsidR="00C8740E" w:rsidRPr="00C8740E">
        <w:rPr>
          <w:rFonts w:ascii="Times New Roman" w:hAnsi="Times New Roman" w:cs="Times New Roman"/>
          <w:b/>
          <w:sz w:val="28"/>
          <w:szCs w:val="24"/>
        </w:rPr>
        <w:t>- профилактические мероприятия):</w:t>
      </w:r>
    </w:p>
    <w:p w:rsidR="008A17AF" w:rsidRPr="00C31C27" w:rsidRDefault="008A17AF" w:rsidP="008528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Pr="00C31C27">
        <w:rPr>
          <w:sz w:val="28"/>
          <w:szCs w:val="28"/>
        </w:rPr>
        <w:t xml:space="preserve">профилактики </w:t>
      </w:r>
      <w:r w:rsidRPr="00C31C27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C31C27">
        <w:rPr>
          <w:color w:val="000000" w:themeColor="text1"/>
          <w:sz w:val="28"/>
          <w:szCs w:val="28"/>
          <w:shd w:val="clear" w:color="auto" w:fill="FFFFFF"/>
        </w:rPr>
        <w:t>охраняемым законом ценностям при осуществлении</w:t>
      </w:r>
      <w:r w:rsidRPr="00C31C27">
        <w:rPr>
          <w:color w:val="000000" w:themeColor="text1"/>
          <w:sz w:val="28"/>
          <w:szCs w:val="28"/>
        </w:rPr>
        <w:t xml:space="preserve"> </w:t>
      </w:r>
      <w:r w:rsidRPr="00C31C27">
        <w:rPr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>
        <w:rPr>
          <w:sz w:val="28"/>
          <w:szCs w:val="28"/>
        </w:rPr>
        <w:t xml:space="preserve"> </w:t>
      </w:r>
      <w:r w:rsidRPr="00C31C27">
        <w:rPr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sz w:val="28"/>
        </w:rPr>
        <w:t>муниципального</w:t>
      </w:r>
      <w:r w:rsidRPr="00717FC8">
        <w:rPr>
          <w:sz w:val="28"/>
        </w:rPr>
        <w:t xml:space="preserve"> контрол</w:t>
      </w:r>
      <w:r>
        <w:rPr>
          <w:sz w:val="28"/>
        </w:rPr>
        <w:t>я</w:t>
      </w:r>
      <w:r w:rsidRPr="00717FC8">
        <w:rPr>
          <w:sz w:val="28"/>
        </w:rPr>
        <w:t xml:space="preserve"> за исполнением единой теплоснабжающей организацией обязательств по</w:t>
      </w:r>
      <w:proofErr w:type="gramEnd"/>
      <w:r w:rsidRPr="00717FC8">
        <w:rPr>
          <w:sz w:val="28"/>
        </w:rPr>
        <w:t xml:space="preserve"> строительству,</w:t>
      </w:r>
      <w:r>
        <w:rPr>
          <w:sz w:val="28"/>
        </w:rPr>
        <w:t xml:space="preserve"> </w:t>
      </w:r>
      <w:r w:rsidRPr="00717FC8">
        <w:rPr>
          <w:sz w:val="28"/>
        </w:rPr>
        <w:t>реконструкции</w:t>
      </w:r>
      <w:r>
        <w:rPr>
          <w:sz w:val="28"/>
        </w:rPr>
        <w:t xml:space="preserve"> </w:t>
      </w:r>
      <w:r w:rsidRPr="00717FC8">
        <w:rPr>
          <w:sz w:val="28"/>
        </w:rPr>
        <w:t>и</w:t>
      </w:r>
      <w:r>
        <w:rPr>
          <w:sz w:val="28"/>
        </w:rPr>
        <w:t xml:space="preserve"> </w:t>
      </w:r>
      <w:r w:rsidRPr="00717FC8">
        <w:rPr>
          <w:sz w:val="28"/>
        </w:rPr>
        <w:t>(или)</w:t>
      </w:r>
      <w:r>
        <w:rPr>
          <w:sz w:val="28"/>
        </w:rPr>
        <w:t xml:space="preserve"> </w:t>
      </w:r>
      <w:r w:rsidRPr="00717FC8">
        <w:rPr>
          <w:sz w:val="28"/>
        </w:rPr>
        <w:t>модернизации</w:t>
      </w:r>
      <w:r>
        <w:rPr>
          <w:sz w:val="28"/>
        </w:rPr>
        <w:t xml:space="preserve"> </w:t>
      </w:r>
      <w:r w:rsidRPr="00717FC8">
        <w:rPr>
          <w:sz w:val="28"/>
        </w:rPr>
        <w:t>объектов</w:t>
      </w:r>
      <w:r>
        <w:rPr>
          <w:sz w:val="28"/>
        </w:rPr>
        <w:t xml:space="preserve"> </w:t>
      </w:r>
      <w:r w:rsidRPr="00717FC8">
        <w:rPr>
          <w:sz w:val="28"/>
        </w:rPr>
        <w:t>теплоснабжения</w:t>
      </w:r>
      <w:r>
        <w:rPr>
          <w:sz w:val="28"/>
        </w:rPr>
        <w:t xml:space="preserve"> </w:t>
      </w:r>
      <w:r w:rsidRPr="00717FC8">
        <w:rPr>
          <w:sz w:val="28"/>
        </w:rPr>
        <w:t>в городском округе Тольятти</w:t>
      </w:r>
      <w:r>
        <w:rPr>
          <w:color w:val="000000" w:themeColor="text1"/>
          <w:sz w:val="28"/>
          <w:szCs w:val="28"/>
        </w:rPr>
        <w:t>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б) о проведении информирования и иных видов профилактических мероприятий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8A17AF" w:rsidRPr="00E56FAD" w:rsidRDefault="008A17AF" w:rsidP="008A17AF">
      <w:pPr>
        <w:pStyle w:val="Style13"/>
        <w:widowControl/>
        <w:tabs>
          <w:tab w:val="left" w:pos="115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 xml:space="preserve">При осуществлении 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8A17AF" w:rsidRPr="00E56FAD" w:rsidRDefault="008A17AF" w:rsidP="008A17AF">
      <w:pPr>
        <w:pStyle w:val="a9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Pr="00E56FAD">
        <w:rPr>
          <w:sz w:val="28"/>
          <w:szCs w:val="28"/>
        </w:rPr>
        <w:t>нформирование.</w:t>
      </w:r>
    </w:p>
    <w:p w:rsidR="008A17AF" w:rsidRPr="00E56FAD" w:rsidRDefault="008A17AF" w:rsidP="008A17A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56FAD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</w:r>
      <w:r w:rsidRPr="00E56FAD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56FAD">
        <w:rPr>
          <w:color w:val="000000"/>
          <w:sz w:val="28"/>
          <w:szCs w:val="28"/>
        </w:rPr>
        <w:t>официального сайта администрации</w:t>
      </w:r>
      <w:r w:rsidRPr="00E56FAD">
        <w:rPr>
          <w:color w:val="000000"/>
          <w:sz w:val="28"/>
          <w:szCs w:val="28"/>
          <w:shd w:val="clear" w:color="auto" w:fill="FFFFFF"/>
        </w:rPr>
        <w:t>)</w:t>
      </w:r>
      <w:r w:rsidRPr="00E56FAD">
        <w:rPr>
          <w:color w:val="000000"/>
          <w:sz w:val="28"/>
          <w:szCs w:val="28"/>
        </w:rPr>
        <w:t>, в средствах массовой информации,</w:t>
      </w:r>
      <w:r w:rsidRPr="00E56FAD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  <w:proofErr w:type="gramEnd"/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F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FB24C3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E56FA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Федерации»;</w:t>
      </w:r>
    </w:p>
    <w:p w:rsidR="008A17AF" w:rsidRPr="00E56FAD" w:rsidRDefault="008A17AF" w:rsidP="008A17AF">
      <w:pPr>
        <w:pStyle w:val="a9"/>
        <w:ind w:left="0"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E56FAD">
        <w:rPr>
          <w:sz w:val="28"/>
          <w:szCs w:val="28"/>
        </w:rPr>
        <w:t xml:space="preserve">бобщение правоприменительной практики. 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По итогам обобщения правоприменительной практики уполномоченный орган один раз в год до 30 декабря обеспечивает подготовку доклада, содержащего результаты обобщения правоприменительной практики и его публичное обсуждение.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 xml:space="preserve">Доклад о правоприменительной практике, содержащей результаты обобщения правоприменительной практики, утверждается распоряжением </w:t>
      </w:r>
      <w:r w:rsidRPr="00E56FAD">
        <w:rPr>
          <w:rFonts w:eastAsiaTheme="minorHAnsi"/>
          <w:sz w:val="28"/>
          <w:szCs w:val="28"/>
        </w:rPr>
        <w:t xml:space="preserve">администрации </w:t>
      </w:r>
      <w:r w:rsidRPr="00E56FAD">
        <w:rPr>
          <w:sz w:val="28"/>
          <w:szCs w:val="28"/>
        </w:rPr>
        <w:t>и размещается на официальном сайте гор</w:t>
      </w:r>
      <w:r>
        <w:rPr>
          <w:sz w:val="28"/>
          <w:szCs w:val="28"/>
        </w:rPr>
        <w:t xml:space="preserve">одского округа </w:t>
      </w:r>
      <w:r>
        <w:rPr>
          <w:sz w:val="28"/>
          <w:szCs w:val="28"/>
        </w:rPr>
        <w:lastRenderedPageBreak/>
        <w:t>Тольятти в сети Интернет</w:t>
      </w:r>
      <w:r w:rsidRPr="00E56FAD">
        <w:rPr>
          <w:sz w:val="28"/>
          <w:szCs w:val="28"/>
        </w:rPr>
        <w:t xml:space="preserve"> не позднее 15</w:t>
      </w:r>
      <w:r>
        <w:rPr>
          <w:sz w:val="28"/>
          <w:szCs w:val="28"/>
        </w:rPr>
        <w:t xml:space="preserve"> января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8A17AF" w:rsidRPr="00E56FAD" w:rsidRDefault="008A17AF" w:rsidP="008A17AF">
      <w:pPr>
        <w:pStyle w:val="a9"/>
        <w:ind w:left="0" w:firstLine="709"/>
        <w:jc w:val="both"/>
        <w:rPr>
          <w:sz w:val="28"/>
          <w:szCs w:val="28"/>
        </w:rPr>
      </w:pPr>
      <w:bookmarkStart w:id="0" w:name="_Hlk86670455"/>
      <w:r w:rsidRPr="00E56FAD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E56FAD">
        <w:rPr>
          <w:sz w:val="28"/>
          <w:szCs w:val="28"/>
        </w:rPr>
        <w:t>бъявление предостережения.</w:t>
      </w:r>
    </w:p>
    <w:p w:rsidR="008A17AF" w:rsidRPr="00E56FAD" w:rsidRDefault="008A17AF" w:rsidP="008A17AF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56FAD">
        <w:rPr>
          <w:sz w:val="28"/>
          <w:szCs w:val="28"/>
        </w:rPr>
        <w:t>Уполномоченный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E56FAD">
        <w:rPr>
          <w:sz w:val="28"/>
          <w:szCs w:val="28"/>
        </w:rPr>
        <w:t xml:space="preserve"> соблюдения обязательных требований. Предостережение составляется по форме, утвержденной приказом Минэкономразвития России от 31.03.2021 </w:t>
      </w:r>
      <w:r>
        <w:rPr>
          <w:sz w:val="28"/>
          <w:szCs w:val="28"/>
        </w:rPr>
        <w:br/>
      </w:r>
      <w:r w:rsidRPr="00E56FAD">
        <w:rPr>
          <w:sz w:val="28"/>
          <w:szCs w:val="28"/>
        </w:rPr>
        <w:t>№ 151 «О типовых формах документов, используемых контрольным (надзорным) органом».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Контролируемое лицо вправе в течение 10 рабочих дней со дня получения предостережения подать в уполномоченный орган возражения в отношении указанного предостережения.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 xml:space="preserve">Возражения направляются в уполномоченный орган в письменном виде на бумажном носителе или в электронном виде с соблюдением требований, установленных статьей 21 </w:t>
      </w:r>
      <w:bookmarkStart w:id="1" w:name="_Hlk80790896"/>
      <w:r w:rsidRPr="00E56FAD">
        <w:rPr>
          <w:rFonts w:eastAsiaTheme="minorHAnsi"/>
          <w:sz w:val="28"/>
          <w:szCs w:val="28"/>
        </w:rPr>
        <w:t xml:space="preserve">Федерального </w:t>
      </w:r>
      <w:r w:rsidRPr="00E56FAD">
        <w:rPr>
          <w:sz w:val="28"/>
          <w:szCs w:val="28"/>
        </w:rPr>
        <w:t>закона</w:t>
      </w:r>
      <w:r w:rsidRPr="00E56FAD">
        <w:rPr>
          <w:rFonts w:eastAsiaTheme="minorHAnsi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E56FAD">
        <w:rPr>
          <w:sz w:val="28"/>
          <w:szCs w:val="28"/>
        </w:rPr>
        <w:t>.</w:t>
      </w:r>
      <w:bookmarkEnd w:id="1"/>
    </w:p>
    <w:bookmarkEnd w:id="0"/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В возражениях указываются: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proofErr w:type="gramStart"/>
      <w:r w:rsidRPr="00E56FAD">
        <w:rPr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предпринимателя, гражданина;</w:t>
      </w:r>
      <w:proofErr w:type="gramEnd"/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идентификационный номер налогоплательщика – юридического лица, индивидуального предпринимателя, гражданина;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дата и номер предостережения, направленного в адрес контролируемого лица;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дата получения предостережения контролируемым лицом;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 xml:space="preserve">- дата, личная подпись либо электронная подпись, соответствующая требованиям </w:t>
      </w:r>
      <w:r w:rsidRPr="00E56FAD">
        <w:rPr>
          <w:rFonts w:eastAsiaTheme="minorHAnsi"/>
          <w:sz w:val="28"/>
          <w:szCs w:val="28"/>
        </w:rPr>
        <w:t xml:space="preserve">Федерального </w:t>
      </w:r>
      <w:r w:rsidRPr="00E56FAD">
        <w:rPr>
          <w:sz w:val="28"/>
          <w:szCs w:val="28"/>
        </w:rPr>
        <w:t>закона</w:t>
      </w:r>
      <w:r w:rsidRPr="00E56FAD">
        <w:rPr>
          <w:rFonts w:eastAsiaTheme="minorHAnsi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E56FAD">
        <w:rPr>
          <w:sz w:val="28"/>
          <w:szCs w:val="28"/>
        </w:rPr>
        <w:t>.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Рассмотрение возражений осуществляется уполномоченным органом в течение 10 рабочих дней со дня регистрации возражения.</w:t>
      </w:r>
    </w:p>
    <w:p w:rsidR="008A17AF" w:rsidRPr="00E56FAD" w:rsidRDefault="008A17AF" w:rsidP="008A17AF">
      <w:pPr>
        <w:pStyle w:val="a9"/>
        <w:ind w:left="0" w:firstLine="709"/>
        <w:contextualSpacing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 поступлении возражения на предостережение</w:t>
      </w:r>
      <w:r w:rsidRPr="00E56FAD">
        <w:rPr>
          <w:rFonts w:eastAsiaTheme="minorHAnsi"/>
          <w:bCs/>
          <w:sz w:val="28"/>
          <w:szCs w:val="28"/>
          <w:lang w:eastAsia="en-US"/>
        </w:rPr>
        <w:t xml:space="preserve"> уполномоченный</w:t>
      </w:r>
      <w:r w:rsidRPr="00E56FAD">
        <w:rPr>
          <w:sz w:val="28"/>
          <w:szCs w:val="28"/>
        </w:rPr>
        <w:t xml:space="preserve"> орган</w:t>
      </w:r>
      <w:r w:rsidRPr="00E56FAD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56FAD">
        <w:rPr>
          <w:rFonts w:eastAsiaTheme="minorHAnsi"/>
          <w:bCs/>
          <w:sz w:val="28"/>
          <w:szCs w:val="28"/>
          <w:lang w:eastAsia="en-US"/>
        </w:rPr>
        <w:t xml:space="preserve">- обеспечивает объективное, всестороннее и своевременное рассмотрение возражения, в случае необходимости - с участием </w:t>
      </w:r>
      <w:r w:rsidRPr="00E56FAD">
        <w:rPr>
          <w:rFonts w:eastAsiaTheme="minorHAnsi"/>
          <w:bCs/>
          <w:sz w:val="28"/>
          <w:szCs w:val="28"/>
          <w:lang w:eastAsia="en-US"/>
        </w:rPr>
        <w:lastRenderedPageBreak/>
        <w:t>контролируемого лица, направившего возражение, или его уполномоченного представителя;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56FAD">
        <w:rPr>
          <w:rFonts w:eastAsiaTheme="minorHAnsi"/>
          <w:bCs/>
          <w:sz w:val="28"/>
          <w:szCs w:val="28"/>
          <w:lang w:eastAsia="en-US"/>
        </w:rPr>
        <w:t>- при необходимости запрашивает документы и материалы в других органах государственной власти, органах местного самоуправления и у иных лиц;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56FAD">
        <w:rPr>
          <w:rFonts w:eastAsiaTheme="minorHAnsi"/>
          <w:bCs/>
          <w:sz w:val="28"/>
          <w:szCs w:val="28"/>
          <w:lang w:eastAsia="en-US"/>
        </w:rPr>
        <w:t>-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56FAD">
        <w:rPr>
          <w:rFonts w:eastAsiaTheme="minorHAnsi"/>
          <w:bCs/>
          <w:sz w:val="28"/>
          <w:szCs w:val="28"/>
          <w:lang w:eastAsia="en-US"/>
        </w:rPr>
        <w:t>- направляет письменный ответ по существу поставленных в возражении вопросов.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E56FAD">
        <w:rPr>
          <w:rFonts w:eastAsiaTheme="minorHAnsi"/>
          <w:bCs/>
          <w:sz w:val="28"/>
          <w:szCs w:val="28"/>
        </w:rPr>
        <w:t>По результатам рассмотрения возражения уполномоченный</w:t>
      </w:r>
      <w:r w:rsidRPr="00E56FAD">
        <w:rPr>
          <w:sz w:val="28"/>
          <w:szCs w:val="28"/>
        </w:rPr>
        <w:t xml:space="preserve"> орган</w:t>
      </w:r>
      <w:r w:rsidRPr="00E56FAD">
        <w:rPr>
          <w:rFonts w:eastAsiaTheme="minorHAnsi"/>
          <w:bCs/>
          <w:sz w:val="28"/>
          <w:szCs w:val="28"/>
        </w:rPr>
        <w:t xml:space="preserve"> принимает одно из следующих решений: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E56FAD">
        <w:rPr>
          <w:rFonts w:eastAsiaTheme="minorHAnsi"/>
          <w:bCs/>
          <w:sz w:val="28"/>
          <w:szCs w:val="28"/>
          <w:lang w:eastAsia="en-US"/>
        </w:rPr>
        <w:t>удовлетворяет возражение в форме отмены объявленного предостережения;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E56FAD">
        <w:rPr>
          <w:rFonts w:eastAsiaTheme="minorHAnsi"/>
          <w:bCs/>
          <w:sz w:val="28"/>
          <w:szCs w:val="28"/>
          <w:lang w:eastAsia="en-US"/>
        </w:rPr>
        <w:t xml:space="preserve">возвращает возражение по причине его несоответствия требованиям, установленным настоящим Положением;  </w:t>
      </w:r>
    </w:p>
    <w:p w:rsidR="008A17AF" w:rsidRPr="00E56FAD" w:rsidRDefault="008A17AF" w:rsidP="008A17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E56FAD">
        <w:rPr>
          <w:rFonts w:eastAsiaTheme="minorHAnsi"/>
          <w:bCs/>
          <w:sz w:val="28"/>
          <w:szCs w:val="28"/>
          <w:lang w:eastAsia="en-US"/>
        </w:rPr>
        <w:t>отказыв</w:t>
      </w:r>
      <w:r>
        <w:rPr>
          <w:rFonts w:eastAsiaTheme="minorHAnsi"/>
          <w:bCs/>
          <w:sz w:val="28"/>
          <w:szCs w:val="28"/>
          <w:lang w:eastAsia="en-US"/>
        </w:rPr>
        <w:t>ает в удовлетворении возражения;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E56FAD">
        <w:rPr>
          <w:sz w:val="28"/>
          <w:szCs w:val="28"/>
        </w:rPr>
        <w:t>онсультирование.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 xml:space="preserve">Консультирование (в том числе письменное консультирование) осуществляется должностными лицами, осуществляющими муниципальный </w:t>
      </w:r>
      <w:proofErr w:type="gramStart"/>
      <w:r w:rsidRPr="00E56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A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по следующим вопросам:</w:t>
      </w:r>
    </w:p>
    <w:p w:rsidR="008A17AF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разъяснения прав и обязанностей должностных лиц, осуществляющих муниципальный контроль за исполнением единой теплоснабжающей организацией обязатель</w:t>
      </w:r>
      <w:proofErr w:type="gramStart"/>
      <w:r w:rsidRPr="00E56FAD">
        <w:rPr>
          <w:sz w:val="28"/>
          <w:szCs w:val="28"/>
        </w:rPr>
        <w:t>ств пр</w:t>
      </w:r>
      <w:proofErr w:type="gramEnd"/>
      <w:r w:rsidRPr="00E56FAD">
        <w:rPr>
          <w:sz w:val="28"/>
          <w:szCs w:val="28"/>
        </w:rPr>
        <w:t>и осуществлении муниципального контроля;</w:t>
      </w:r>
    </w:p>
    <w:p w:rsidR="008A17AF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разъяснения прав и обязанностей контролируемых лиц при осуществлении муниципального контроля;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порядка и сроков проведения контрольных мероприятий;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- порядка обжалования решений, действий (бездействия) должностных лиц, осуществляющих муниципальный контроль за исполнением единой теплоснабжающей организацией обязатель</w:t>
      </w:r>
      <w:proofErr w:type="gramStart"/>
      <w:r w:rsidRPr="00E56FAD">
        <w:rPr>
          <w:sz w:val="28"/>
          <w:szCs w:val="28"/>
        </w:rPr>
        <w:t>ств пр</w:t>
      </w:r>
      <w:proofErr w:type="gramEnd"/>
      <w:r w:rsidRPr="00E56FAD">
        <w:rPr>
          <w:sz w:val="28"/>
          <w:szCs w:val="28"/>
        </w:rPr>
        <w:t>и осуществлении муниципального контроля.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 xml:space="preserve">При консультировании контролируемого лица (его представителя) по телефону, посредством </w:t>
      </w:r>
      <w:proofErr w:type="spellStart"/>
      <w:r w:rsidRPr="00E56FA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56FAD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 муниципальный </w:t>
      </w:r>
      <w:proofErr w:type="gramStart"/>
      <w:r w:rsidRPr="00E56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A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подробно, со ссылками на соответствующие нормативные правовые акты,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>При обращении контролируемого лица (его представителя) на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на личном прие</w:t>
      </w:r>
      <w:r w:rsidRPr="00E56FAD">
        <w:rPr>
          <w:rFonts w:ascii="Times New Roman" w:hAnsi="Times New Roman" w:cs="Times New Roman"/>
          <w:sz w:val="28"/>
          <w:szCs w:val="28"/>
        </w:rPr>
        <w:t>ме либо в ходе проведения профилактического мероприятия, контрольного мероприятия продолжительность консультирования - 15 минут. Время ожидания в очереди при личном обращении не должно превышать 15 минут.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lastRenderedPageBreak/>
        <w:t xml:space="preserve">Если для подготовки ответа на устное обращение требуется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E56FAD">
        <w:rPr>
          <w:rFonts w:ascii="Times New Roman" w:hAnsi="Times New Roman" w:cs="Times New Roman"/>
          <w:sz w:val="28"/>
          <w:szCs w:val="28"/>
        </w:rPr>
        <w:t xml:space="preserve">15 минут, должностное лицо, осуществляющее муниципальный </w:t>
      </w:r>
      <w:proofErr w:type="gramStart"/>
      <w:r w:rsidRPr="00E56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A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осуществляющее устное консультирование, предлагает контролируемому лицу (его представителю) обратиться с письменным обращением.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следующих случаях: 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>- за время консультирования предоставить ответ на поставленные вопросы невозможно;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>- ответ на поставленные вопросы требует дополнительного запроса сведений от органов власти или иных лиц.</w:t>
      </w:r>
    </w:p>
    <w:p w:rsidR="008A17AF" w:rsidRPr="00E56FAD" w:rsidRDefault="008A17AF" w:rsidP="008A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AD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контролируемому лицу (его представителю) в сроки, установленные Федеральным </w:t>
      </w:r>
      <w:hyperlink r:id="rId7" w:history="1">
        <w:r w:rsidRPr="00E56F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6FA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</w:rPr>
      </w:pPr>
      <w:r w:rsidRPr="00E56FAD">
        <w:rPr>
          <w:sz w:val="28"/>
          <w:szCs w:val="28"/>
        </w:rPr>
        <w:t>При поступлении в уполномоченный</w:t>
      </w:r>
      <w:r>
        <w:rPr>
          <w:sz w:val="28"/>
          <w:szCs w:val="28"/>
        </w:rPr>
        <w:t xml:space="preserve"> </w:t>
      </w:r>
      <w:r w:rsidRPr="00E56FAD">
        <w:rPr>
          <w:sz w:val="28"/>
          <w:szCs w:val="28"/>
        </w:rPr>
        <w:t xml:space="preserve">орган обращений по однотипным и неоднократно повторяющимся вопросам консультирование осуществляется посредством размещения </w:t>
      </w:r>
      <w:bookmarkStart w:id="2" w:name="_Hlk86665089"/>
      <w:r w:rsidRPr="00E56FAD">
        <w:rPr>
          <w:sz w:val="28"/>
          <w:szCs w:val="28"/>
        </w:rPr>
        <w:t xml:space="preserve">на официальном сайте администрации в сети </w:t>
      </w:r>
      <w:r>
        <w:rPr>
          <w:sz w:val="28"/>
          <w:szCs w:val="28"/>
        </w:rPr>
        <w:t>Интернет</w:t>
      </w:r>
      <w:r w:rsidRPr="00E56FAD">
        <w:rPr>
          <w:sz w:val="28"/>
          <w:szCs w:val="28"/>
        </w:rPr>
        <w:t xml:space="preserve"> </w:t>
      </w:r>
      <w:bookmarkEnd w:id="2"/>
      <w:r w:rsidRPr="00E56FAD">
        <w:rPr>
          <w:sz w:val="28"/>
          <w:szCs w:val="28"/>
        </w:rPr>
        <w:t>письменного разъяснения, подписанного уполномоченным должностным лицом администрации.</w:t>
      </w:r>
    </w:p>
    <w:p w:rsidR="008A17AF" w:rsidRPr="00E56FAD" w:rsidRDefault="008A17AF" w:rsidP="008A17AF">
      <w:pPr>
        <w:ind w:firstLine="709"/>
        <w:jc w:val="both"/>
        <w:rPr>
          <w:sz w:val="28"/>
          <w:szCs w:val="28"/>
          <w:lang w:eastAsia="zh-CN"/>
        </w:rPr>
      </w:pPr>
      <w:r w:rsidRPr="00E56FAD">
        <w:rPr>
          <w:sz w:val="28"/>
          <w:szCs w:val="28"/>
        </w:rPr>
        <w:t xml:space="preserve">Учет консультирований осуществляется уполномоченным органом посредством внесения соответствующей записи в журнал консультирований, </w:t>
      </w:r>
      <w:r w:rsidRPr="00E56FAD">
        <w:rPr>
          <w:sz w:val="28"/>
          <w:szCs w:val="28"/>
          <w:lang w:eastAsia="zh-CN"/>
        </w:rPr>
        <w:t xml:space="preserve">в котором отражается: </w:t>
      </w:r>
      <w:r w:rsidRPr="00E56FAD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гражданина</w:t>
      </w:r>
      <w:r w:rsidRPr="00E56FAD">
        <w:rPr>
          <w:sz w:val="28"/>
          <w:szCs w:val="28"/>
          <w:lang w:eastAsia="zh-CN"/>
        </w:rPr>
        <w:t>, дата обращения, суть вопроса, принятое решение. Журнал должен быть прошнурован, пронумерован и скреплен печатью уполномоченного органа.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в) о применении независимой оценки соблюдения обязательных требований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8A17AF" w:rsidRDefault="008A17AF" w:rsidP="008A17AF">
      <w:pPr>
        <w:pStyle w:val="Style9"/>
        <w:widowControl/>
        <w:tabs>
          <w:tab w:val="left" w:pos="137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Pr="00E56FAD">
        <w:rPr>
          <w:rStyle w:val="FontStyle16"/>
          <w:sz w:val="28"/>
          <w:szCs w:val="28"/>
        </w:rPr>
        <w:t>ценка соблюдения контролируемым лицом обязательных требований</w:t>
      </w:r>
      <w:r>
        <w:rPr>
          <w:rStyle w:val="FontStyle16"/>
          <w:sz w:val="28"/>
          <w:szCs w:val="28"/>
        </w:rPr>
        <w:t xml:space="preserve"> относится к </w:t>
      </w:r>
      <w:r w:rsidRPr="00E56FAD">
        <w:rPr>
          <w:rStyle w:val="FontStyle16"/>
          <w:sz w:val="28"/>
          <w:szCs w:val="28"/>
        </w:rPr>
        <w:t>результатам контрольного мероприятия</w:t>
      </w:r>
      <w:r>
        <w:rPr>
          <w:rStyle w:val="FontStyle16"/>
          <w:sz w:val="28"/>
          <w:szCs w:val="28"/>
        </w:rPr>
        <w:t>.</w:t>
      </w:r>
    </w:p>
    <w:p w:rsidR="008A17AF" w:rsidRPr="00E56FAD" w:rsidRDefault="008A17AF" w:rsidP="008A17AF">
      <w:pPr>
        <w:pStyle w:val="Style9"/>
        <w:widowControl/>
        <w:tabs>
          <w:tab w:val="left" w:pos="138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В случае отсутствия выявленных нарушений обязательных</w:t>
      </w:r>
      <w:r w:rsidRPr="00E56FAD">
        <w:rPr>
          <w:rStyle w:val="FontStyle16"/>
          <w:sz w:val="28"/>
          <w:szCs w:val="28"/>
        </w:rPr>
        <w:br/>
        <w:t>требований при проведении контрольного мероприя</w:t>
      </w:r>
      <w:r>
        <w:rPr>
          <w:rStyle w:val="FontStyle16"/>
          <w:sz w:val="28"/>
          <w:szCs w:val="28"/>
        </w:rPr>
        <w:t>тия сведения об этом</w:t>
      </w:r>
      <w:r>
        <w:rPr>
          <w:rStyle w:val="FontStyle16"/>
          <w:sz w:val="28"/>
          <w:szCs w:val="28"/>
        </w:rPr>
        <w:br/>
        <w:t xml:space="preserve">вносятся </w:t>
      </w:r>
      <w:r w:rsidRPr="00E56FAD">
        <w:rPr>
          <w:rStyle w:val="FontStyle16"/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>Единый реестр контрольных (надзорных)</w:t>
      </w:r>
      <w:r w:rsidRPr="00E56FAD">
        <w:rPr>
          <w:rStyle w:val="FontStyle16"/>
          <w:sz w:val="28"/>
          <w:szCs w:val="28"/>
        </w:rPr>
        <w:t xml:space="preserve"> мероприятий. Должностное лицо, уполномоченное осуществлять муниципальный </w:t>
      </w:r>
      <w:proofErr w:type="gramStart"/>
      <w:r w:rsidRPr="00E56FAD">
        <w:rPr>
          <w:rStyle w:val="FontStyle16"/>
          <w:sz w:val="28"/>
          <w:szCs w:val="28"/>
        </w:rPr>
        <w:t>контроль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A17AF" w:rsidRPr="00E56FAD" w:rsidRDefault="008A17AF" w:rsidP="008A17AF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должностное лицо, уполномоченное осуществлять муниципальный контроль за исполнением единой теплоснабжающей организацией обязательств в пределах полномочий, предусмотренных законодательством Российской Федерации, </w:t>
      </w:r>
      <w:r w:rsidRPr="00E56FAD">
        <w:rPr>
          <w:rStyle w:val="FontStyle16"/>
          <w:sz w:val="28"/>
          <w:szCs w:val="28"/>
        </w:rPr>
        <w:lastRenderedPageBreak/>
        <w:t xml:space="preserve">обязана </w:t>
      </w:r>
      <w:r>
        <w:rPr>
          <w:rStyle w:val="FontStyle16"/>
          <w:sz w:val="28"/>
          <w:szCs w:val="28"/>
        </w:rPr>
        <w:t xml:space="preserve">принять меры в соответствии с частью </w:t>
      </w:r>
      <w:r w:rsidRPr="00E56FAD">
        <w:rPr>
          <w:rStyle w:val="FontStyle16"/>
          <w:sz w:val="28"/>
          <w:szCs w:val="28"/>
        </w:rPr>
        <w:t xml:space="preserve">2 статьи 90 </w:t>
      </w:r>
      <w:hyperlink r:id="rId8" w:history="1">
        <w:r w:rsidRPr="00E56FAD">
          <w:rPr>
            <w:rStyle w:val="aa"/>
            <w:sz w:val="28"/>
            <w:szCs w:val="28"/>
          </w:rPr>
          <w:t>Федерального закона от 31.07.2020</w:t>
        </w:r>
        <w:r>
          <w:rPr>
            <w:rStyle w:val="aa"/>
            <w:sz w:val="28"/>
            <w:szCs w:val="28"/>
          </w:rPr>
          <w:t xml:space="preserve">  № </w:t>
        </w:r>
        <w:r w:rsidRPr="00E56FAD">
          <w:rPr>
            <w:rStyle w:val="aa"/>
            <w:sz w:val="28"/>
            <w:szCs w:val="28"/>
          </w:rPr>
          <w:t>248-ФЗ</w:t>
        </w:r>
      </w:hyperlink>
      <w:r>
        <w:rPr>
          <w:rStyle w:val="aa"/>
          <w:sz w:val="28"/>
          <w:szCs w:val="28"/>
        </w:rPr>
        <w:t xml:space="preserve"> «</w:t>
      </w:r>
      <w:r w:rsidRPr="00B349C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>
        <w:rPr>
          <w:rStyle w:val="aa"/>
          <w:sz w:val="28"/>
          <w:szCs w:val="28"/>
        </w:rPr>
        <w:t>.</w:t>
      </w:r>
      <w:proofErr w:type="gramEnd"/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D107C8" w:rsidRPr="00E56FAD" w:rsidRDefault="00D107C8" w:rsidP="00D107C8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 xml:space="preserve">При осуществлении муниципального </w:t>
      </w:r>
      <w:proofErr w:type="gramStart"/>
      <w:r w:rsidRPr="00E56FAD">
        <w:rPr>
          <w:rStyle w:val="FontStyle16"/>
          <w:sz w:val="28"/>
          <w:szCs w:val="28"/>
        </w:rPr>
        <w:t>контроля за</w:t>
      </w:r>
      <w:proofErr w:type="gramEnd"/>
      <w:r w:rsidRPr="00E56FAD">
        <w:rPr>
          <w:rStyle w:val="FontStyle16"/>
          <w:sz w:val="28"/>
          <w:szCs w:val="28"/>
        </w:rPr>
        <w:t xml:space="preserve"> исполнением единой теплоснабжающей организацией обязательств 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D107C8" w:rsidRPr="00E56FAD" w:rsidRDefault="00D107C8" w:rsidP="00D107C8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>
        <w:rPr>
          <w:rStyle w:val="FontStyle16"/>
          <w:sz w:val="28"/>
          <w:szCs w:val="28"/>
        </w:rPr>
        <w:t>инструментального обследования).</w:t>
      </w:r>
    </w:p>
    <w:p w:rsidR="00D107C8" w:rsidRPr="00E56FAD" w:rsidRDefault="00D107C8" w:rsidP="00D107C8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 xml:space="preserve"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107C8" w:rsidRPr="00E56FAD" w:rsidRDefault="00D107C8" w:rsidP="00D107C8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107C8" w:rsidRPr="00E56FAD" w:rsidRDefault="00D107C8" w:rsidP="00D107C8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sz w:val="28"/>
          <w:szCs w:val="28"/>
        </w:rPr>
        <w:t>жет превышать один рабочий день;</w:t>
      </w:r>
    </w:p>
    <w:p w:rsidR="00D107C8" w:rsidRPr="00E56FAD" w:rsidRDefault="00D107C8" w:rsidP="00D107C8">
      <w:pPr>
        <w:pStyle w:val="Style13"/>
        <w:widowControl/>
        <w:numPr>
          <w:ilvl w:val="0"/>
          <w:numId w:val="3"/>
        </w:numPr>
        <w:tabs>
          <w:tab w:val="left" w:pos="1106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инструментального обсле</w:t>
      </w:r>
      <w:r>
        <w:rPr>
          <w:rStyle w:val="FontStyle16"/>
          <w:sz w:val="28"/>
          <w:szCs w:val="28"/>
        </w:rPr>
        <w:t>дования, испытания, экспертизы).</w:t>
      </w:r>
      <w:proofErr w:type="gramEnd"/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 xml:space="preserve">Рейдовый осмотр проводится в порядке, установленном статьей 71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</w:t>
      </w:r>
      <w:r>
        <w:rPr>
          <w:sz w:val="28"/>
          <w:szCs w:val="28"/>
        </w:rPr>
        <w:t>ния в соответствии с пунктами 3-</w:t>
      </w:r>
      <w:r w:rsidRPr="00E56FAD">
        <w:rPr>
          <w:sz w:val="28"/>
          <w:szCs w:val="28"/>
        </w:rPr>
        <w:t>5 части 1 статьи 57 и частью 12 статьи 66 Федерального закона от 31.07.2020 № 248-ФЗ «О государственном контроле (надзоре) и муниципальном контроле в Р</w:t>
      </w:r>
      <w:r>
        <w:rPr>
          <w:sz w:val="28"/>
          <w:szCs w:val="28"/>
        </w:rPr>
        <w:t xml:space="preserve">оссийской Федерации». В случае </w:t>
      </w:r>
      <w:r w:rsidRPr="00E56FAD">
        <w:rPr>
          <w:sz w:val="28"/>
          <w:szCs w:val="28"/>
        </w:rPr>
        <w:t>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</w:t>
      </w:r>
      <w:r>
        <w:rPr>
          <w:sz w:val="28"/>
          <w:szCs w:val="28"/>
        </w:rPr>
        <w:t>;</w:t>
      </w:r>
    </w:p>
    <w:p w:rsidR="00D107C8" w:rsidRPr="00E56FAD" w:rsidRDefault="00D107C8" w:rsidP="00D107C8">
      <w:pPr>
        <w:pStyle w:val="Style13"/>
        <w:widowControl/>
        <w:numPr>
          <w:ilvl w:val="0"/>
          <w:numId w:val="3"/>
        </w:numPr>
        <w:tabs>
          <w:tab w:val="left" w:pos="110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lastRenderedPageBreak/>
        <w:t>документарная проверка (посредством получения письменных объяснений, истребования документов, экспертизы);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 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 xml:space="preserve">В ходе документарной проверки могут совершаться следующие контрольные (надзорные) действия: 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>- получение письменных объяснений;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 xml:space="preserve">- истребование документов. 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sz w:val="28"/>
          <w:szCs w:val="28"/>
        </w:rPr>
        <w:t xml:space="preserve">Срок проведения документарной проверки не может превышать </w:t>
      </w:r>
      <w:r>
        <w:rPr>
          <w:sz w:val="28"/>
          <w:szCs w:val="28"/>
        </w:rPr>
        <w:br/>
      </w:r>
      <w:r w:rsidRPr="00E56FAD">
        <w:rPr>
          <w:sz w:val="28"/>
          <w:szCs w:val="28"/>
        </w:rPr>
        <w:t xml:space="preserve">10 рабочих дней. </w:t>
      </w:r>
      <w:proofErr w:type="gramStart"/>
      <w:r w:rsidRPr="00E56FAD">
        <w:rPr>
          <w:sz w:val="28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</w:t>
      </w:r>
      <w:r>
        <w:rPr>
          <w:sz w:val="28"/>
          <w:szCs w:val="28"/>
        </w:rPr>
        <w:t xml:space="preserve"> органа</w:t>
      </w:r>
      <w:r w:rsidRPr="00E56FAD">
        <w:rPr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E56FAD">
        <w:rPr>
          <w:sz w:val="28"/>
          <w:szCs w:val="28"/>
        </w:rPr>
        <w:t xml:space="preserve"> в этих документах, сведениям, содержащимся в имеющихся у уполномоченного</w:t>
      </w:r>
      <w:r>
        <w:rPr>
          <w:sz w:val="28"/>
          <w:szCs w:val="28"/>
        </w:rPr>
        <w:t xml:space="preserve"> органа</w:t>
      </w:r>
      <w:r w:rsidRPr="00E56FAD">
        <w:rPr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</w:t>
      </w:r>
      <w:r>
        <w:rPr>
          <w:sz w:val="28"/>
          <w:szCs w:val="28"/>
        </w:rPr>
        <w:t xml:space="preserve"> орган;</w:t>
      </w:r>
    </w:p>
    <w:p w:rsidR="00D107C8" w:rsidRPr="00E56FAD" w:rsidRDefault="00D107C8" w:rsidP="00D107C8">
      <w:pPr>
        <w:pStyle w:val="Style13"/>
        <w:widowControl/>
        <w:numPr>
          <w:ilvl w:val="0"/>
          <w:numId w:val="3"/>
        </w:numPr>
        <w:tabs>
          <w:tab w:val="left" w:pos="1106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 </w:t>
      </w:r>
    </w:p>
    <w:p w:rsidR="00D107C8" w:rsidRPr="00E56FAD" w:rsidRDefault="00D107C8" w:rsidP="00D107C8">
      <w:pPr>
        <w:pStyle w:val="Style13"/>
        <w:widowControl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E56FAD">
        <w:rPr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E56FAD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>
        <w:rPr>
          <w:sz w:val="28"/>
          <w:szCs w:val="28"/>
        </w:rPr>
        <w:t>50</w:t>
      </w:r>
      <w:r w:rsidRPr="00E56FAD">
        <w:rPr>
          <w:sz w:val="28"/>
          <w:szCs w:val="28"/>
        </w:rPr>
        <w:t xml:space="preserve"> часов для малого предприятия и </w:t>
      </w:r>
      <w:r>
        <w:rPr>
          <w:sz w:val="28"/>
          <w:szCs w:val="28"/>
        </w:rPr>
        <w:t xml:space="preserve">15 </w:t>
      </w:r>
      <w:r w:rsidRPr="00E56FAD">
        <w:rPr>
          <w:sz w:val="28"/>
          <w:szCs w:val="28"/>
        </w:rPr>
        <w:t xml:space="preserve">часов для </w:t>
      </w:r>
      <w:proofErr w:type="spellStart"/>
      <w:r w:rsidRPr="00E56FAD">
        <w:rPr>
          <w:sz w:val="28"/>
          <w:szCs w:val="28"/>
        </w:rPr>
        <w:t>микропредприятия</w:t>
      </w:r>
      <w:proofErr w:type="spellEnd"/>
      <w:r w:rsidRPr="00E56FAD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</w:t>
      </w:r>
      <w:r>
        <w:rPr>
          <w:sz w:val="28"/>
          <w:szCs w:val="28"/>
        </w:rPr>
        <w:t xml:space="preserve"> от 31.07.2020 № 248-</w:t>
      </w:r>
      <w:r w:rsidRPr="00E56FAD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E56FAD">
        <w:rPr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E56FAD">
        <w:rPr>
          <w:sz w:val="28"/>
          <w:szCs w:val="28"/>
        </w:rPr>
        <w:t xml:space="preserve"> </w:t>
      </w:r>
      <w:proofErr w:type="spellStart"/>
      <w:r w:rsidRPr="00E56FAD">
        <w:rPr>
          <w:sz w:val="28"/>
          <w:szCs w:val="28"/>
        </w:rPr>
        <w:t>микропредприятия</w:t>
      </w:r>
      <w:proofErr w:type="spellEnd"/>
      <w:r w:rsidRPr="00E56FAD">
        <w:rPr>
          <w:sz w:val="28"/>
          <w:szCs w:val="28"/>
        </w:rPr>
        <w:t xml:space="preserve"> не может продолжаться более </w:t>
      </w:r>
      <w:r>
        <w:rPr>
          <w:sz w:val="28"/>
          <w:szCs w:val="28"/>
        </w:rPr>
        <w:t>40</w:t>
      </w:r>
      <w:r w:rsidRPr="00E56FAD">
        <w:rPr>
          <w:sz w:val="28"/>
          <w:szCs w:val="28"/>
        </w:rPr>
        <w:t xml:space="preserve">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</w:t>
      </w:r>
      <w:r w:rsidRPr="00E56FAD">
        <w:rPr>
          <w:sz w:val="28"/>
          <w:szCs w:val="28"/>
        </w:rPr>
        <w:lastRenderedPageBreak/>
        <w:t>каждому филиалу, представительству, обособленному структурному подразделению организаци</w:t>
      </w:r>
      <w:r>
        <w:rPr>
          <w:sz w:val="28"/>
          <w:szCs w:val="28"/>
        </w:rPr>
        <w:t>и или производственному объекту;</w:t>
      </w:r>
    </w:p>
    <w:p w:rsidR="00D107C8" w:rsidRPr="00E56FAD" w:rsidRDefault="00D107C8" w:rsidP="00D107C8">
      <w:pPr>
        <w:pStyle w:val="Style13"/>
        <w:widowControl/>
        <w:numPr>
          <w:ilvl w:val="0"/>
          <w:numId w:val="4"/>
        </w:numPr>
        <w:tabs>
          <w:tab w:val="left" w:pos="962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>наблюдение за соблюдением обязательных требовании (посредством сбора и анализа данных об объектах муниципального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</w:t>
      </w:r>
      <w:proofErr w:type="gramEnd"/>
      <w:r w:rsidRPr="00E56FAD">
        <w:rPr>
          <w:rStyle w:val="FontStyle16"/>
          <w:sz w:val="28"/>
          <w:szCs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D107C8" w:rsidRDefault="00D107C8" w:rsidP="00D107C8">
      <w:pPr>
        <w:pStyle w:val="Style13"/>
        <w:widowControl/>
        <w:numPr>
          <w:ilvl w:val="0"/>
          <w:numId w:val="4"/>
        </w:numPr>
        <w:tabs>
          <w:tab w:val="left" w:pos="96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107C8" w:rsidRPr="00E56FAD" w:rsidRDefault="00D107C8" w:rsidP="00D107C8">
      <w:pPr>
        <w:pStyle w:val="Style13"/>
        <w:widowControl/>
        <w:tabs>
          <w:tab w:val="left" w:pos="133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Основанием для проведения контрольных мероприятий в</w:t>
      </w:r>
      <w:r w:rsidRPr="00E56FAD">
        <w:rPr>
          <w:rStyle w:val="FontStyle16"/>
          <w:sz w:val="28"/>
          <w:szCs w:val="28"/>
        </w:rPr>
        <w:br/>
        <w:t>отношении контролируемого лица, проводимых с взаимодействием с</w:t>
      </w:r>
      <w:r w:rsidRPr="00E56FAD">
        <w:rPr>
          <w:rStyle w:val="FontStyle16"/>
          <w:sz w:val="28"/>
          <w:szCs w:val="28"/>
        </w:rPr>
        <w:br/>
        <w:t>контролируемым лицом, является:</w:t>
      </w:r>
    </w:p>
    <w:p w:rsidR="00D107C8" w:rsidRPr="00E56FAD" w:rsidRDefault="00D107C8" w:rsidP="00D107C8">
      <w:pPr>
        <w:pStyle w:val="Style13"/>
        <w:widowControl/>
        <w:tabs>
          <w:tab w:val="left" w:pos="1007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>1) наличие сведений о причинении вреда (ущерба)</w:t>
      </w:r>
      <w:r w:rsidRPr="00E56FAD">
        <w:rPr>
          <w:rStyle w:val="FontStyle16"/>
          <w:sz w:val="28"/>
          <w:szCs w:val="28"/>
        </w:rPr>
        <w:br/>
        <w:t>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:rsidR="00D107C8" w:rsidRPr="00E56FAD" w:rsidRDefault="00D107C8" w:rsidP="00D107C8">
      <w:pPr>
        <w:pStyle w:val="Style13"/>
        <w:widowControl/>
        <w:numPr>
          <w:ilvl w:val="0"/>
          <w:numId w:val="5"/>
        </w:numPr>
        <w:tabs>
          <w:tab w:val="left" w:pos="121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107C8" w:rsidRPr="00E56FAD" w:rsidRDefault="00D107C8" w:rsidP="00D107C8">
      <w:pPr>
        <w:pStyle w:val="Style13"/>
        <w:widowControl/>
        <w:numPr>
          <w:ilvl w:val="0"/>
          <w:numId w:val="5"/>
        </w:numPr>
        <w:tabs>
          <w:tab w:val="left" w:pos="121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107C8" w:rsidRPr="00E56FAD" w:rsidRDefault="00D107C8" w:rsidP="00D107C8">
      <w:pPr>
        <w:pStyle w:val="Style13"/>
        <w:widowControl/>
        <w:tabs>
          <w:tab w:val="left" w:pos="102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4)</w:t>
      </w:r>
      <w:r w:rsidRPr="00E56FAD">
        <w:rPr>
          <w:rStyle w:val="FontStyle16"/>
          <w:sz w:val="28"/>
          <w:szCs w:val="28"/>
        </w:rPr>
        <w:tab/>
        <w:t>требование прокурора о проведении контрольного мероприятия в рамках надзора за исполнением законов, соблюдением прав и свобод</w:t>
      </w:r>
      <w:r w:rsidRPr="00E56FAD">
        <w:rPr>
          <w:rStyle w:val="FontStyle16"/>
          <w:sz w:val="28"/>
          <w:szCs w:val="28"/>
        </w:rPr>
        <w:br/>
        <w:t>человека и гражданина по поступившим в органы прокуратуры материалам и обращениям;</w:t>
      </w:r>
    </w:p>
    <w:p w:rsidR="00D107C8" w:rsidRPr="00E56FAD" w:rsidRDefault="00D107C8" w:rsidP="00D107C8">
      <w:pPr>
        <w:pStyle w:val="Style13"/>
        <w:widowControl/>
        <w:tabs>
          <w:tab w:val="left" w:pos="120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5)</w:t>
      </w:r>
      <w:r w:rsidRPr="00E56FAD">
        <w:rPr>
          <w:rStyle w:val="FontStyle16"/>
          <w:sz w:val="28"/>
          <w:szCs w:val="28"/>
        </w:rPr>
        <w:tab/>
        <w:t>истечение срока исполнения предписания об устранении</w:t>
      </w:r>
      <w:r w:rsidRPr="00E56FAD">
        <w:rPr>
          <w:rStyle w:val="FontStyle16"/>
          <w:sz w:val="28"/>
          <w:szCs w:val="28"/>
        </w:rPr>
        <w:br/>
        <w:t>выявленного нарушения обязательных требований - в случаях, если</w:t>
      </w:r>
      <w:r w:rsidRPr="00E56FAD">
        <w:rPr>
          <w:rStyle w:val="FontStyle16"/>
          <w:sz w:val="28"/>
          <w:szCs w:val="28"/>
        </w:rPr>
        <w:br/>
        <w:t>контролируемым лицом не представлены документы и сведения,</w:t>
      </w:r>
      <w:r w:rsidRPr="00E56FAD">
        <w:rPr>
          <w:rStyle w:val="FontStyle16"/>
          <w:sz w:val="28"/>
          <w:szCs w:val="28"/>
        </w:rPr>
        <w:br/>
        <w:t>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 xml:space="preserve">5. Сведения о результатах проведения профилактических мероприятий, контрольных (надзорных) мероприятий, осуществления </w:t>
      </w:r>
      <w:r w:rsidRPr="00C8740E">
        <w:rPr>
          <w:rFonts w:ascii="Times New Roman" w:hAnsi="Times New Roman" w:cs="Times New Roman"/>
          <w:b/>
          <w:sz w:val="28"/>
          <w:szCs w:val="24"/>
        </w:rPr>
        <w:lastRenderedPageBreak/>
        <w:t>специальных режимов государственного контроля (надзора):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а) о результатах конт</w:t>
      </w:r>
      <w:r w:rsidR="00C8740E">
        <w:rPr>
          <w:rFonts w:ascii="Times New Roman" w:hAnsi="Times New Roman" w:cs="Times New Roman"/>
          <w:b/>
          <w:sz w:val="28"/>
          <w:szCs w:val="24"/>
        </w:rPr>
        <w:t>рольных (надзорных) мероприятий:</w:t>
      </w:r>
    </w:p>
    <w:p w:rsidR="00D107C8" w:rsidRPr="00E56FAD" w:rsidRDefault="00D107C8" w:rsidP="00D107C8">
      <w:pPr>
        <w:pStyle w:val="Style9"/>
        <w:widowControl/>
        <w:tabs>
          <w:tab w:val="left" w:pos="1377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</w:t>
      </w:r>
      <w:r>
        <w:rPr>
          <w:rStyle w:val="FontStyle16"/>
          <w:sz w:val="28"/>
          <w:szCs w:val="28"/>
        </w:rPr>
        <w:t xml:space="preserve"> </w:t>
      </w:r>
      <w:r w:rsidRPr="00E56FAD">
        <w:rPr>
          <w:rStyle w:val="FontStyle16"/>
          <w:sz w:val="28"/>
          <w:szCs w:val="28"/>
        </w:rPr>
        <w:t>248-ФЗ «О государственном контроле (надзоре) и</w:t>
      </w:r>
      <w:proofErr w:type="gramEnd"/>
      <w:r w:rsidRPr="00E56FAD">
        <w:rPr>
          <w:rStyle w:val="FontStyle16"/>
          <w:sz w:val="28"/>
          <w:szCs w:val="28"/>
        </w:rPr>
        <w:t xml:space="preserve"> муниципальном </w:t>
      </w:r>
      <w:proofErr w:type="gramStart"/>
      <w:r w:rsidRPr="00E56FAD">
        <w:rPr>
          <w:rStyle w:val="FontStyle16"/>
          <w:sz w:val="28"/>
          <w:szCs w:val="28"/>
        </w:rPr>
        <w:t>контроле</w:t>
      </w:r>
      <w:proofErr w:type="gramEnd"/>
      <w:r w:rsidRPr="00E56FAD">
        <w:rPr>
          <w:rStyle w:val="FontStyle16"/>
          <w:sz w:val="28"/>
          <w:szCs w:val="28"/>
        </w:rPr>
        <w:t xml:space="preserve"> в Российской Федерации».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б) о решениях контрольных (надзорных) органов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D107C8" w:rsidRPr="00E56FAD" w:rsidRDefault="00D107C8" w:rsidP="00D107C8">
      <w:pPr>
        <w:pStyle w:val="Style9"/>
        <w:widowControl/>
        <w:tabs>
          <w:tab w:val="left" w:pos="153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По окончании проведения контрольного мероприятия,</w:t>
      </w:r>
      <w:r w:rsidRPr="00E56FAD">
        <w:rPr>
          <w:rStyle w:val="FontStyle16"/>
          <w:sz w:val="28"/>
          <w:szCs w:val="28"/>
        </w:rPr>
        <w:br/>
        <w:t>предусматривающего взаимодействие с контролируемым лицом,</w:t>
      </w:r>
      <w:r w:rsidRPr="00E56FAD">
        <w:rPr>
          <w:rStyle w:val="FontStyle16"/>
          <w:sz w:val="28"/>
          <w:szCs w:val="28"/>
        </w:rPr>
        <w:br/>
        <w:t>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107C8" w:rsidRPr="00E56FAD" w:rsidRDefault="00D107C8" w:rsidP="00D107C8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107C8" w:rsidRPr="00E56FAD" w:rsidRDefault="00D107C8" w:rsidP="00D107C8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56FAD">
        <w:rPr>
          <w:rStyle w:val="FontStyle16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в течение </w:t>
      </w:r>
      <w:r>
        <w:rPr>
          <w:rStyle w:val="FontStyle16"/>
          <w:sz w:val="28"/>
          <w:szCs w:val="28"/>
        </w:rPr>
        <w:t>одного</w:t>
      </w:r>
      <w:r w:rsidRPr="00E56FAD">
        <w:rPr>
          <w:rStyle w:val="FontStyle16"/>
          <w:sz w:val="28"/>
          <w:szCs w:val="28"/>
        </w:rPr>
        <w:t xml:space="preserve"> дня после его оформления.</w:t>
      </w:r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в) об исполнении решений контрольных (надзорных) органов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D107C8" w:rsidRPr="00E56FAD" w:rsidRDefault="00D107C8" w:rsidP="00D107C8">
      <w:pPr>
        <w:pStyle w:val="Style9"/>
        <w:widowControl/>
        <w:tabs>
          <w:tab w:val="left" w:pos="1494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E56FAD">
        <w:rPr>
          <w:rStyle w:val="FontStyle16"/>
          <w:sz w:val="28"/>
          <w:szCs w:val="28"/>
        </w:rPr>
        <w:t>Информирование контролируемого лица о совершаемых</w:t>
      </w:r>
      <w:r w:rsidRPr="00E56FAD">
        <w:rPr>
          <w:rStyle w:val="FontStyle16"/>
          <w:sz w:val="28"/>
          <w:szCs w:val="28"/>
        </w:rPr>
        <w:br/>
        <w:t>должностным лицом, уполномоченным осуществлять муниципальный</w:t>
      </w:r>
      <w:r w:rsidRPr="00E56FAD">
        <w:rPr>
          <w:rStyle w:val="FontStyle16"/>
          <w:sz w:val="28"/>
          <w:szCs w:val="28"/>
        </w:rPr>
        <w:br/>
        <w:t>контроль за исполнением единой теплоснабжающей организацией</w:t>
      </w:r>
      <w:r w:rsidRPr="00E56FAD">
        <w:rPr>
          <w:rStyle w:val="FontStyle16"/>
          <w:sz w:val="28"/>
          <w:szCs w:val="28"/>
        </w:rPr>
        <w:br/>
        <w:t>обязательств, действиях и принимаемых решениях осуществляется</w:t>
      </w:r>
      <w:r w:rsidRPr="00E56FAD">
        <w:rPr>
          <w:rStyle w:val="FontStyle16"/>
          <w:sz w:val="28"/>
          <w:szCs w:val="28"/>
        </w:rPr>
        <w:br/>
        <w:t>посредством размещения сведений об указанных действиях и решениях в</w:t>
      </w:r>
      <w:r w:rsidRPr="00E56FAD">
        <w:rPr>
          <w:rStyle w:val="FontStyle16"/>
          <w:sz w:val="28"/>
          <w:szCs w:val="28"/>
        </w:rPr>
        <w:br/>
        <w:t>Едином реестре контрольных (надзорных) мероприятий, а также 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Pr="00E56FAD">
        <w:rPr>
          <w:rStyle w:val="FontStyle16"/>
          <w:sz w:val="28"/>
          <w:szCs w:val="28"/>
        </w:rPr>
        <w:t xml:space="preserve">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</w:t>
      </w:r>
      <w:r w:rsidRPr="00E56FAD">
        <w:rPr>
          <w:rStyle w:val="FontStyle16"/>
          <w:sz w:val="28"/>
          <w:szCs w:val="28"/>
        </w:rPr>
        <w:br/>
      </w:r>
      <w:r w:rsidRPr="00E56FAD">
        <w:rPr>
          <w:rStyle w:val="FontStyle16"/>
          <w:sz w:val="28"/>
          <w:szCs w:val="28"/>
        </w:rPr>
        <w:lastRenderedPageBreak/>
        <w:t>(функций)» (далее - единый портал государственных и муниципальных</w:t>
      </w:r>
      <w:r w:rsidRPr="00E56FAD">
        <w:rPr>
          <w:rStyle w:val="FontStyle16"/>
          <w:sz w:val="28"/>
          <w:szCs w:val="28"/>
        </w:rPr>
        <w:br/>
        <w:t>услуг) и (или) через региональный портал государственных и муниципальных услуг.</w:t>
      </w:r>
    </w:p>
    <w:p w:rsidR="00D107C8" w:rsidRPr="00E56FAD" w:rsidRDefault="00D107C8" w:rsidP="00D107C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FAD">
        <w:rPr>
          <w:rFonts w:ascii="Times New Roman" w:hAnsi="Times New Roman" w:cs="Times New Roman"/>
          <w:sz w:val="28"/>
          <w:szCs w:val="28"/>
        </w:rPr>
        <w:t>До 31.12.2023 подготовка уполномоченным органом в ходе осуществления муниципального контроля за исполнением единой теплоснабжающей организацией обязательств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F625B6" w:rsidRPr="00C8740E" w:rsidRDefault="00F625B6" w:rsidP="00F625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740E">
        <w:rPr>
          <w:rFonts w:ascii="Times New Roman" w:hAnsi="Times New Roman" w:cs="Times New Roman"/>
          <w:b/>
          <w:sz w:val="28"/>
          <w:szCs w:val="24"/>
        </w:rPr>
        <w:t>г) о результатах досудебного и судебного обжалования решений контрольных (надзорных) органов, действий (бездействия) их должностных лиц</w:t>
      </w:r>
      <w:r w:rsidR="00C8740E">
        <w:rPr>
          <w:rFonts w:ascii="Times New Roman" w:hAnsi="Times New Roman" w:cs="Times New Roman"/>
          <w:b/>
          <w:sz w:val="28"/>
          <w:szCs w:val="24"/>
        </w:rPr>
        <w:t>:</w:t>
      </w:r>
    </w:p>
    <w:p w:rsidR="00D107C8" w:rsidRPr="00D107C8" w:rsidRDefault="00D107C8" w:rsidP="00F625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07C8">
        <w:rPr>
          <w:rFonts w:ascii="Times New Roman" w:hAnsi="Times New Roman" w:cs="Times New Roman"/>
          <w:sz w:val="28"/>
          <w:szCs w:val="28"/>
          <w:lang w:eastAsia="zh-CN"/>
        </w:rPr>
        <w:t xml:space="preserve">Решения уполномоченного органа, действия (бездействие) должностных лиц, уполномоченных осуществлять муниципальный </w:t>
      </w:r>
      <w:proofErr w:type="gramStart"/>
      <w:r w:rsidRPr="00D107C8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107C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107C8">
        <w:rPr>
          <w:rFonts w:ascii="Times New Roman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 w:rsidRPr="00D107C8">
        <w:rPr>
          <w:rFonts w:ascii="Times New Roman" w:hAnsi="Times New Roman" w:cs="Times New Roman"/>
          <w:sz w:val="28"/>
          <w:szCs w:val="28"/>
          <w:lang w:eastAsia="zh-CN"/>
        </w:rPr>
        <w:t>, могут быть обжалованы в судебном порядке.</w:t>
      </w:r>
    </w:p>
    <w:p w:rsidR="0000654C" w:rsidRPr="00F625B6" w:rsidRDefault="0000654C" w:rsidP="00F625B6"/>
    <w:sectPr w:rsidR="0000654C" w:rsidRPr="00F625B6" w:rsidSect="008528A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1E9"/>
    <w:multiLevelType w:val="singleLevel"/>
    <w:tmpl w:val="C85E4DD8"/>
    <w:lvl w:ilvl="0">
      <w:start w:val="5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">
    <w:nsid w:val="18B34457"/>
    <w:multiLevelType w:val="singleLevel"/>
    <w:tmpl w:val="12CA2C8E"/>
    <w:lvl w:ilvl="0">
      <w:start w:val="2"/>
      <w:numFmt w:val="decimal"/>
      <w:lvlText w:val="%1)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2">
    <w:nsid w:val="1998139A"/>
    <w:multiLevelType w:val="singleLevel"/>
    <w:tmpl w:val="681C7C54"/>
    <w:lvl w:ilvl="0">
      <w:start w:val="2"/>
      <w:numFmt w:val="decimal"/>
      <w:lvlText w:val="%1)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3">
    <w:nsid w:val="3D385EC4"/>
    <w:multiLevelType w:val="hybridMultilevel"/>
    <w:tmpl w:val="97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A790C"/>
    <w:multiLevelType w:val="singleLevel"/>
    <w:tmpl w:val="162842C8"/>
    <w:lvl w:ilvl="0">
      <w:start w:val="1"/>
      <w:numFmt w:val="decimal"/>
      <w:lvlText w:val="%1."/>
      <w:legacy w:legacy="1" w:legacySpace="0" w:legacyIndent="550"/>
      <w:lvlJc w:val="left"/>
      <w:rPr>
        <w:rFonts w:ascii="Times New Roman" w:eastAsiaTheme="minorEastAsia" w:hAnsi="Times New Roman"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5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0334"/>
    <w:rsid w:val="0000654C"/>
    <w:rsid w:val="00050336"/>
    <w:rsid w:val="00082C4D"/>
    <w:rsid w:val="0008517A"/>
    <w:rsid w:val="000A287F"/>
    <w:rsid w:val="000C7FFD"/>
    <w:rsid w:val="000D0020"/>
    <w:rsid w:val="000D4D9A"/>
    <w:rsid w:val="000E0561"/>
    <w:rsid w:val="000F2176"/>
    <w:rsid w:val="000F5A8C"/>
    <w:rsid w:val="0010050C"/>
    <w:rsid w:val="00135D18"/>
    <w:rsid w:val="0015055A"/>
    <w:rsid w:val="00171A32"/>
    <w:rsid w:val="00180F56"/>
    <w:rsid w:val="00191F3E"/>
    <w:rsid w:val="00195E70"/>
    <w:rsid w:val="00197A40"/>
    <w:rsid w:val="001A61AB"/>
    <w:rsid w:val="001A6DC9"/>
    <w:rsid w:val="001B1D43"/>
    <w:rsid w:val="001B2D28"/>
    <w:rsid w:val="001C60B4"/>
    <w:rsid w:val="001D0A74"/>
    <w:rsid w:val="001D19C8"/>
    <w:rsid w:val="00222F2B"/>
    <w:rsid w:val="002267BF"/>
    <w:rsid w:val="00256CA4"/>
    <w:rsid w:val="002601D1"/>
    <w:rsid w:val="00260899"/>
    <w:rsid w:val="00271884"/>
    <w:rsid w:val="002725B5"/>
    <w:rsid w:val="00284CBC"/>
    <w:rsid w:val="00292138"/>
    <w:rsid w:val="002A12A9"/>
    <w:rsid w:val="002C69A6"/>
    <w:rsid w:val="002E5F3F"/>
    <w:rsid w:val="002F0A56"/>
    <w:rsid w:val="002F7565"/>
    <w:rsid w:val="00323948"/>
    <w:rsid w:val="0035693B"/>
    <w:rsid w:val="003646F5"/>
    <w:rsid w:val="00374BD8"/>
    <w:rsid w:val="00375F7A"/>
    <w:rsid w:val="00382258"/>
    <w:rsid w:val="00396B29"/>
    <w:rsid w:val="003B61F8"/>
    <w:rsid w:val="003B6908"/>
    <w:rsid w:val="003D6ED8"/>
    <w:rsid w:val="003D70E7"/>
    <w:rsid w:val="003E1486"/>
    <w:rsid w:val="0040116D"/>
    <w:rsid w:val="0040369A"/>
    <w:rsid w:val="00404421"/>
    <w:rsid w:val="004119B0"/>
    <w:rsid w:val="0041258C"/>
    <w:rsid w:val="0042632A"/>
    <w:rsid w:val="0043239E"/>
    <w:rsid w:val="00446DEE"/>
    <w:rsid w:val="00494DC7"/>
    <w:rsid w:val="004A25EC"/>
    <w:rsid w:val="004B6F05"/>
    <w:rsid w:val="004D051C"/>
    <w:rsid w:val="004E74BA"/>
    <w:rsid w:val="004F3BAE"/>
    <w:rsid w:val="00504E68"/>
    <w:rsid w:val="005210AE"/>
    <w:rsid w:val="005233D1"/>
    <w:rsid w:val="00534A2E"/>
    <w:rsid w:val="005377C9"/>
    <w:rsid w:val="00550019"/>
    <w:rsid w:val="00563CC5"/>
    <w:rsid w:val="00566694"/>
    <w:rsid w:val="00581F7C"/>
    <w:rsid w:val="005B2096"/>
    <w:rsid w:val="005B2872"/>
    <w:rsid w:val="005B727F"/>
    <w:rsid w:val="005C4C1A"/>
    <w:rsid w:val="005D01D7"/>
    <w:rsid w:val="005E49EB"/>
    <w:rsid w:val="005F1117"/>
    <w:rsid w:val="005F2C30"/>
    <w:rsid w:val="006053E2"/>
    <w:rsid w:val="0060659A"/>
    <w:rsid w:val="00621EFF"/>
    <w:rsid w:val="006273B9"/>
    <w:rsid w:val="006458EF"/>
    <w:rsid w:val="006505DD"/>
    <w:rsid w:val="00650A55"/>
    <w:rsid w:val="00655296"/>
    <w:rsid w:val="00657702"/>
    <w:rsid w:val="00671CE5"/>
    <w:rsid w:val="006741C7"/>
    <w:rsid w:val="00693567"/>
    <w:rsid w:val="006B48AB"/>
    <w:rsid w:val="006B7308"/>
    <w:rsid w:val="006C1D79"/>
    <w:rsid w:val="006C700E"/>
    <w:rsid w:val="006E2C5D"/>
    <w:rsid w:val="006E47BC"/>
    <w:rsid w:val="006F46AB"/>
    <w:rsid w:val="00700EF8"/>
    <w:rsid w:val="00704D4E"/>
    <w:rsid w:val="007270F6"/>
    <w:rsid w:val="00730FA4"/>
    <w:rsid w:val="007360D2"/>
    <w:rsid w:val="007427A2"/>
    <w:rsid w:val="00745E83"/>
    <w:rsid w:val="0075405A"/>
    <w:rsid w:val="00755239"/>
    <w:rsid w:val="00762569"/>
    <w:rsid w:val="00785BDB"/>
    <w:rsid w:val="00786EBD"/>
    <w:rsid w:val="007A0826"/>
    <w:rsid w:val="007A4D94"/>
    <w:rsid w:val="007C1129"/>
    <w:rsid w:val="007C55D7"/>
    <w:rsid w:val="00801645"/>
    <w:rsid w:val="00803FF9"/>
    <w:rsid w:val="0083495A"/>
    <w:rsid w:val="008528A0"/>
    <w:rsid w:val="0086533A"/>
    <w:rsid w:val="00871DA6"/>
    <w:rsid w:val="00896A38"/>
    <w:rsid w:val="008A0334"/>
    <w:rsid w:val="008A0EA8"/>
    <w:rsid w:val="008A17AF"/>
    <w:rsid w:val="008A2EA5"/>
    <w:rsid w:val="008B1C6B"/>
    <w:rsid w:val="008D577A"/>
    <w:rsid w:val="008E240C"/>
    <w:rsid w:val="008E5573"/>
    <w:rsid w:val="008F6BD5"/>
    <w:rsid w:val="00907554"/>
    <w:rsid w:val="0094201B"/>
    <w:rsid w:val="00946182"/>
    <w:rsid w:val="00977842"/>
    <w:rsid w:val="00986C79"/>
    <w:rsid w:val="00991EBE"/>
    <w:rsid w:val="009949AD"/>
    <w:rsid w:val="0099772D"/>
    <w:rsid w:val="009A1322"/>
    <w:rsid w:val="009A23BF"/>
    <w:rsid w:val="009A34CD"/>
    <w:rsid w:val="009B3E6F"/>
    <w:rsid w:val="009B7A00"/>
    <w:rsid w:val="009D1751"/>
    <w:rsid w:val="009F32F0"/>
    <w:rsid w:val="00A137B8"/>
    <w:rsid w:val="00A27A7D"/>
    <w:rsid w:val="00A405B1"/>
    <w:rsid w:val="00A4224F"/>
    <w:rsid w:val="00A423CF"/>
    <w:rsid w:val="00A45F29"/>
    <w:rsid w:val="00A500AE"/>
    <w:rsid w:val="00A5464B"/>
    <w:rsid w:val="00A643A6"/>
    <w:rsid w:val="00A678F9"/>
    <w:rsid w:val="00A71637"/>
    <w:rsid w:val="00A869C9"/>
    <w:rsid w:val="00A87007"/>
    <w:rsid w:val="00AC48FF"/>
    <w:rsid w:val="00AE2328"/>
    <w:rsid w:val="00AE3804"/>
    <w:rsid w:val="00AE4F76"/>
    <w:rsid w:val="00AF0641"/>
    <w:rsid w:val="00AF07A9"/>
    <w:rsid w:val="00AF38C6"/>
    <w:rsid w:val="00B373B6"/>
    <w:rsid w:val="00B44DFA"/>
    <w:rsid w:val="00B55F7C"/>
    <w:rsid w:val="00B77389"/>
    <w:rsid w:val="00B8071E"/>
    <w:rsid w:val="00B92453"/>
    <w:rsid w:val="00BB15BE"/>
    <w:rsid w:val="00BB2444"/>
    <w:rsid w:val="00BC0E18"/>
    <w:rsid w:val="00BC2B75"/>
    <w:rsid w:val="00BC2E47"/>
    <w:rsid w:val="00BC7F5F"/>
    <w:rsid w:val="00BD1E50"/>
    <w:rsid w:val="00BE0128"/>
    <w:rsid w:val="00C235BF"/>
    <w:rsid w:val="00C31E01"/>
    <w:rsid w:val="00C44166"/>
    <w:rsid w:val="00C7237B"/>
    <w:rsid w:val="00C74334"/>
    <w:rsid w:val="00C76CD5"/>
    <w:rsid w:val="00C81338"/>
    <w:rsid w:val="00C8740E"/>
    <w:rsid w:val="00CA7824"/>
    <w:rsid w:val="00CB0347"/>
    <w:rsid w:val="00CC4C2C"/>
    <w:rsid w:val="00CD40AC"/>
    <w:rsid w:val="00CD458B"/>
    <w:rsid w:val="00CD7BF4"/>
    <w:rsid w:val="00CE2BBC"/>
    <w:rsid w:val="00CE7DD4"/>
    <w:rsid w:val="00CF1965"/>
    <w:rsid w:val="00D107C8"/>
    <w:rsid w:val="00D15FA9"/>
    <w:rsid w:val="00D27FA0"/>
    <w:rsid w:val="00D355F4"/>
    <w:rsid w:val="00D40AEB"/>
    <w:rsid w:val="00D516D5"/>
    <w:rsid w:val="00D5344C"/>
    <w:rsid w:val="00D566D3"/>
    <w:rsid w:val="00D64578"/>
    <w:rsid w:val="00D75614"/>
    <w:rsid w:val="00D77788"/>
    <w:rsid w:val="00D82CCD"/>
    <w:rsid w:val="00DA1CCD"/>
    <w:rsid w:val="00DB15C1"/>
    <w:rsid w:val="00DB2060"/>
    <w:rsid w:val="00DC0925"/>
    <w:rsid w:val="00DC17C6"/>
    <w:rsid w:val="00DE489B"/>
    <w:rsid w:val="00E01A25"/>
    <w:rsid w:val="00E023CF"/>
    <w:rsid w:val="00E05BAB"/>
    <w:rsid w:val="00E06ECA"/>
    <w:rsid w:val="00E36902"/>
    <w:rsid w:val="00E36F04"/>
    <w:rsid w:val="00E456B7"/>
    <w:rsid w:val="00E47183"/>
    <w:rsid w:val="00E53815"/>
    <w:rsid w:val="00E921E6"/>
    <w:rsid w:val="00E943C7"/>
    <w:rsid w:val="00E9554C"/>
    <w:rsid w:val="00EA6A41"/>
    <w:rsid w:val="00EE0FE2"/>
    <w:rsid w:val="00EE2176"/>
    <w:rsid w:val="00EF1EFF"/>
    <w:rsid w:val="00F205B3"/>
    <w:rsid w:val="00F21E79"/>
    <w:rsid w:val="00F30099"/>
    <w:rsid w:val="00F30795"/>
    <w:rsid w:val="00F45DA5"/>
    <w:rsid w:val="00F46079"/>
    <w:rsid w:val="00F622D0"/>
    <w:rsid w:val="00F625B6"/>
    <w:rsid w:val="00F6696D"/>
    <w:rsid w:val="00F9201C"/>
    <w:rsid w:val="00F94328"/>
    <w:rsid w:val="00FA21B6"/>
    <w:rsid w:val="00FC4A0B"/>
    <w:rsid w:val="00FC5067"/>
    <w:rsid w:val="00FE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E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B0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334"/>
    <w:rPr>
      <w:sz w:val="28"/>
    </w:rPr>
  </w:style>
  <w:style w:type="character" w:customStyle="1" w:styleId="a4">
    <w:name w:val="Основной текст Знак"/>
    <w:basedOn w:val="a0"/>
    <w:link w:val="a3"/>
    <w:rsid w:val="008A0334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Абзац текста"/>
    <w:basedOn w:val="a"/>
    <w:rsid w:val="008A0334"/>
    <w:pPr>
      <w:spacing w:before="120"/>
      <w:ind w:firstLine="72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4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1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E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4F76"/>
    <w:pPr>
      <w:ind w:left="720"/>
      <w:contextualSpacing/>
    </w:pPr>
  </w:style>
  <w:style w:type="character" w:customStyle="1" w:styleId="apple-converted-space">
    <w:name w:val="apple-converted-space"/>
    <w:basedOn w:val="a0"/>
    <w:rsid w:val="00755239"/>
  </w:style>
  <w:style w:type="character" w:customStyle="1" w:styleId="show-multiple-whitespaces">
    <w:name w:val="show-multiple-whitespaces"/>
    <w:basedOn w:val="a0"/>
    <w:rsid w:val="00534A2E"/>
  </w:style>
  <w:style w:type="character" w:styleId="aa">
    <w:name w:val="Hyperlink"/>
    <w:basedOn w:val="a0"/>
    <w:uiPriority w:val="99"/>
    <w:unhideWhenUsed/>
    <w:rsid w:val="00F21E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1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3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62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F625B6"/>
    <w:pPr>
      <w:widowControl w:val="0"/>
      <w:autoSpaceDE w:val="0"/>
      <w:autoSpaceDN w:val="0"/>
      <w:adjustRightInd w:val="0"/>
      <w:spacing w:line="451" w:lineRule="exact"/>
      <w:ind w:firstLine="70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625B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625B6"/>
    <w:pPr>
      <w:widowControl w:val="0"/>
      <w:autoSpaceDE w:val="0"/>
      <w:autoSpaceDN w:val="0"/>
      <w:adjustRightInd w:val="0"/>
      <w:spacing w:line="453" w:lineRule="exact"/>
      <w:ind w:firstLine="70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F625B6"/>
    <w:rPr>
      <w:rFonts w:ascii="Times New Roman" w:hAnsi="Times New Roman" w:cs="Times New Roman"/>
      <w:b/>
      <w:bCs/>
      <w:w w:val="10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25B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25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F625B6"/>
    <w:pPr>
      <w:widowControl w:val="0"/>
      <w:autoSpaceDE w:val="0"/>
      <w:autoSpaceDN w:val="0"/>
      <w:adjustRightInd w:val="0"/>
      <w:spacing w:line="454" w:lineRule="exact"/>
      <w:ind w:firstLine="700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F625B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A17AF"/>
    <w:pPr>
      <w:widowControl w:val="0"/>
      <w:autoSpaceDE w:val="0"/>
      <w:autoSpaceDN w:val="0"/>
      <w:adjustRightInd w:val="0"/>
      <w:spacing w:line="452" w:lineRule="exact"/>
      <w:ind w:firstLine="664"/>
      <w:jc w:val="both"/>
    </w:pPr>
    <w:rPr>
      <w:rFonts w:eastAsiaTheme="minorEastAsia"/>
    </w:rPr>
  </w:style>
  <w:style w:type="paragraph" w:customStyle="1" w:styleId="11">
    <w:name w:val="Без интервала1"/>
    <w:rsid w:val="00D107C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A700A08B2D05C4AD80C0981B93003817551E27E6DD1B7212FAB1ADC9747B52957C06026E3D816F2A97F26F26w5K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s://tgl.ru/structure/department/ustav-gorodskogo-okruga-tolyat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denisenko.lk</cp:lastModifiedBy>
  <cp:revision>15</cp:revision>
  <cp:lastPrinted>2022-01-11T06:08:00Z</cp:lastPrinted>
  <dcterms:created xsi:type="dcterms:W3CDTF">2021-11-19T12:06:00Z</dcterms:created>
  <dcterms:modified xsi:type="dcterms:W3CDTF">2022-01-27T11:27:00Z</dcterms:modified>
</cp:coreProperties>
</file>