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F2" w:rsidRDefault="008C69F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69F2" w:rsidRDefault="008C69F2">
      <w:pPr>
        <w:pStyle w:val="ConsPlusNormal"/>
        <w:jc w:val="both"/>
        <w:outlineLvl w:val="0"/>
      </w:pPr>
    </w:p>
    <w:p w:rsidR="008C69F2" w:rsidRDefault="008C69F2">
      <w:pPr>
        <w:pStyle w:val="ConsPlusTitle"/>
        <w:jc w:val="center"/>
      </w:pPr>
      <w:r>
        <w:t>АДМИНИСТРАЦИЯ ГОРОДСКОГО ОКРУГА ТОЛЬЯТТИ</w:t>
      </w:r>
    </w:p>
    <w:p w:rsidR="008C69F2" w:rsidRDefault="008C69F2">
      <w:pPr>
        <w:pStyle w:val="ConsPlusTitle"/>
        <w:jc w:val="center"/>
      </w:pPr>
      <w:r>
        <w:t>САМАРСКОЙ ОБЛАСТИ</w:t>
      </w:r>
    </w:p>
    <w:p w:rsidR="008C69F2" w:rsidRDefault="008C69F2">
      <w:pPr>
        <w:pStyle w:val="ConsPlusTitle"/>
        <w:jc w:val="both"/>
      </w:pPr>
    </w:p>
    <w:p w:rsidR="008C69F2" w:rsidRDefault="008C69F2">
      <w:pPr>
        <w:pStyle w:val="ConsPlusTitle"/>
        <w:jc w:val="center"/>
      </w:pPr>
      <w:r>
        <w:t>ПОСТАНОВЛЕНИЕ</w:t>
      </w:r>
    </w:p>
    <w:p w:rsidR="008C69F2" w:rsidRDefault="008C69F2">
      <w:pPr>
        <w:pStyle w:val="ConsPlusTitle"/>
        <w:jc w:val="center"/>
      </w:pPr>
      <w:r>
        <w:t>от 7 ноября 2025 г. N 2199-п/1</w:t>
      </w:r>
    </w:p>
    <w:p w:rsidR="008C69F2" w:rsidRDefault="008C69F2">
      <w:pPr>
        <w:pStyle w:val="ConsPlusTitle"/>
        <w:jc w:val="both"/>
      </w:pPr>
    </w:p>
    <w:p w:rsidR="008C69F2" w:rsidRDefault="008C69F2">
      <w:pPr>
        <w:pStyle w:val="ConsPlusTitle"/>
        <w:jc w:val="center"/>
      </w:pPr>
      <w:r>
        <w:t>О ДОПОЛНИТЕЛЬНЫХ МЕРАХ СОЦИАЛЬНОЙ ПОДДЕРЖКИ В ВИДЕ</w:t>
      </w:r>
    </w:p>
    <w:p w:rsidR="008C69F2" w:rsidRDefault="008C69F2">
      <w:pPr>
        <w:pStyle w:val="ConsPlusTitle"/>
        <w:jc w:val="center"/>
      </w:pPr>
      <w:r>
        <w:t xml:space="preserve">ЕЖЕМЕСЯЧНЫХ ДЕНЕЖНЫХ ВЫПЛАТ НА ПРОЕЗД </w:t>
      </w:r>
      <w:proofErr w:type="gramStart"/>
      <w:r>
        <w:t>ДЛЯ</w:t>
      </w:r>
      <w:proofErr w:type="gramEnd"/>
      <w:r>
        <w:t xml:space="preserve"> ОТДЕЛЬНЫХ</w:t>
      </w:r>
    </w:p>
    <w:p w:rsidR="008C69F2" w:rsidRDefault="008C69F2">
      <w:pPr>
        <w:pStyle w:val="ConsPlusTitle"/>
        <w:jc w:val="center"/>
      </w:pPr>
      <w:r>
        <w:t>КАТЕГОРИЙ ГРАЖДАН ИЗ ЧИСЛА ИНВАЛИДОВ</w:t>
      </w:r>
    </w:p>
    <w:p w:rsidR="008C69F2" w:rsidRDefault="008C69F2">
      <w:pPr>
        <w:pStyle w:val="ConsPlusNormal"/>
        <w:jc w:val="both"/>
      </w:pPr>
    </w:p>
    <w:p w:rsidR="008C69F2" w:rsidRDefault="008C69F2">
      <w:pPr>
        <w:pStyle w:val="ConsPlusNormal"/>
        <w:ind w:firstLine="540"/>
        <w:jc w:val="both"/>
      </w:pPr>
      <w:proofErr w:type="gramStart"/>
      <w:r>
        <w:t xml:space="preserve">В целях установления дополнительных мер социальной поддержки для отдельных категорий граждан, в соответствии с </w:t>
      </w:r>
      <w:hyperlink r:id="rId5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6">
        <w:r>
          <w:rPr>
            <w:color w:val="0000FF"/>
          </w:rPr>
          <w:t>статьями 69</w:t>
        </w:r>
      </w:hyperlink>
      <w:r>
        <w:t xml:space="preserve">, </w:t>
      </w:r>
      <w:hyperlink r:id="rId7">
        <w:r>
          <w:rPr>
            <w:color w:val="0000FF"/>
          </w:rPr>
          <w:t>74.1</w:t>
        </w:r>
      </w:hyperlink>
      <w:r>
        <w:t xml:space="preserve">, </w:t>
      </w:r>
      <w:hyperlink r:id="rId8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</w:t>
      </w:r>
      <w:proofErr w:type="gramEnd"/>
      <w:r>
        <w:t xml:space="preserve">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8C69F2" w:rsidRDefault="008C69F2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в виде ежемесячных денежных выплат на проезд для отдельных категорий граждан из числа инвалидов.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2. Установить, что под получателями ежемесячных денежных выплат на проезд для отдельных категорий граждан понимаются зарегистрированные по месту жительства в </w:t>
      </w:r>
      <w:proofErr w:type="gramStart"/>
      <w:r>
        <w:t>городском</w:t>
      </w:r>
      <w:proofErr w:type="gramEnd"/>
      <w:r>
        <w:t xml:space="preserve"> округе Тольятти граждане Российской Федерации, а именно:</w:t>
      </w:r>
    </w:p>
    <w:p w:rsidR="008C69F2" w:rsidRDefault="008C69F2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2.1. </w:t>
      </w:r>
      <w:proofErr w:type="gramStart"/>
      <w:r>
        <w:t xml:space="preserve">Инвалиды I группы, нуждающиеся в амбулаторном гемодиализе и проходящие его в медицинской организации, расположенной на территории городского округа Тольятти и представляющей в соответствии с требованиями действующего законодательства услуги амбулаторного гемодиализа, с которой администрацией городского округа Тольятти заключено соответствующее соглашение о взаимодействии (далее - медицинская организация), а также граждане, указанные в </w:t>
      </w:r>
      <w:hyperlink r:id="rId11">
        <w:r>
          <w:rPr>
            <w:color w:val="0000FF"/>
          </w:rPr>
          <w:t>пункте 1 части 4 статьи 37</w:t>
        </w:r>
      </w:hyperlink>
      <w:r>
        <w:t xml:space="preserve"> Федерального закона от 24.07.2009 N</w:t>
      </w:r>
      <w:proofErr w:type="gramEnd"/>
      <w:r>
        <w:t xml:space="preserve"> </w:t>
      </w:r>
      <w:proofErr w:type="gramStart"/>
      <w:r>
        <w:t>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нуждающиеся в амбулаторном гемодиализе и проходящие его в</w:t>
      </w:r>
      <w:proofErr w:type="gramEnd"/>
      <w:r>
        <w:t xml:space="preserve"> медицинской организации.</w:t>
      </w:r>
    </w:p>
    <w:p w:rsidR="008C69F2" w:rsidRDefault="008C69F2">
      <w:pPr>
        <w:pStyle w:val="ConsPlusNormal"/>
        <w:spacing w:before="220"/>
        <w:ind w:firstLine="540"/>
        <w:jc w:val="both"/>
      </w:pPr>
      <w:bookmarkStart w:id="2" w:name="P15"/>
      <w:bookmarkEnd w:id="2"/>
      <w:r>
        <w:t xml:space="preserve">2.2. </w:t>
      </w:r>
      <w:proofErr w:type="gramStart"/>
      <w:r>
        <w:t xml:space="preserve">Инвалиды II группы, нуждающиеся в амбулаторном гемодиализе и проходящие его в медицинской организации, а также граждане, указанные в </w:t>
      </w:r>
      <w:hyperlink r:id="rId12">
        <w:r>
          <w:rPr>
            <w:color w:val="0000FF"/>
          </w:rPr>
          <w:t>пункте 2 части 4 статьи 37</w:t>
        </w:r>
      </w:hyperlink>
      <w:r>
        <w:t xml:space="preserve"> Федерального закона от 24.07.2009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</w:t>
      </w:r>
      <w:proofErr w:type="gramEnd"/>
      <w:r>
        <w:t xml:space="preserve">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</w:t>
      </w:r>
      <w:r>
        <w:lastRenderedPageBreak/>
        <w:t>медицинского страхования", нуждающиеся в амбулаторном гемодиализе и проходящие его в медицинской организации.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2.3. Размер ежемесячной денежной выплаты составляет: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2.3.1. Гражданам, указанным в </w:t>
      </w:r>
      <w:hyperlink w:anchor="P14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постановления, в размере: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- 2350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- 4300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2.3.2. Гражданам, указанным в </w:t>
      </w:r>
      <w:hyperlink w:anchor="P15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в размере: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- 1175 рублей в месяц в случае, если гражданин зарегистрирован по месту жительства в районе городского округа Тольятти, в котором расположена медицинская организация;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- 2150 рублей в месяц в случае, если гражданин зарегистрирован по месту жительства в районе городского округа Тольятти, в котором отсутствует медицинская организация.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2.4. Прием необходимых для назначения и предоставления ежемесячной денежной выплаты документов осуществляется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2.5. Порядок и стандарт предоставления соответствующей муниципальной услуги устанавливаются административным регламентом предоставления муниципальной услуги "Предоставление ежемесячной денежной выплаты на проезд для отдельных категорий граждан из числа инвалидов".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Ежемесячная денежная выплата предоставляется на основании распоряжения заместителя главы городского округа Тольятти по социальным вопросам.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Гражданам, которым по состоянию на 30.11.2025 предоставлялись дополнительные меры социальной поддержки в виде ежемесячных денежных выплат на проезд для отдельных категорий граждан из числа инвалидов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Тольятти от 09.06.2018 N 1735-п/1 "Об утверждении Порядка предоставления дополнительных мер социальной поддержки в виде ежемесячных денежных выплат на проезд для отдельных категорий граждан из числа инвалидов</w:t>
      </w:r>
      <w:proofErr w:type="gramEnd"/>
      <w:r>
        <w:t xml:space="preserve">", данные дополнительные меры социальной </w:t>
      </w:r>
      <w:proofErr w:type="gramStart"/>
      <w:r>
        <w:t>поддержки</w:t>
      </w:r>
      <w:proofErr w:type="gramEnd"/>
      <w:r>
        <w:t xml:space="preserve"> начиная с 01.12.2025 предоставляются в соответствии с настоящим постановлением на период, ранее установленный соответствующим распоряжением заместителя главы городского округа Тольятти по социальным вопросам, без представления указанными гражданами заявления и пакета документов.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соответствующие цели.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</w:t>
      </w:r>
      <w:r>
        <w:lastRenderedPageBreak/>
        <w:t>организовать работу по предоставлению дополнительных мер социальной поддержки в виде ежемесячных денежных выплат на проезд для отдельных категорий граждан из числа инвалидов через МАУ "МФЦ".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от 09.06.2018 N 1735-п/1 "Об утверждении Порядка предоставления дополнительных мер социальной поддержки в виде ежемесячных денежных выплат на проезд для отдельных категорий граждан из числа инвалидов" (газета "Городские ведомости", 2018, 15 июня).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6.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дня его официального опубликования, но не ранее 01.12.2025.</w:t>
      </w:r>
    </w:p>
    <w:p w:rsidR="008C69F2" w:rsidRDefault="008C69F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8C69F2" w:rsidRDefault="008C69F2">
      <w:pPr>
        <w:pStyle w:val="ConsPlusNormal"/>
        <w:jc w:val="both"/>
      </w:pPr>
    </w:p>
    <w:p w:rsidR="008C69F2" w:rsidRDefault="008C69F2">
      <w:pPr>
        <w:pStyle w:val="ConsPlusNormal"/>
        <w:jc w:val="right"/>
      </w:pPr>
      <w:r>
        <w:t>Глава</w:t>
      </w:r>
    </w:p>
    <w:p w:rsidR="008C69F2" w:rsidRDefault="008C69F2">
      <w:pPr>
        <w:pStyle w:val="ConsPlusNormal"/>
        <w:jc w:val="right"/>
      </w:pPr>
      <w:r>
        <w:t>городского округа</w:t>
      </w:r>
    </w:p>
    <w:p w:rsidR="008C69F2" w:rsidRDefault="008C69F2">
      <w:pPr>
        <w:pStyle w:val="ConsPlusNormal"/>
        <w:jc w:val="right"/>
      </w:pPr>
      <w:r>
        <w:t>И.Г.СУХИХ</w:t>
      </w:r>
    </w:p>
    <w:p w:rsidR="008C69F2" w:rsidRDefault="008C69F2">
      <w:pPr>
        <w:pStyle w:val="ConsPlusNormal"/>
        <w:jc w:val="both"/>
      </w:pPr>
    </w:p>
    <w:p w:rsidR="008C69F2" w:rsidRDefault="008C69F2">
      <w:pPr>
        <w:pStyle w:val="ConsPlusNormal"/>
        <w:jc w:val="both"/>
      </w:pPr>
    </w:p>
    <w:p w:rsidR="008C69F2" w:rsidRDefault="008C69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786" w:rsidRDefault="002D7786"/>
    <w:sectPr w:rsidR="002D7786" w:rsidSect="004B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C69F2"/>
    <w:rsid w:val="002D7786"/>
    <w:rsid w:val="008C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502" TargetMode="External"/><Relationship Id="rId13" Type="http://schemas.openxmlformats.org/officeDocument/2006/relationships/hyperlink" Target="https://login.consultant.ru/link/?req=doc&amp;base=RLAW256&amp;n=107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54&amp;dst=1398" TargetMode="External"/><Relationship Id="rId12" Type="http://schemas.openxmlformats.org/officeDocument/2006/relationships/hyperlink" Target="https://login.consultant.ru/link/?req=doc&amp;base=LAW&amp;n=464265&amp;dst=1017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4&amp;dst=1350" TargetMode="External"/><Relationship Id="rId11" Type="http://schemas.openxmlformats.org/officeDocument/2006/relationships/hyperlink" Target="https://login.consultant.ru/link/?req=doc&amp;base=LAW&amp;n=464265&amp;dst=101706" TargetMode="External"/><Relationship Id="rId5" Type="http://schemas.openxmlformats.org/officeDocument/2006/relationships/hyperlink" Target="https://login.consultant.ru/link/?req=doc&amp;base=LAW&amp;n=501319&amp;dst=1005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201670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94921&amp;dst=100005" TargetMode="External"/><Relationship Id="rId14" Type="http://schemas.openxmlformats.org/officeDocument/2006/relationships/hyperlink" Target="https://login.consultant.ru/link/?req=doc&amp;base=RLAW256&amp;n=107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2025-12-04T04:55:00Z</dcterms:created>
  <dcterms:modified xsi:type="dcterms:W3CDTF">2025-12-04T04:55:00Z</dcterms:modified>
</cp:coreProperties>
</file>