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61" w:rsidRPr="008A4461" w:rsidRDefault="0094227E" w:rsidP="0094227E">
      <w:pPr>
        <w:shd w:val="clear" w:color="auto" w:fill="FFFFFF"/>
        <w:spacing w:before="120" w:after="144"/>
        <w:jc w:val="both"/>
        <w:textAlignment w:val="top"/>
        <w:outlineLvl w:val="1"/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</w:pP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Е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диновременн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ая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денежн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ая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выплат</w:t>
      </w:r>
      <w:r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а</w:t>
      </w:r>
      <w:r w:rsidRPr="0094227E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</w:t>
      </w:r>
      <w:r w:rsidR="00FB33C8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>к</w:t>
      </w:r>
      <w:r w:rsidR="00FB33C8" w:rsidRPr="00FB33C8">
        <w:rPr>
          <w:rFonts w:ascii="Georgia" w:eastAsia="Times New Roman" w:hAnsi="Georgia" w:cs="Arial"/>
          <w:b/>
          <w:bCs/>
          <w:color w:val="004570"/>
          <w:sz w:val="29"/>
          <w:szCs w:val="29"/>
          <w:lang w:eastAsia="ru-RU"/>
        </w:rPr>
        <w:t xml:space="preserve"> памятной дате России - Дню Героев Отечества (9 декабря)</w:t>
      </w:r>
    </w:p>
    <w:p w:rsidR="008A4461" w:rsidRPr="008A4461" w:rsidRDefault="008A4461" w:rsidP="0094227E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A31CEC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480060"/>
            <wp:effectExtent l="19050" t="0" r="0" b="0"/>
            <wp:docPr id="1" name="Рисунок 1" descr="https://tgl.ru/files/tinymce/risunok2_file_1559110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gl.ru/files/tinymce/risunok2_file_155911057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A31CE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Основание</w:t>
      </w:r>
    </w:p>
    <w:p w:rsidR="00DA358B" w:rsidRPr="00A31CEC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Постановление мэрии городского округа Тольятти от 11.12.2014 № 4670-п/1 «Об утверждении Порядка предоставления дополнительных мер социальной поддержки для отдельных категорий граждан, зарегистрированных в городском округе Тольятти, в виде единовременных денежных выплат к отдельным датам».</w:t>
      </w:r>
    </w:p>
    <w:p w:rsidR="00DA358B" w:rsidRPr="00A31CEC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A358B" w:rsidRPr="00A31CEC" w:rsidRDefault="00DA358B" w:rsidP="00F656C7">
      <w:pPr>
        <w:shd w:val="clear" w:color="auto" w:fill="FFFFFF"/>
        <w:spacing w:after="12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A31CEC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A31CE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31CEC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480060"/>
            <wp:effectExtent l="19050" t="0" r="0" b="0"/>
            <wp:docPr id="2" name="Рисунок 2" descr="https://tgl.ru/files/tinymce/risunok1_file_1559110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gl.ru/files/tinymce/risunok1_file_15591104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E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Кому предоставляется</w:t>
      </w:r>
    </w:p>
    <w:p w:rsidR="009079DC" w:rsidRPr="00A31CEC" w:rsidRDefault="00861BD8" w:rsidP="00661696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З</w:t>
      </w:r>
      <w:r w:rsidR="0006304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арегистрированны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</w:t>
      </w:r>
      <w:r w:rsidR="0006304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 месту жительства либо по месту пребывания в городском округе Тольятти </w:t>
      </w:r>
      <w:r w:rsidR="009079DC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по состо</w:t>
      </w:r>
      <w:r w:rsidR="0066169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янию на 9 декабря текущего года</w:t>
      </w:r>
      <w:r w:rsidR="009079DC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один из членов семьи погибшего (умершего, пропавшего без вести)</w:t>
      </w:r>
      <w:r w:rsidR="00E47490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</w:t>
      </w:r>
      <w:r w:rsidR="0066169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упруга (супруг), состоящая (состоящий) на день гибели (смерти, признания безвестно отсутствующим) соответствующего гражданина с ним в зарегистрированном браке;</w:t>
      </w:r>
      <w:r w:rsidR="00E47490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</w:t>
      </w:r>
      <w:r w:rsidR="0066169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одители соответствующего погибшего (умершего, пропавшего без вести) гражданина;</w:t>
      </w:r>
      <w:r w:rsidR="00E47490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д</w:t>
      </w:r>
      <w:r w:rsidR="0066169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ети соответствующего погибшего (умершего, пропавшего без вести) гражданина, не достигшие возраста 18 лет или старше этого возраста, если они стали инвалидами до достижения ими возраста 18 лет, а также дети, обучающиеся в образовательных организациях по очной форме обучения, - до окончания обучения, но не более чем до достижения ими возраста 23 лет.</w:t>
      </w:r>
      <w:r w:rsidR="0066169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)</w:t>
      </w:r>
      <w:r w:rsidR="009079DC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  <w:r w:rsidR="0066169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</w:p>
    <w:p w:rsidR="009079DC" w:rsidRPr="00A31CEC" w:rsidRDefault="009079DC" w:rsidP="009079DC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 В Афганистане в период ведения там боевых действий: военнослужащего автомобильного батальона, направлявшегося для доставки грузов; военнослужащего летного состава, совершавшего с территории СССР вылеты на боевые задания; лица (включая члена летного экипажа воздушного судна гражданской авиации), обслуживающего воинские части Вооруженных сил СССР и Вооруженных сил Российской Федерации; лица, направлявшегося на работу в период с декабря 1979 года по декабрь 1989 года;</w:t>
      </w:r>
    </w:p>
    <w:p w:rsidR="009079DC" w:rsidRPr="00A31CEC" w:rsidRDefault="009079DC" w:rsidP="009079DC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 В Приднестровском регионе республики Молдова и в республике Таджикистан: военнослужащего воинской части, подразделения, специально создаваемого штаба, оперативной и иной группы, сотрудника (лица рядового и начальствующего состава, курсанта, слушателя учебного заведения Министерства внутренних дел Российской Федерации и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бедствий), выполнявшего в соответствии с принятыми решениями задачи по установлению мира и поддержанию там правопорядка;</w:t>
      </w:r>
    </w:p>
    <w:p w:rsidR="00063046" w:rsidRPr="00A31CEC" w:rsidRDefault="009079DC" w:rsidP="009079DC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 Военнослужащего, проходившего военную службу по призыву (по контракту), сотрудника органов внутренних дел, Государственной противопожарной службы, уголовно-исполнительной системы,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Кавказа, отнесенных к зоне вооруженного конфликта, а также в связи с выполнением задач в ходе контртеррористических операций на территории Северо-Кавказского региона.</w:t>
      </w:r>
    </w:p>
    <w:p w:rsidR="00063046" w:rsidRPr="00A31CEC" w:rsidRDefault="00063046" w:rsidP="00B16F5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B16F5D" w:rsidRPr="00A31CEC" w:rsidRDefault="00B16F5D" w:rsidP="00B16F5D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A31CEC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A31CE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</w:t>
      </w:r>
      <w:r w:rsidRPr="00A31CEC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18160" cy="480060"/>
            <wp:effectExtent l="19050" t="0" r="0" b="0"/>
            <wp:docPr id="4" name="Рисунок 4" descr="https://tgl.ru/files/tinymce/risunok4_file_1559111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gl.ru/files/tinymce/risunok4_file_155911195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E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Размер выплаты или компенсации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</w:p>
    <w:p w:rsidR="0009140D" w:rsidRPr="00A31CEC" w:rsidRDefault="0009140D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A31CEC" w:rsidRDefault="009C0CD8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Размер единовременной денежной выплаты составляет 1200 рублей в отношении каждого соответствующего погибшего (умершего, пропавшего без вести) гражданина.</w:t>
      </w:r>
    </w:p>
    <w:p w:rsidR="00F90ED5" w:rsidRPr="00A31CEC" w:rsidRDefault="00F90ED5" w:rsidP="008A4461">
      <w:pPr>
        <w:shd w:val="clear" w:color="auto" w:fill="FFFFFF"/>
        <w:spacing w:after="12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A31CEC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A31CEC"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95300" cy="495300"/>
            <wp:effectExtent l="19050" t="0" r="0" b="0"/>
            <wp:docPr id="5" name="Рисунок 5" descr="https://tgl.ru/files/tinymce/risunok5_file_1559111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gl.ru/files/tinymce/risunok5_file_155911199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EC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Период предоставления</w:t>
      </w:r>
    </w:p>
    <w:p w:rsidR="0009140D" w:rsidRPr="00A31CEC" w:rsidRDefault="009F0AD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Выпл</w:t>
      </w:r>
      <w:r w:rsidR="009C0CD8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ата предоставляется 1 раз в год.</w:t>
      </w:r>
    </w:p>
    <w:p w:rsidR="009F0AD1" w:rsidRPr="00A31CEC" w:rsidRDefault="009F0AD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C0215" w:rsidRPr="00A31CEC" w:rsidRDefault="00DC021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5C1581" w:rsidRDefault="005C158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DF4D82" w:rsidRPr="00A31CEC" w:rsidRDefault="00DF4D82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bookmarkStart w:id="0" w:name="_GoBack"/>
      <w:bookmarkEnd w:id="0"/>
    </w:p>
    <w:p w:rsidR="0009140D" w:rsidRPr="00A31CEC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b/>
          <w:color w:val="000000"/>
          <w:sz w:val="17"/>
          <w:szCs w:val="17"/>
          <w:lang w:eastAsia="ru-RU"/>
        </w:rPr>
        <w:lastRenderedPageBreak/>
        <w:t>Порядок предоставления</w:t>
      </w:r>
    </w:p>
    <w:p w:rsidR="00F90ED5" w:rsidRPr="00A31CEC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A31CEC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На основании выборки граждан на предоставление единовременных д</w:t>
      </w:r>
      <w:r w:rsidR="00BD41F9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енежных выплат, осуществленной</w:t>
      </w:r>
      <w:r w:rsidR="00F767FB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            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r w:rsidR="00EA124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МАУ «МФЦ» 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без представлен</w:t>
      </w:r>
      <w:r w:rsidR="00EA124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ия гражданами пакета документов.</w:t>
      </w:r>
    </w:p>
    <w:p w:rsidR="00F90ED5" w:rsidRPr="00A31CEC" w:rsidRDefault="00F90ED5" w:rsidP="00BD41F9">
      <w:pPr>
        <w:shd w:val="clear" w:color="auto" w:fill="FFFFFF"/>
        <w:spacing w:after="0" w:line="240" w:lineRule="atLeast"/>
        <w:jc w:val="both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F90ED5" w:rsidRPr="00A31CEC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724928" w:rsidRPr="00A31CEC" w:rsidRDefault="00724928" w:rsidP="0072492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 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drawing>
          <wp:inline distT="0" distB="0" distL="0" distR="0" wp14:anchorId="3E1AF966" wp14:editId="2BDEA5C2">
            <wp:extent cx="480060" cy="480060"/>
            <wp:effectExtent l="19050" t="0" r="0" b="0"/>
            <wp:docPr id="3" name="Рисунок 3" descr="https://tgl.ru/files/tinymce/risunok3_file_1559111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gl.ru/files/tinymce/risunok3_file_15591119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 w:rsidRPr="00A31CEC">
        <w:rPr>
          <w:rFonts w:ascii="Arial" w:eastAsia="Times New Roman" w:hAnsi="Arial" w:cs="Arial"/>
          <w:b/>
          <w:bCs/>
          <w:color w:val="000000"/>
          <w:sz w:val="17"/>
          <w:szCs w:val="17"/>
          <w:lang w:eastAsia="ru-RU"/>
        </w:rPr>
        <w:t>Документы</w:t>
      </w:r>
    </w:p>
    <w:p w:rsidR="000E479F" w:rsidRPr="00A31CEC" w:rsidRDefault="000E479F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3265A0" w:rsidRPr="00A31CEC" w:rsidRDefault="003265A0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Граждане, не попавшие в выборку граждан, осуществленную МАУ «МФЦ»), представляют в МАУ </w:t>
      </w:r>
      <w:r w:rsidR="00126B2F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«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МФЦ</w:t>
      </w:r>
      <w:r w:rsidR="00126B2F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»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следующие документы:</w:t>
      </w:r>
    </w:p>
    <w:p w:rsidR="003265A0" w:rsidRPr="00A31CEC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Заявление на предоставление единовременной денежной выплаты (далее - заявление) с указанием счета, либо номера соответствующего почтового отделения, а также согласие на 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обработку персональных данных</w:t>
      </w:r>
      <w:r w:rsidR="003265A0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";</w:t>
      </w:r>
    </w:p>
    <w:p w:rsidR="003265A0" w:rsidRPr="00A31CEC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 паспорта;</w:t>
      </w:r>
    </w:p>
    <w:p w:rsidR="003265A0" w:rsidRPr="00A31CEC" w:rsidRDefault="00126B2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Копии (оригиналы) документов, подтверждающих право на предоставление 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единовременных денежных выплат</w:t>
      </w:r>
      <w:r w:rsidR="003265A0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:</w:t>
      </w:r>
    </w:p>
    <w:p w:rsidR="003265A0" w:rsidRPr="00E322CB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1. Копии документов, подтверждающих родственные отношения с соответствующим</w:t>
      </w:r>
      <w:r w:rsidR="005F5E06"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погибшим (умершим) гражданином</w:t>
      </w:r>
      <w:r w:rsidRPr="00A31CEC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3265A0" w:rsidRPr="00E322CB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2. Копии документов, подтверждающих категорию соответствующего погибшего (умершего) гражданина, предусмотренну</w:t>
      </w:r>
      <w:r w:rsidR="005F5E06"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ю нормативными правовыми актами</w:t>
      </w: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3265A0" w:rsidRPr="00E322CB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3. Копию свидетельства о смерти соответствующего погибшего (умершего) гражданина;</w:t>
      </w:r>
    </w:p>
    <w:p w:rsidR="003265A0" w:rsidRPr="00E322CB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4. Копию справки об инвалидности (для ставших инвалидами до достижения возраста 18 лет детей соответствующих погибших (умерших) граждан);</w:t>
      </w:r>
    </w:p>
    <w:p w:rsidR="003265A0" w:rsidRPr="00E322CB" w:rsidRDefault="003265A0" w:rsidP="00126B2F">
      <w:pPr>
        <w:shd w:val="clear" w:color="auto" w:fill="FFFFFF"/>
        <w:spacing w:after="0" w:line="240" w:lineRule="atLeast"/>
        <w:ind w:left="708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5. Оригинал справки образовательной организации, подтверждающей факт обучения по очной форме (для обучающихся детей соответствующих погибших (умерших) граждан);</w:t>
      </w:r>
    </w:p>
    <w:p w:rsidR="003265A0" w:rsidRPr="00E322CB" w:rsidRDefault="001E329F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Копии документов, подтверждающих со</w:t>
      </w:r>
      <w:r w:rsidR="00D61776"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ответствующие категории граждан</w:t>
      </w:r>
      <w:r w:rsidR="003265A0"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6968C7" w:rsidRPr="00E322CB" w:rsidRDefault="006968C7" w:rsidP="006968C7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 Копию вступившего в законную силу решения суда о признании погибшим (умершим) соответствующего гражданина либо копию справки, содержащей сведения об обстоятельствах исчезновения гражданина или об обстоятельствах исчезновения или возможной гибели гражданина, выданной в соответствии с Постановлением Правительства РФ от 01.09.2023 № 1421.</w:t>
      </w:r>
    </w:p>
    <w:p w:rsidR="006968C7" w:rsidRPr="00E322CB" w:rsidRDefault="006968C7" w:rsidP="006968C7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 Письменный отказ от предоставления единовременной денежной выплаты члена семьи, имеющего преимущественное право на предоставление единовременной денежной выплаты, исполненный в свободной форме (для граждан, не имеющих преимущественное право на предоставление единовременных денежных выплат);</w:t>
      </w:r>
    </w:p>
    <w:p w:rsidR="006968C7" w:rsidRPr="00E322CB" w:rsidRDefault="006968C7" w:rsidP="006968C7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 Копию свидетельства о регистрации по месту пребывания (для граждан, зарегистрированных в городском округе Тольятти по месту пребывания);</w:t>
      </w:r>
    </w:p>
    <w:p w:rsidR="003265A0" w:rsidRPr="00E322CB" w:rsidRDefault="004F4A07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</w:t>
      </w: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СНИЛС</w:t>
      </w:r>
      <w:r w:rsidR="003265A0"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;</w:t>
      </w:r>
    </w:p>
    <w:p w:rsidR="00F90ED5" w:rsidRPr="00E322CB" w:rsidRDefault="004F4A07" w:rsidP="003265A0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-</w:t>
      </w:r>
      <w:r w:rsidR="003265A0" w:rsidRPr="00E322CB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Копию документа, подтверждающего полномочия представителя (для представителей).</w:t>
      </w:r>
    </w:p>
    <w:p w:rsidR="00F90ED5" w:rsidRPr="00E322CB" w:rsidRDefault="00F90ED5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E322CB" w:rsidRDefault="00E322CB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A4461" w:rsidRPr="008A4461" w:rsidRDefault="008A4461" w:rsidP="008A4461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A4461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 </w:t>
      </w:r>
      <w:r>
        <w:rPr>
          <w:rFonts w:ascii="Arial" w:eastAsia="Times New Roman" w:hAnsi="Arial" w:cs="Arial"/>
          <w:b/>
          <w:bCs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63880" cy="609600"/>
            <wp:effectExtent l="19050" t="0" r="7620" b="0"/>
            <wp:docPr id="6" name="Рисунок 6" descr="https://tgl.ru/files/tinymce/risunok6_file_1559112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gl.ru/files/tinymce/risunok6_file_155911206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4461">
        <w:rPr>
          <w:rFonts w:ascii="Arial" w:eastAsia="Times New Roman" w:hAnsi="Arial" w:cs="Arial"/>
          <w:b/>
          <w:bCs/>
          <w:color w:val="000000"/>
          <w:sz w:val="17"/>
          <w:lang w:eastAsia="ru-RU"/>
        </w:rPr>
        <w:t> Куда обратиться</w:t>
      </w:r>
    </w:p>
    <w:p w:rsidR="008A4461" w:rsidRPr="009C408E" w:rsidRDefault="008A4461" w:rsidP="004575BA">
      <w:pPr>
        <w:pStyle w:val="ConsPlusNormal"/>
        <w:spacing w:before="220"/>
        <w:ind w:firstLine="540"/>
        <w:jc w:val="both"/>
        <w:rPr>
          <w:rFonts w:ascii="Arial" w:hAnsi="Arial" w:cs="Arial"/>
          <w:color w:val="000000"/>
          <w:sz w:val="17"/>
          <w:szCs w:val="17"/>
        </w:rPr>
      </w:pPr>
      <w:r w:rsidRPr="00A31CEC">
        <w:rPr>
          <w:rFonts w:ascii="Arial" w:hAnsi="Arial" w:cs="Arial"/>
          <w:color w:val="000000"/>
          <w:sz w:val="17"/>
          <w:szCs w:val="17"/>
        </w:rPr>
        <w:t>МАУ «МФЦ» 51-21-21.</w:t>
      </w:r>
    </w:p>
    <w:sectPr w:rsidR="008A4461" w:rsidRPr="009C408E" w:rsidSect="00E322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260EC"/>
    <w:multiLevelType w:val="multilevel"/>
    <w:tmpl w:val="1194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73132E"/>
    <w:multiLevelType w:val="multilevel"/>
    <w:tmpl w:val="F040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A0E5B"/>
    <w:multiLevelType w:val="multilevel"/>
    <w:tmpl w:val="D340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C736C"/>
    <w:multiLevelType w:val="multilevel"/>
    <w:tmpl w:val="400EB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724802C6"/>
    <w:multiLevelType w:val="hybridMultilevel"/>
    <w:tmpl w:val="4AD0A26E"/>
    <w:lvl w:ilvl="0" w:tplc="B33E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4461"/>
    <w:rsid w:val="00017C2C"/>
    <w:rsid w:val="00063046"/>
    <w:rsid w:val="0009140D"/>
    <w:rsid w:val="000A2820"/>
    <w:rsid w:val="000A6B62"/>
    <w:rsid w:val="000D4BEA"/>
    <w:rsid w:val="000E479F"/>
    <w:rsid w:val="000F55DD"/>
    <w:rsid w:val="00126B2F"/>
    <w:rsid w:val="001339EF"/>
    <w:rsid w:val="001616BB"/>
    <w:rsid w:val="001C2A65"/>
    <w:rsid w:val="001E329F"/>
    <w:rsid w:val="00203655"/>
    <w:rsid w:val="002170B2"/>
    <w:rsid w:val="002610BE"/>
    <w:rsid w:val="002C0578"/>
    <w:rsid w:val="003265A0"/>
    <w:rsid w:val="003341EA"/>
    <w:rsid w:val="003A65F8"/>
    <w:rsid w:val="003B1E7C"/>
    <w:rsid w:val="003D0F08"/>
    <w:rsid w:val="003E02BF"/>
    <w:rsid w:val="00404405"/>
    <w:rsid w:val="0042308E"/>
    <w:rsid w:val="00431494"/>
    <w:rsid w:val="004575BA"/>
    <w:rsid w:val="00482DC4"/>
    <w:rsid w:val="004D001A"/>
    <w:rsid w:val="004F2894"/>
    <w:rsid w:val="004F4A07"/>
    <w:rsid w:val="005563CA"/>
    <w:rsid w:val="005C1581"/>
    <w:rsid w:val="005D10B0"/>
    <w:rsid w:val="005F18F8"/>
    <w:rsid w:val="005F5E06"/>
    <w:rsid w:val="006064CF"/>
    <w:rsid w:val="006377F9"/>
    <w:rsid w:val="00661696"/>
    <w:rsid w:val="0068669A"/>
    <w:rsid w:val="006968C7"/>
    <w:rsid w:val="006B0993"/>
    <w:rsid w:val="00724928"/>
    <w:rsid w:val="0073547F"/>
    <w:rsid w:val="007B40A7"/>
    <w:rsid w:val="007F0820"/>
    <w:rsid w:val="0081499F"/>
    <w:rsid w:val="00861BD8"/>
    <w:rsid w:val="008662FB"/>
    <w:rsid w:val="00883845"/>
    <w:rsid w:val="008A4461"/>
    <w:rsid w:val="008D029A"/>
    <w:rsid w:val="009079DC"/>
    <w:rsid w:val="00931E10"/>
    <w:rsid w:val="0094227E"/>
    <w:rsid w:val="009C0CD8"/>
    <w:rsid w:val="009C408E"/>
    <w:rsid w:val="009F0AD1"/>
    <w:rsid w:val="00A31CEC"/>
    <w:rsid w:val="00A715B5"/>
    <w:rsid w:val="00A720D7"/>
    <w:rsid w:val="00A80124"/>
    <w:rsid w:val="00B16F5D"/>
    <w:rsid w:val="00B33264"/>
    <w:rsid w:val="00BC1E54"/>
    <w:rsid w:val="00BD41F9"/>
    <w:rsid w:val="00BE740B"/>
    <w:rsid w:val="00C21731"/>
    <w:rsid w:val="00C36D9C"/>
    <w:rsid w:val="00C61B04"/>
    <w:rsid w:val="00CA70D0"/>
    <w:rsid w:val="00CA7DF9"/>
    <w:rsid w:val="00CB0169"/>
    <w:rsid w:val="00CC5D46"/>
    <w:rsid w:val="00CF312A"/>
    <w:rsid w:val="00CF3479"/>
    <w:rsid w:val="00D61776"/>
    <w:rsid w:val="00D94AC9"/>
    <w:rsid w:val="00DA358B"/>
    <w:rsid w:val="00DB2A9D"/>
    <w:rsid w:val="00DB2CEB"/>
    <w:rsid w:val="00DC0215"/>
    <w:rsid w:val="00DF3B4A"/>
    <w:rsid w:val="00DF4D82"/>
    <w:rsid w:val="00E322CB"/>
    <w:rsid w:val="00E42096"/>
    <w:rsid w:val="00E47490"/>
    <w:rsid w:val="00E56C4A"/>
    <w:rsid w:val="00E91542"/>
    <w:rsid w:val="00EA1246"/>
    <w:rsid w:val="00ED1FB4"/>
    <w:rsid w:val="00F227CF"/>
    <w:rsid w:val="00F51506"/>
    <w:rsid w:val="00F656C7"/>
    <w:rsid w:val="00F767FB"/>
    <w:rsid w:val="00F77F81"/>
    <w:rsid w:val="00F90ED5"/>
    <w:rsid w:val="00FB33C8"/>
    <w:rsid w:val="00FE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5BC8"/>
  <w15:docId w15:val="{897B408D-86D8-4C59-85BE-37BC979D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845"/>
  </w:style>
  <w:style w:type="paragraph" w:styleId="2">
    <w:name w:val="heading 2"/>
    <w:basedOn w:val="a"/>
    <w:link w:val="20"/>
    <w:uiPriority w:val="9"/>
    <w:qFormat/>
    <w:rsid w:val="008A4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461"/>
    <w:rPr>
      <w:b/>
      <w:bCs/>
    </w:rPr>
  </w:style>
  <w:style w:type="character" w:styleId="a5">
    <w:name w:val="Hyperlink"/>
    <w:basedOn w:val="a0"/>
    <w:uiPriority w:val="99"/>
    <w:semiHidden/>
    <w:unhideWhenUsed/>
    <w:rsid w:val="008A446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46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F227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F656C7"/>
    <w:pPr>
      <w:ind w:left="720"/>
      <w:contextualSpacing/>
    </w:pPr>
  </w:style>
  <w:style w:type="paragraph" w:customStyle="1" w:styleId="ConsPlusNormal">
    <w:name w:val="ConsPlusNormal"/>
    <w:rsid w:val="00CC5D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3828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17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2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391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25534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12" w:space="5" w:color="D3E7EA"/>
                                <w:left w:val="single" w:sz="12" w:space="0" w:color="D3E7EA"/>
                                <w:bottom w:val="single" w:sz="12" w:space="5" w:color="D3E7EA"/>
                                <w:right w:val="single" w:sz="12" w:space="0" w:color="D3E7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Лоцманова Татьяна Сергеевна</cp:lastModifiedBy>
  <cp:revision>89</cp:revision>
  <dcterms:created xsi:type="dcterms:W3CDTF">2025-12-19T06:40:00Z</dcterms:created>
  <dcterms:modified xsi:type="dcterms:W3CDTF">2026-01-26T12:31:00Z</dcterms:modified>
</cp:coreProperties>
</file>