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725690" w:rsidRDefault="00863A21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Настоящий проект </w:t>
      </w:r>
      <w:r w:rsidR="00E33FA3" w:rsidRPr="00725690">
        <w:rPr>
          <w:sz w:val="26"/>
          <w:szCs w:val="26"/>
        </w:rPr>
        <w:t>распоряж</w:t>
      </w:r>
      <w:r w:rsidRPr="00725690">
        <w:rPr>
          <w:sz w:val="26"/>
          <w:szCs w:val="26"/>
        </w:rPr>
        <w:t xml:space="preserve">ения </w:t>
      </w:r>
      <w:r w:rsidR="007B080E" w:rsidRPr="00725690">
        <w:rPr>
          <w:sz w:val="26"/>
          <w:szCs w:val="26"/>
        </w:rPr>
        <w:t>администрации</w:t>
      </w:r>
      <w:r w:rsidRPr="00725690">
        <w:rPr>
          <w:sz w:val="26"/>
          <w:szCs w:val="26"/>
        </w:rPr>
        <w:t xml:space="preserve"> городского округа Тольятти </w:t>
      </w:r>
      <w:r w:rsidR="00C23CB7" w:rsidRPr="00725690">
        <w:rPr>
          <w:sz w:val="26"/>
          <w:szCs w:val="26"/>
        </w:rPr>
        <w:t xml:space="preserve">разработан в связи с необходимостью </w:t>
      </w:r>
      <w:r w:rsidR="00F013A0" w:rsidRPr="00725690">
        <w:rPr>
          <w:sz w:val="26"/>
          <w:szCs w:val="26"/>
        </w:rPr>
        <w:t>уточнения расчета нормативных затрат и необходимостью включения новых нормативных затрат.</w:t>
      </w:r>
    </w:p>
    <w:p w:rsidR="00E443C9" w:rsidRPr="00725690" w:rsidRDefault="00E443C9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Расчет нормативных затрат был произведен в соответствии с </w:t>
      </w:r>
      <w:hyperlink w:anchor="Par85" w:history="1">
        <w:r w:rsidRPr="00725690">
          <w:rPr>
            <w:sz w:val="26"/>
            <w:szCs w:val="26"/>
          </w:rPr>
          <w:t>правилами</w:t>
        </w:r>
      </w:hyperlink>
      <w:r w:rsidRPr="00725690">
        <w:rPr>
          <w:sz w:val="26"/>
          <w:szCs w:val="26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725690">
        <w:rPr>
          <w:color w:val="000000" w:themeColor="text1"/>
          <w:sz w:val="26"/>
          <w:szCs w:val="26"/>
        </w:rPr>
        <w:t>п</w:t>
      </w:r>
      <w:r w:rsidRPr="00725690">
        <w:rPr>
          <w:sz w:val="26"/>
          <w:szCs w:val="26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725690" w:rsidRDefault="00E443C9" w:rsidP="00C8732B">
      <w:pPr>
        <w:spacing w:line="360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>Нормативные затраты</w:t>
      </w:r>
      <w:r w:rsidR="00A11B11" w:rsidRPr="00725690">
        <w:rPr>
          <w:sz w:val="26"/>
          <w:szCs w:val="26"/>
        </w:rPr>
        <w:t>,</w:t>
      </w:r>
      <w:r w:rsidRPr="00725690">
        <w:rPr>
          <w:sz w:val="26"/>
          <w:szCs w:val="26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9D5A35" w:rsidRDefault="004D3F55" w:rsidP="00C8732B">
      <w:pPr>
        <w:spacing w:line="360" w:lineRule="auto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            </w:t>
      </w:r>
      <w:r w:rsidR="001B0039" w:rsidRPr="00725690">
        <w:rPr>
          <w:sz w:val="26"/>
          <w:szCs w:val="26"/>
        </w:rPr>
        <w:t>Основание для внесения изменений</w:t>
      </w:r>
      <w:r w:rsidR="009D5A35" w:rsidRPr="00725690">
        <w:rPr>
          <w:sz w:val="26"/>
          <w:szCs w:val="26"/>
        </w:rPr>
        <w:t>:</w:t>
      </w:r>
    </w:p>
    <w:p w:rsidR="003D571D" w:rsidRPr="003D571D" w:rsidRDefault="00C8732B" w:rsidP="003D571D">
      <w:pPr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0" w:name="_Hlk211255867"/>
      <w:r w:rsidR="003D571D" w:rsidRPr="003D571D">
        <w:rPr>
          <w:bCs/>
          <w:sz w:val="26"/>
          <w:szCs w:val="26"/>
        </w:rPr>
        <w:t>в таблице 5 «Норматив затрат на приобретение простых (неисключительных) лицензий на использование программного обеспечения по защите информации</w:t>
      </w:r>
      <w:bookmarkStart w:id="1" w:name="_Hlk211256146"/>
      <w:bookmarkEnd w:id="0"/>
      <w:r w:rsidR="003D571D">
        <w:rPr>
          <w:bCs/>
          <w:sz w:val="26"/>
          <w:szCs w:val="26"/>
        </w:rPr>
        <w:t>» -</w:t>
      </w:r>
      <w:r w:rsidR="003D571D" w:rsidRPr="003D571D">
        <w:rPr>
          <w:bCs/>
          <w:sz w:val="26"/>
          <w:szCs w:val="26"/>
        </w:rPr>
        <w:t xml:space="preserve"> в связи с увеличением стоимости за единицу услуги</w:t>
      </w:r>
      <w:r w:rsidR="003D571D">
        <w:rPr>
          <w:bCs/>
          <w:sz w:val="26"/>
          <w:szCs w:val="26"/>
        </w:rPr>
        <w:t>;</w:t>
      </w:r>
    </w:p>
    <w:bookmarkEnd w:id="1"/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r w:rsidRPr="003D571D">
        <w:rPr>
          <w:bCs/>
          <w:sz w:val="26"/>
          <w:szCs w:val="26"/>
        </w:rPr>
        <w:t xml:space="preserve">- в таблице 6 </w:t>
      </w:r>
      <w:proofErr w:type="gramStart"/>
      <w:r w:rsidRPr="003D571D">
        <w:rPr>
          <w:bCs/>
          <w:sz w:val="26"/>
          <w:szCs w:val="26"/>
        </w:rPr>
        <w:t>« Норматив</w:t>
      </w:r>
      <w:proofErr w:type="gramEnd"/>
      <w:r w:rsidRPr="003D571D">
        <w:rPr>
          <w:bCs/>
          <w:sz w:val="26"/>
          <w:szCs w:val="26"/>
        </w:rPr>
        <w:t xml:space="preserve"> затрат на оплату услуг по сопровождению и приобретению программного обеспечения</w:t>
      </w:r>
      <w:r>
        <w:rPr>
          <w:bCs/>
          <w:sz w:val="26"/>
          <w:szCs w:val="26"/>
        </w:rPr>
        <w:t xml:space="preserve">» - </w:t>
      </w:r>
      <w:r w:rsidRPr="003D571D">
        <w:rPr>
          <w:bCs/>
          <w:sz w:val="26"/>
          <w:szCs w:val="26"/>
        </w:rPr>
        <w:t>в связи с увеличением стоимости за единицу услуги</w:t>
      </w:r>
      <w:r>
        <w:rPr>
          <w:bCs/>
          <w:sz w:val="26"/>
          <w:szCs w:val="26"/>
        </w:rPr>
        <w:t xml:space="preserve"> и </w:t>
      </w:r>
      <w:r w:rsidRPr="003D571D">
        <w:rPr>
          <w:bCs/>
          <w:sz w:val="26"/>
          <w:szCs w:val="26"/>
        </w:rPr>
        <w:t>в связи с изменениями законодательных актов (приказов Минфина, Федерального казначейства, ФНС, Росстата и др.), введение новых федеральных стандартов – СГС, в целях корректной работы бухгалтерии</w:t>
      </w:r>
      <w:r>
        <w:rPr>
          <w:bCs/>
          <w:sz w:val="26"/>
          <w:szCs w:val="26"/>
        </w:rPr>
        <w:t>;</w:t>
      </w:r>
    </w:p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bookmarkStart w:id="2" w:name="_Hlk203032946"/>
      <w:r w:rsidRPr="003D571D">
        <w:rPr>
          <w:bCs/>
          <w:sz w:val="26"/>
          <w:szCs w:val="26"/>
        </w:rPr>
        <w:t xml:space="preserve">- в таблице 23 «Норматив затрат на текущий ремонт помещений, ограждений», </w:t>
      </w:r>
      <w:r w:rsidRPr="003D571D">
        <w:rPr>
          <w:sz w:val="26"/>
          <w:szCs w:val="26"/>
        </w:rPr>
        <w:t xml:space="preserve">в разделе МКУ </w:t>
      </w:r>
      <w:proofErr w:type="spellStart"/>
      <w:r w:rsidRPr="003D571D">
        <w:rPr>
          <w:sz w:val="26"/>
          <w:szCs w:val="26"/>
        </w:rPr>
        <w:t>г.о</w:t>
      </w:r>
      <w:proofErr w:type="spellEnd"/>
      <w:r w:rsidRPr="003D571D">
        <w:rPr>
          <w:sz w:val="26"/>
          <w:szCs w:val="26"/>
        </w:rPr>
        <w:t>. Тольятти «ЦХТО»</w:t>
      </w:r>
      <w:bookmarkEnd w:id="2"/>
      <w:r>
        <w:rPr>
          <w:sz w:val="26"/>
          <w:szCs w:val="26"/>
        </w:rPr>
        <w:t xml:space="preserve"> - </w:t>
      </w:r>
      <w:r w:rsidRPr="003D571D">
        <w:rPr>
          <w:bCs/>
          <w:sz w:val="26"/>
          <w:szCs w:val="26"/>
        </w:rPr>
        <w:t xml:space="preserve">замена разбитого листового стекла в </w:t>
      </w:r>
      <w:r w:rsidRPr="003D571D">
        <w:rPr>
          <w:bCs/>
          <w:sz w:val="26"/>
          <w:szCs w:val="26"/>
        </w:rPr>
        <w:lastRenderedPageBreak/>
        <w:t>административном здании, расположенном по адресу: Новый проезд, 2, помещение № 31, первый этаж</w:t>
      </w:r>
      <w:r>
        <w:rPr>
          <w:bCs/>
          <w:sz w:val="26"/>
          <w:szCs w:val="26"/>
        </w:rPr>
        <w:t>;</w:t>
      </w:r>
    </w:p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bookmarkStart w:id="3" w:name="_Hlk211257850"/>
      <w:r w:rsidRPr="003D571D">
        <w:rPr>
          <w:bCs/>
          <w:sz w:val="26"/>
          <w:szCs w:val="26"/>
        </w:rPr>
        <w:t xml:space="preserve">- в таблице 27 </w:t>
      </w:r>
      <w:bookmarkStart w:id="4" w:name="_Hlk200967580"/>
      <w:r w:rsidRPr="003D571D">
        <w:rPr>
          <w:bCs/>
          <w:sz w:val="26"/>
          <w:szCs w:val="26"/>
        </w:rPr>
        <w:t xml:space="preserve">«Норматив затрат на техническое обслуживание, </w:t>
      </w:r>
      <w:proofErr w:type="spellStart"/>
      <w:r w:rsidRPr="003D571D">
        <w:rPr>
          <w:bCs/>
          <w:sz w:val="26"/>
          <w:szCs w:val="26"/>
        </w:rPr>
        <w:t>регламентно</w:t>
      </w:r>
      <w:proofErr w:type="spellEnd"/>
      <w:r w:rsidRPr="003D571D">
        <w:rPr>
          <w:bCs/>
          <w:sz w:val="26"/>
          <w:szCs w:val="26"/>
        </w:rPr>
        <w:t xml:space="preserve">-профилактический ремонт лифтов обследование и техническое освидетельствование лифтов», в разделе МКУ </w:t>
      </w:r>
      <w:proofErr w:type="spellStart"/>
      <w:r w:rsidRPr="003D571D">
        <w:rPr>
          <w:bCs/>
          <w:sz w:val="26"/>
          <w:szCs w:val="26"/>
        </w:rPr>
        <w:t>г.о</w:t>
      </w:r>
      <w:proofErr w:type="spellEnd"/>
      <w:r w:rsidRPr="003D571D">
        <w:rPr>
          <w:bCs/>
          <w:sz w:val="26"/>
          <w:szCs w:val="26"/>
        </w:rPr>
        <w:t>. Тольятти «ЦХТО»</w:t>
      </w:r>
      <w:r w:rsidRPr="003D571D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3D571D">
        <w:rPr>
          <w:bCs/>
          <w:sz w:val="26"/>
          <w:szCs w:val="26"/>
        </w:rPr>
        <w:t xml:space="preserve"> </w:t>
      </w:r>
      <w:bookmarkStart w:id="5" w:name="_Hlk211255780"/>
      <w:r w:rsidRPr="003D571D">
        <w:rPr>
          <w:bCs/>
          <w:sz w:val="26"/>
          <w:szCs w:val="26"/>
        </w:rPr>
        <w:t>в связи с увеличением стоимости за единицу услуги</w:t>
      </w:r>
      <w:bookmarkEnd w:id="5"/>
      <w:r>
        <w:rPr>
          <w:bCs/>
          <w:sz w:val="26"/>
          <w:szCs w:val="26"/>
        </w:rPr>
        <w:t>;</w:t>
      </w:r>
    </w:p>
    <w:bookmarkEnd w:id="3"/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r w:rsidRPr="003D571D">
        <w:rPr>
          <w:bCs/>
          <w:sz w:val="26"/>
          <w:szCs w:val="26"/>
        </w:rPr>
        <w:t xml:space="preserve">- в таблице 34 «Норматив затрат на техническое обслуживание и ремонт автоматической пожарной сигнализации» </w:t>
      </w:r>
      <w:r>
        <w:rPr>
          <w:bCs/>
          <w:sz w:val="26"/>
          <w:szCs w:val="26"/>
        </w:rPr>
        <w:t>-</w:t>
      </w:r>
      <w:r w:rsidRPr="003D571D">
        <w:rPr>
          <w:bCs/>
          <w:sz w:val="26"/>
          <w:szCs w:val="26"/>
        </w:rPr>
        <w:t xml:space="preserve"> в связи с увеличением стоимости за единицу услуги</w:t>
      </w:r>
      <w:r>
        <w:rPr>
          <w:bCs/>
          <w:sz w:val="26"/>
          <w:szCs w:val="26"/>
        </w:rPr>
        <w:t>;</w:t>
      </w:r>
    </w:p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bookmarkStart w:id="6" w:name="_Hlk207370309"/>
      <w:bookmarkStart w:id="7" w:name="_Hlk211259459"/>
      <w:r w:rsidRPr="003D571D">
        <w:rPr>
          <w:bCs/>
          <w:sz w:val="26"/>
          <w:szCs w:val="26"/>
        </w:rPr>
        <w:t xml:space="preserve">- </w:t>
      </w:r>
      <w:bookmarkStart w:id="8" w:name="_Hlk211258451"/>
      <w:r w:rsidRPr="003D571D">
        <w:rPr>
          <w:bCs/>
          <w:sz w:val="26"/>
          <w:szCs w:val="26"/>
        </w:rPr>
        <w:t>в таблице 49 «</w:t>
      </w:r>
      <w:r w:rsidRPr="003D571D">
        <w:rPr>
          <w:sz w:val="26"/>
          <w:szCs w:val="26"/>
        </w:rPr>
        <w:t>Норматив затрат на приобретение мебели</w:t>
      </w:r>
      <w:r w:rsidRPr="003D571D">
        <w:rPr>
          <w:bCs/>
          <w:sz w:val="26"/>
          <w:szCs w:val="26"/>
        </w:rPr>
        <w:t xml:space="preserve">», в разделе МКУ </w:t>
      </w:r>
      <w:proofErr w:type="spellStart"/>
      <w:r w:rsidRPr="003D571D">
        <w:rPr>
          <w:bCs/>
          <w:sz w:val="26"/>
          <w:szCs w:val="26"/>
        </w:rPr>
        <w:t>г.о</w:t>
      </w:r>
      <w:proofErr w:type="spellEnd"/>
      <w:r w:rsidRPr="003D571D">
        <w:rPr>
          <w:bCs/>
          <w:sz w:val="26"/>
          <w:szCs w:val="26"/>
        </w:rPr>
        <w:t>. Тольятти «ЦХТО»</w:t>
      </w:r>
      <w:r>
        <w:rPr>
          <w:bCs/>
          <w:sz w:val="26"/>
          <w:szCs w:val="26"/>
        </w:rPr>
        <w:t xml:space="preserve"> </w:t>
      </w:r>
      <w:bookmarkEnd w:id="6"/>
      <w:bookmarkEnd w:id="8"/>
      <w:r>
        <w:rPr>
          <w:bCs/>
          <w:sz w:val="26"/>
          <w:szCs w:val="26"/>
        </w:rPr>
        <w:t>-</w:t>
      </w:r>
      <w:r w:rsidRPr="003D571D">
        <w:rPr>
          <w:bCs/>
          <w:sz w:val="26"/>
          <w:szCs w:val="26"/>
        </w:rPr>
        <w:t xml:space="preserve"> для обеспечения деятельности главы городского округа Тольятти (оборудование приемной), по адресу: площадь Свободы, 4</w:t>
      </w:r>
      <w:r>
        <w:rPr>
          <w:bCs/>
          <w:sz w:val="26"/>
          <w:szCs w:val="26"/>
        </w:rPr>
        <w:t>;</w:t>
      </w:r>
    </w:p>
    <w:bookmarkEnd w:id="7"/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r w:rsidRPr="003D571D">
        <w:rPr>
          <w:bCs/>
          <w:sz w:val="26"/>
          <w:szCs w:val="26"/>
        </w:rPr>
        <w:t xml:space="preserve">- в таблице 49 «Норматив затрат на приобретение мебели» </w:t>
      </w:r>
      <w:bookmarkStart w:id="9" w:name="_Hlk211258674"/>
      <w:bookmarkStart w:id="10" w:name="_Hlk211258836"/>
      <w:r>
        <w:rPr>
          <w:bCs/>
          <w:sz w:val="26"/>
          <w:szCs w:val="26"/>
        </w:rPr>
        <w:t>-</w:t>
      </w:r>
      <w:r w:rsidRPr="003D571D">
        <w:rPr>
          <w:bCs/>
          <w:sz w:val="26"/>
          <w:szCs w:val="26"/>
        </w:rPr>
        <w:t xml:space="preserve"> в связи с увеличением стоимости за единицу товара</w:t>
      </w:r>
      <w:bookmarkEnd w:id="9"/>
      <w:bookmarkEnd w:id="10"/>
      <w:r>
        <w:rPr>
          <w:bCs/>
          <w:sz w:val="26"/>
          <w:szCs w:val="26"/>
        </w:rPr>
        <w:t>;</w:t>
      </w:r>
    </w:p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bookmarkStart w:id="11" w:name="_Hlk207372612"/>
      <w:r w:rsidRPr="003D571D">
        <w:rPr>
          <w:bCs/>
          <w:sz w:val="26"/>
          <w:szCs w:val="26"/>
        </w:rPr>
        <w:t>- в таблице 51 «Норматив затрат на прочие основные средства»</w:t>
      </w:r>
      <w:r>
        <w:rPr>
          <w:bCs/>
          <w:sz w:val="26"/>
          <w:szCs w:val="26"/>
        </w:rPr>
        <w:t xml:space="preserve"> -</w:t>
      </w:r>
      <w:r w:rsidRPr="003D571D">
        <w:rPr>
          <w:bCs/>
          <w:sz w:val="26"/>
          <w:szCs w:val="26"/>
        </w:rPr>
        <w:t xml:space="preserve"> </w:t>
      </w:r>
      <w:bookmarkStart w:id="12" w:name="_Hlk211259423"/>
      <w:bookmarkEnd w:id="11"/>
      <w:r w:rsidRPr="003D571D">
        <w:rPr>
          <w:bCs/>
          <w:sz w:val="26"/>
          <w:szCs w:val="26"/>
        </w:rPr>
        <w:t>в связи с увеличением количества и стоимости за единицу товара</w:t>
      </w:r>
      <w:r>
        <w:rPr>
          <w:bCs/>
          <w:sz w:val="26"/>
          <w:szCs w:val="26"/>
        </w:rPr>
        <w:t>;</w:t>
      </w:r>
    </w:p>
    <w:bookmarkEnd w:id="12"/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r w:rsidRPr="003D571D">
        <w:rPr>
          <w:bCs/>
          <w:sz w:val="26"/>
          <w:szCs w:val="26"/>
        </w:rPr>
        <w:t>- в таблице 66 «Норматив затрат на приобретение запасных частей для автомобилей и комплектующих»</w:t>
      </w:r>
      <w:r>
        <w:rPr>
          <w:bCs/>
          <w:sz w:val="26"/>
          <w:szCs w:val="26"/>
        </w:rPr>
        <w:t xml:space="preserve"> -</w:t>
      </w:r>
      <w:r w:rsidRPr="003D571D">
        <w:rPr>
          <w:bCs/>
          <w:sz w:val="26"/>
          <w:szCs w:val="26"/>
        </w:rPr>
        <w:t xml:space="preserve"> в связи с увеличением стоимости за единицу товара.</w:t>
      </w:r>
    </w:p>
    <w:p w:rsidR="003D571D" w:rsidRPr="003D571D" w:rsidRDefault="003D571D" w:rsidP="003D571D">
      <w:pPr>
        <w:spacing w:line="360" w:lineRule="auto"/>
        <w:jc w:val="both"/>
        <w:rPr>
          <w:bCs/>
          <w:sz w:val="26"/>
          <w:szCs w:val="26"/>
        </w:rPr>
      </w:pPr>
      <w:r w:rsidRPr="003D571D">
        <w:rPr>
          <w:bCs/>
          <w:sz w:val="26"/>
          <w:szCs w:val="26"/>
        </w:rPr>
        <w:t xml:space="preserve">- в таблице 85 «Норматив затрат на оказание прочих услуг по содержанию помещений» </w:t>
      </w:r>
      <w:r>
        <w:rPr>
          <w:bCs/>
          <w:sz w:val="26"/>
          <w:szCs w:val="26"/>
        </w:rPr>
        <w:t>-</w:t>
      </w:r>
      <w:r w:rsidRPr="003D571D">
        <w:rPr>
          <w:bCs/>
          <w:sz w:val="26"/>
          <w:szCs w:val="26"/>
        </w:rPr>
        <w:t xml:space="preserve"> для поддержания чистоты и сохранности ковровых изделий в административном здании по адресу: площадь Свободы, 4.</w:t>
      </w:r>
    </w:p>
    <w:bookmarkEnd w:id="4"/>
    <w:p w:rsidR="00C8732B" w:rsidRPr="00C8732B" w:rsidRDefault="00C8732B" w:rsidP="003D571D">
      <w:pPr>
        <w:spacing w:line="360" w:lineRule="auto"/>
        <w:jc w:val="both"/>
        <w:rPr>
          <w:bCs/>
          <w:sz w:val="26"/>
          <w:szCs w:val="26"/>
        </w:rPr>
      </w:pPr>
    </w:p>
    <w:p w:rsidR="001A1968" w:rsidRDefault="001A1968" w:rsidP="00645582">
      <w:pPr>
        <w:spacing w:line="276" w:lineRule="auto"/>
        <w:jc w:val="both"/>
        <w:rPr>
          <w:sz w:val="28"/>
          <w:szCs w:val="28"/>
        </w:rPr>
      </w:pPr>
    </w:p>
    <w:p w:rsidR="00FB3ABA" w:rsidRPr="009D5A35" w:rsidRDefault="00FB3ABA" w:rsidP="00645582">
      <w:pPr>
        <w:spacing w:line="276" w:lineRule="auto"/>
        <w:jc w:val="both"/>
        <w:rPr>
          <w:sz w:val="28"/>
          <w:szCs w:val="28"/>
        </w:rPr>
      </w:pPr>
    </w:p>
    <w:p w:rsidR="0075059C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467FFC" w:rsidRPr="009D5A35" w:rsidRDefault="00645582" w:rsidP="0000424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</w:p>
    <w:p w:rsidR="003D571D" w:rsidRDefault="003D571D" w:rsidP="00004240">
      <w:pPr>
        <w:jc w:val="both"/>
        <w:rPr>
          <w:sz w:val="24"/>
          <w:szCs w:val="24"/>
        </w:rPr>
      </w:pPr>
    </w:p>
    <w:p w:rsidR="003D571D" w:rsidRDefault="003D571D" w:rsidP="00004240">
      <w:pPr>
        <w:jc w:val="both"/>
        <w:rPr>
          <w:sz w:val="24"/>
          <w:szCs w:val="24"/>
        </w:rPr>
      </w:pPr>
    </w:p>
    <w:p w:rsidR="003D571D" w:rsidRDefault="003D571D" w:rsidP="00004240">
      <w:pPr>
        <w:jc w:val="both"/>
        <w:rPr>
          <w:sz w:val="24"/>
          <w:szCs w:val="24"/>
        </w:rPr>
      </w:pPr>
      <w:bookmarkStart w:id="13" w:name="_GoBack"/>
      <w:bookmarkEnd w:id="13"/>
    </w:p>
    <w:p w:rsidR="00467FFC" w:rsidRDefault="00467FFC" w:rsidP="00004240">
      <w:pPr>
        <w:jc w:val="both"/>
        <w:rPr>
          <w:sz w:val="24"/>
          <w:szCs w:val="24"/>
        </w:rPr>
      </w:pPr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B6F7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2025-10-27T10:43:00Z</cp:lastPrinted>
  <dcterms:created xsi:type="dcterms:W3CDTF">2025-10-27T10:43:00Z</dcterms:created>
  <dcterms:modified xsi:type="dcterms:W3CDTF">2025-10-27T10:43:00Z</dcterms:modified>
</cp:coreProperties>
</file>