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805BC3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0834" w:rsidRPr="00805BC3">
        <w:rPr>
          <w:sz w:val="28"/>
          <w:szCs w:val="28"/>
        </w:rPr>
        <w:t>В соответствии с постановлени</w:t>
      </w:r>
      <w:r w:rsidR="00BF1692" w:rsidRPr="00805BC3">
        <w:rPr>
          <w:sz w:val="28"/>
          <w:szCs w:val="28"/>
        </w:rPr>
        <w:t>я</w:t>
      </w:r>
      <w:r w:rsidR="00D90834" w:rsidRPr="00805BC3">
        <w:rPr>
          <w:sz w:val="28"/>
          <w:szCs w:val="28"/>
        </w:rPr>
        <w:t>м</w:t>
      </w:r>
      <w:r w:rsidR="00BF1692" w:rsidRPr="00805BC3">
        <w:rPr>
          <w:sz w:val="28"/>
          <w:szCs w:val="28"/>
        </w:rPr>
        <w:t>и</w:t>
      </w:r>
      <w:r w:rsidR="00D90834" w:rsidRPr="00805BC3">
        <w:rPr>
          <w:sz w:val="28"/>
          <w:szCs w:val="28"/>
        </w:rPr>
        <w:t xml:space="preserve"> мэрии го</w:t>
      </w:r>
      <w:r w:rsidR="00BF1692" w:rsidRPr="00805BC3">
        <w:rPr>
          <w:sz w:val="28"/>
          <w:szCs w:val="28"/>
        </w:rPr>
        <w:t>родского округа</w:t>
      </w:r>
      <w:r w:rsidR="00D90834" w:rsidRPr="00805BC3">
        <w:rPr>
          <w:sz w:val="28"/>
          <w:szCs w:val="28"/>
        </w:rPr>
        <w:t xml:space="preserve"> Тольятти от 02.06.201</w:t>
      </w:r>
      <w:r w:rsidR="00BE78BA" w:rsidRPr="00805BC3">
        <w:rPr>
          <w:sz w:val="28"/>
          <w:szCs w:val="28"/>
        </w:rPr>
        <w:t>6г. № 1762-п/1 «Об утверждении Т</w:t>
      </w:r>
      <w:r w:rsidR="00D90834" w:rsidRPr="00805BC3">
        <w:rPr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805BC3">
        <w:rPr>
          <w:sz w:val="28"/>
          <w:szCs w:val="28"/>
        </w:rPr>
        <w:t>:</w:t>
      </w:r>
    </w:p>
    <w:p w:rsidR="00EF6585" w:rsidRPr="00805BC3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  <w:r w:rsidRPr="00805BC3">
        <w:rPr>
          <w:b w:val="0"/>
          <w:sz w:val="28"/>
          <w:szCs w:val="28"/>
        </w:rPr>
        <w:t xml:space="preserve">           1. </w:t>
      </w:r>
      <w:r w:rsidR="009E0723" w:rsidRPr="00805BC3">
        <w:rPr>
          <w:b w:val="0"/>
          <w:sz w:val="28"/>
          <w:szCs w:val="28"/>
        </w:rPr>
        <w:t xml:space="preserve">Внести </w:t>
      </w:r>
      <w:r w:rsidR="006C1D4B" w:rsidRPr="00805BC3">
        <w:rPr>
          <w:b w:val="0"/>
          <w:sz w:val="28"/>
          <w:szCs w:val="28"/>
        </w:rPr>
        <w:t xml:space="preserve">в </w:t>
      </w:r>
      <w:r w:rsidR="0006543B" w:rsidRPr="00805BC3">
        <w:rPr>
          <w:b w:val="0"/>
          <w:sz w:val="28"/>
          <w:szCs w:val="28"/>
        </w:rPr>
        <w:t xml:space="preserve">распоряжение </w:t>
      </w:r>
      <w:r w:rsidR="00A40C08" w:rsidRPr="00805BC3">
        <w:rPr>
          <w:b w:val="0"/>
          <w:sz w:val="28"/>
          <w:szCs w:val="28"/>
        </w:rPr>
        <w:t xml:space="preserve">заместителя главы городского округа- руководителя аппарата </w:t>
      </w:r>
      <w:r w:rsidR="0006543B" w:rsidRPr="00805BC3">
        <w:rPr>
          <w:b w:val="0"/>
          <w:sz w:val="28"/>
          <w:szCs w:val="28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805BC3">
        <w:rPr>
          <w:b w:val="0"/>
          <w:sz w:val="28"/>
          <w:szCs w:val="28"/>
        </w:rPr>
        <w:t>следующие изменения</w:t>
      </w:r>
      <w:r w:rsidR="00EF6585" w:rsidRPr="00805BC3">
        <w:rPr>
          <w:b w:val="0"/>
          <w:sz w:val="28"/>
          <w:szCs w:val="28"/>
        </w:rPr>
        <w:t>:</w:t>
      </w:r>
    </w:p>
    <w:p w:rsidR="0049507B" w:rsidRPr="00805BC3" w:rsidRDefault="00CB40F0" w:rsidP="00FD1252">
      <w:pPr>
        <w:spacing w:line="276" w:lineRule="auto"/>
        <w:jc w:val="both"/>
        <w:rPr>
          <w:sz w:val="28"/>
          <w:szCs w:val="28"/>
          <w:lang w:eastAsia="en-US"/>
        </w:rPr>
      </w:pPr>
      <w:r w:rsidRPr="00805BC3">
        <w:rPr>
          <w:sz w:val="28"/>
          <w:szCs w:val="28"/>
        </w:rPr>
        <w:t xml:space="preserve">         </w:t>
      </w:r>
      <w:r w:rsidR="00DA0CF8" w:rsidRPr="00805BC3">
        <w:rPr>
          <w:sz w:val="28"/>
          <w:szCs w:val="28"/>
        </w:rPr>
        <w:t xml:space="preserve">1.1. </w:t>
      </w:r>
      <w:r w:rsidR="0049507B" w:rsidRPr="00805BC3">
        <w:rPr>
          <w:sz w:val="28"/>
          <w:szCs w:val="28"/>
        </w:rPr>
        <w:t>Т</w:t>
      </w:r>
      <w:r w:rsidR="0049507B" w:rsidRPr="00805BC3">
        <w:rPr>
          <w:bCs/>
          <w:sz w:val="28"/>
          <w:szCs w:val="28"/>
          <w:lang w:eastAsia="en-US"/>
        </w:rPr>
        <w:t>аблицу 6 «Норматив затрат на оплату услуг по сопровождению и приобретению программного обеспечения»</w:t>
      </w:r>
      <w:r w:rsidR="0049507B" w:rsidRPr="00805BC3">
        <w:rPr>
          <w:sz w:val="28"/>
          <w:szCs w:val="28"/>
          <w:lang w:eastAsia="en-US"/>
        </w:rPr>
        <w:t xml:space="preserve"> раздел МКУ </w:t>
      </w:r>
      <w:proofErr w:type="spellStart"/>
      <w:r w:rsidR="0049507B" w:rsidRPr="00805BC3">
        <w:rPr>
          <w:sz w:val="28"/>
          <w:szCs w:val="28"/>
          <w:lang w:eastAsia="en-US"/>
        </w:rPr>
        <w:t>г.о</w:t>
      </w:r>
      <w:proofErr w:type="spellEnd"/>
      <w:r w:rsidR="0049507B" w:rsidRPr="00805BC3">
        <w:rPr>
          <w:sz w:val="28"/>
          <w:szCs w:val="28"/>
          <w:lang w:eastAsia="en-US"/>
        </w:rPr>
        <w:t>. Тольятти «ЦХТО» дополнить пунктом 112 следующего содержания:</w:t>
      </w:r>
    </w:p>
    <w:tbl>
      <w:tblPr>
        <w:tblW w:w="9723" w:type="dxa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6227"/>
        <w:gridCol w:w="992"/>
        <w:gridCol w:w="849"/>
        <w:gridCol w:w="1085"/>
      </w:tblGrid>
      <w:tr w:rsidR="0049507B" w:rsidRPr="00805BC3" w:rsidTr="0049507B">
        <w:trPr>
          <w:trHeight w:val="20"/>
          <w:tblCellSpacing w:w="5" w:type="nil"/>
        </w:trPr>
        <w:tc>
          <w:tcPr>
            <w:tcW w:w="557" w:type="dxa"/>
            <w:vAlign w:val="center"/>
          </w:tcPr>
          <w:p w:rsidR="0049507B" w:rsidRPr="00805BC3" w:rsidRDefault="0049507B" w:rsidP="0049507B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lastRenderedPageBreak/>
              <w:t>112.</w:t>
            </w:r>
          </w:p>
        </w:tc>
        <w:tc>
          <w:tcPr>
            <w:tcW w:w="6237" w:type="dxa"/>
            <w:vAlign w:val="center"/>
          </w:tcPr>
          <w:p w:rsidR="0049507B" w:rsidRPr="00805BC3" w:rsidRDefault="0049507B" w:rsidP="004950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Оказание услуг по разработке, адаптации и модификации программ для ЭВМ системы «1С Предприятие (1С:Зарплата и кадры)» в рамках сопровождения консультационных услуг методологического и технического характера</w:t>
            </w:r>
          </w:p>
        </w:tc>
        <w:tc>
          <w:tcPr>
            <w:tcW w:w="993" w:type="dxa"/>
            <w:vAlign w:val="center"/>
          </w:tcPr>
          <w:p w:rsidR="0049507B" w:rsidRPr="00805BC3" w:rsidRDefault="0049507B" w:rsidP="004950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850" w:type="dxa"/>
            <w:vAlign w:val="center"/>
          </w:tcPr>
          <w:p w:rsidR="0049507B" w:rsidRPr="00805BC3" w:rsidRDefault="0049507B" w:rsidP="004950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86" w:type="dxa"/>
            <w:vAlign w:val="center"/>
          </w:tcPr>
          <w:p w:rsidR="0049507B" w:rsidRPr="00805BC3" w:rsidRDefault="0049507B" w:rsidP="0049507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3 500</w:t>
            </w:r>
          </w:p>
        </w:tc>
      </w:tr>
    </w:tbl>
    <w:p w:rsidR="00FD1252" w:rsidRDefault="0049507B" w:rsidP="00FD1252">
      <w:pPr>
        <w:spacing w:line="276" w:lineRule="auto"/>
        <w:jc w:val="both"/>
        <w:rPr>
          <w:bCs/>
          <w:sz w:val="28"/>
          <w:szCs w:val="28"/>
          <w:lang w:eastAsia="en-US"/>
        </w:rPr>
      </w:pPr>
      <w:r w:rsidRPr="00805BC3">
        <w:rPr>
          <w:bCs/>
          <w:sz w:val="28"/>
          <w:szCs w:val="28"/>
          <w:lang w:eastAsia="en-US"/>
        </w:rPr>
        <w:t xml:space="preserve">        </w:t>
      </w:r>
    </w:p>
    <w:p w:rsidR="00A744AD" w:rsidRDefault="00FD1252" w:rsidP="00FD1252">
      <w:pPr>
        <w:spacing w:line="276" w:lineRule="auto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="0049507B" w:rsidRPr="00805BC3">
        <w:rPr>
          <w:bCs/>
          <w:sz w:val="28"/>
          <w:szCs w:val="28"/>
          <w:lang w:eastAsia="en-US"/>
        </w:rPr>
        <w:t xml:space="preserve">1.2. </w:t>
      </w:r>
      <w:r w:rsidR="00A744AD" w:rsidRPr="00805BC3">
        <w:rPr>
          <w:bCs/>
          <w:sz w:val="28"/>
          <w:szCs w:val="28"/>
          <w:lang w:eastAsia="en-US"/>
        </w:rPr>
        <w:t>Таблицу 16 «норматив затрат на оказание услуг перевозки» раздела МКУ «Тольяттинский архив» изложить в следующей редакции:</w:t>
      </w:r>
    </w:p>
    <w:p w:rsidR="00FD1252" w:rsidRPr="00805BC3" w:rsidRDefault="00FD1252" w:rsidP="00FD1252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tbl>
      <w:tblPr>
        <w:tblStyle w:val="af"/>
        <w:tblW w:w="9546" w:type="dxa"/>
        <w:tblLook w:val="04A0" w:firstRow="1" w:lastRow="0" w:firstColumn="1" w:lastColumn="0" w:noHBand="0" w:noVBand="1"/>
      </w:tblPr>
      <w:tblGrid>
        <w:gridCol w:w="574"/>
        <w:gridCol w:w="4808"/>
        <w:gridCol w:w="1417"/>
        <w:gridCol w:w="1276"/>
        <w:gridCol w:w="1471"/>
      </w:tblGrid>
      <w:tr w:rsidR="00A744AD" w:rsidRPr="00805BC3" w:rsidTr="00A744AD">
        <w:trPr>
          <w:trHeight w:val="325"/>
        </w:trPr>
        <w:tc>
          <w:tcPr>
            <w:tcW w:w="574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08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Транспортные услуги</w:t>
            </w:r>
          </w:p>
        </w:tc>
        <w:tc>
          <w:tcPr>
            <w:tcW w:w="1417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1276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71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1 000</w:t>
            </w:r>
          </w:p>
        </w:tc>
      </w:tr>
      <w:tr w:rsidR="00A744AD" w:rsidRPr="00805BC3" w:rsidTr="00A744AD">
        <w:trPr>
          <w:trHeight w:val="473"/>
        </w:trPr>
        <w:tc>
          <w:tcPr>
            <w:tcW w:w="574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08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Погрузочно-разгрузочные работы</w:t>
            </w:r>
          </w:p>
        </w:tc>
        <w:tc>
          <w:tcPr>
            <w:tcW w:w="1417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1276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71" w:type="dxa"/>
            <w:vAlign w:val="center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700</w:t>
            </w:r>
          </w:p>
        </w:tc>
      </w:tr>
      <w:tr w:rsidR="00A744AD" w:rsidRPr="00805BC3" w:rsidTr="00A744AD">
        <w:trPr>
          <w:trHeight w:val="423"/>
        </w:trPr>
        <w:tc>
          <w:tcPr>
            <w:tcW w:w="574" w:type="dxa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08" w:type="dxa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Комплексные услуги по перемещению груза</w:t>
            </w:r>
          </w:p>
        </w:tc>
        <w:tc>
          <w:tcPr>
            <w:tcW w:w="1417" w:type="dxa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805BC3">
              <w:rPr>
                <w:bCs/>
                <w:sz w:val="28"/>
                <w:szCs w:val="28"/>
                <w:lang w:eastAsia="en-US"/>
              </w:rPr>
              <w:t>усл.ед</w:t>
            </w:r>
            <w:proofErr w:type="spellEnd"/>
          </w:p>
        </w:tc>
        <w:tc>
          <w:tcPr>
            <w:tcW w:w="1276" w:type="dxa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1" w:type="dxa"/>
          </w:tcPr>
          <w:p w:rsidR="00A744AD" w:rsidRPr="00805BC3" w:rsidRDefault="00A744AD" w:rsidP="00A744AD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05BC3">
              <w:rPr>
                <w:bCs/>
                <w:sz w:val="28"/>
                <w:szCs w:val="28"/>
                <w:lang w:eastAsia="en-US"/>
              </w:rPr>
              <w:t>300 000</w:t>
            </w:r>
          </w:p>
        </w:tc>
      </w:tr>
    </w:tbl>
    <w:p w:rsidR="00A744AD" w:rsidRPr="00805BC3" w:rsidRDefault="00A744AD" w:rsidP="0049507B">
      <w:pPr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49507B" w:rsidRPr="00805BC3" w:rsidRDefault="00BB090F" w:rsidP="0049507B">
      <w:pPr>
        <w:spacing w:line="360" w:lineRule="auto"/>
        <w:jc w:val="both"/>
        <w:rPr>
          <w:bCs/>
          <w:sz w:val="28"/>
          <w:szCs w:val="28"/>
          <w:lang w:eastAsia="en-US"/>
        </w:rPr>
      </w:pPr>
      <w:r w:rsidRPr="00805BC3">
        <w:rPr>
          <w:bCs/>
          <w:sz w:val="28"/>
          <w:szCs w:val="28"/>
          <w:lang w:eastAsia="en-US"/>
        </w:rPr>
        <w:t xml:space="preserve">     </w:t>
      </w:r>
      <w:r w:rsidR="006E1900" w:rsidRPr="00805BC3">
        <w:rPr>
          <w:bCs/>
          <w:sz w:val="28"/>
          <w:szCs w:val="28"/>
          <w:lang w:eastAsia="en-US"/>
        </w:rPr>
        <w:t xml:space="preserve"> </w:t>
      </w:r>
      <w:r w:rsidRPr="00805BC3">
        <w:rPr>
          <w:bCs/>
          <w:sz w:val="28"/>
          <w:szCs w:val="28"/>
          <w:lang w:eastAsia="en-US"/>
        </w:rPr>
        <w:t xml:space="preserve">  1.3. </w:t>
      </w:r>
      <w:r w:rsidR="0049507B" w:rsidRPr="00805BC3">
        <w:rPr>
          <w:bCs/>
          <w:sz w:val="28"/>
          <w:szCs w:val="28"/>
          <w:lang w:eastAsia="en-US"/>
        </w:rPr>
        <w:t xml:space="preserve">В таблице 23 </w:t>
      </w:r>
      <w:bookmarkStart w:id="0" w:name="_Hlk200967580"/>
      <w:r w:rsidR="0049507B" w:rsidRPr="00805BC3">
        <w:rPr>
          <w:bCs/>
          <w:sz w:val="28"/>
          <w:szCs w:val="28"/>
          <w:lang w:eastAsia="en-US"/>
        </w:rPr>
        <w:t xml:space="preserve">«Норматив затрат на текущий ремонт помещений, ограждений» в разделе МКУ </w:t>
      </w:r>
      <w:proofErr w:type="spellStart"/>
      <w:r w:rsidR="0049507B" w:rsidRPr="00805BC3">
        <w:rPr>
          <w:bCs/>
          <w:sz w:val="28"/>
          <w:szCs w:val="28"/>
          <w:lang w:eastAsia="en-US"/>
        </w:rPr>
        <w:t>г.о</w:t>
      </w:r>
      <w:proofErr w:type="spellEnd"/>
      <w:r w:rsidR="0049507B" w:rsidRPr="00805BC3">
        <w:rPr>
          <w:bCs/>
          <w:sz w:val="28"/>
          <w:szCs w:val="28"/>
          <w:lang w:eastAsia="en-US"/>
        </w:rPr>
        <w:t>. Тольятти «ЦХТО» в пункте 1 в столбце 4 цифры «1000» заменить цифрами «2000».</w:t>
      </w:r>
    </w:p>
    <w:bookmarkEnd w:id="0"/>
    <w:p w:rsidR="0049507B" w:rsidRPr="00805BC3" w:rsidRDefault="00610DC5" w:rsidP="0049507B">
      <w:pPr>
        <w:spacing w:line="360" w:lineRule="auto"/>
        <w:jc w:val="both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 xml:space="preserve">        1.</w:t>
      </w:r>
      <w:r w:rsidR="00BB090F" w:rsidRPr="00805BC3">
        <w:rPr>
          <w:sz w:val="28"/>
          <w:szCs w:val="28"/>
          <w:lang w:eastAsia="en-US"/>
        </w:rPr>
        <w:t>4</w:t>
      </w:r>
      <w:r w:rsidRPr="00805BC3">
        <w:rPr>
          <w:sz w:val="28"/>
          <w:szCs w:val="28"/>
          <w:lang w:eastAsia="en-US"/>
        </w:rPr>
        <w:t>.</w:t>
      </w:r>
      <w:r w:rsidR="006E1900" w:rsidRPr="00805BC3">
        <w:rPr>
          <w:sz w:val="28"/>
          <w:szCs w:val="28"/>
          <w:lang w:eastAsia="en-US"/>
        </w:rPr>
        <w:t xml:space="preserve"> </w:t>
      </w:r>
      <w:r w:rsidRPr="00805BC3">
        <w:rPr>
          <w:sz w:val="28"/>
          <w:szCs w:val="28"/>
          <w:lang w:eastAsia="en-US"/>
        </w:rPr>
        <w:t>Т</w:t>
      </w:r>
      <w:r w:rsidR="0049507B" w:rsidRPr="00805BC3">
        <w:rPr>
          <w:sz w:val="28"/>
          <w:szCs w:val="28"/>
          <w:lang w:eastAsia="en-US"/>
        </w:rPr>
        <w:t>аблиц</w:t>
      </w:r>
      <w:r w:rsidRPr="00805BC3">
        <w:rPr>
          <w:sz w:val="28"/>
          <w:szCs w:val="28"/>
          <w:lang w:eastAsia="en-US"/>
        </w:rPr>
        <w:t>у</w:t>
      </w:r>
      <w:r w:rsidR="0049507B" w:rsidRPr="00805BC3">
        <w:rPr>
          <w:sz w:val="28"/>
          <w:szCs w:val="28"/>
          <w:lang w:eastAsia="en-US"/>
        </w:rPr>
        <w:t xml:space="preserve"> 47 «Норматив затрат на приобретение систем кондиционирования»</w:t>
      </w:r>
      <w:bookmarkStart w:id="1" w:name="_Hlk200974675"/>
      <w:r w:rsidR="0049507B" w:rsidRPr="00805BC3">
        <w:rPr>
          <w:sz w:val="28"/>
          <w:szCs w:val="28"/>
          <w:lang w:eastAsia="en-US"/>
        </w:rPr>
        <w:t xml:space="preserve"> раздел МКУ </w:t>
      </w:r>
      <w:proofErr w:type="spellStart"/>
      <w:r w:rsidR="0049507B" w:rsidRPr="00805BC3">
        <w:rPr>
          <w:sz w:val="28"/>
          <w:szCs w:val="28"/>
          <w:lang w:eastAsia="en-US"/>
        </w:rPr>
        <w:t>г.о</w:t>
      </w:r>
      <w:proofErr w:type="spellEnd"/>
      <w:r w:rsidR="0049507B" w:rsidRPr="00805BC3">
        <w:rPr>
          <w:sz w:val="28"/>
          <w:szCs w:val="28"/>
          <w:lang w:eastAsia="en-US"/>
        </w:rPr>
        <w:t>. Тольятти «ЦХТО» дополнить пунктом</w:t>
      </w:r>
      <w:r w:rsidRPr="00805BC3">
        <w:rPr>
          <w:sz w:val="28"/>
          <w:szCs w:val="28"/>
          <w:lang w:eastAsia="en-US"/>
        </w:rPr>
        <w:t xml:space="preserve"> 6</w:t>
      </w:r>
      <w:r w:rsidR="0049507B" w:rsidRPr="00805BC3">
        <w:rPr>
          <w:sz w:val="28"/>
          <w:szCs w:val="28"/>
          <w:lang w:eastAsia="en-US"/>
        </w:rPr>
        <w:t xml:space="preserve">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293"/>
        <w:gridCol w:w="1277"/>
        <w:gridCol w:w="1278"/>
        <w:gridCol w:w="1693"/>
      </w:tblGrid>
      <w:tr w:rsidR="0049507B" w:rsidRPr="00805BC3" w:rsidTr="00610DC5">
        <w:tc>
          <w:tcPr>
            <w:tcW w:w="430" w:type="pct"/>
          </w:tcPr>
          <w:bookmarkEnd w:id="1"/>
          <w:p w:rsidR="0049507B" w:rsidRPr="00805BC3" w:rsidRDefault="00610DC5" w:rsidP="0049507B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 xml:space="preserve">   </w:t>
            </w:r>
            <w:r w:rsidR="0049507B" w:rsidRPr="00805BC3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297" w:type="pct"/>
          </w:tcPr>
          <w:p w:rsidR="0049507B" w:rsidRPr="00805BC3" w:rsidRDefault="0049507B" w:rsidP="00610DC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val="en-US" w:eastAsia="en-US"/>
              </w:rPr>
              <w:t xml:space="preserve">VRV – </w:t>
            </w:r>
            <w:r w:rsidRPr="00805BC3">
              <w:rPr>
                <w:sz w:val="28"/>
                <w:szCs w:val="28"/>
                <w:lang w:eastAsia="en-US"/>
              </w:rPr>
              <w:t>система кондиционирования</w:t>
            </w:r>
          </w:p>
        </w:tc>
        <w:tc>
          <w:tcPr>
            <w:tcW w:w="683" w:type="pct"/>
          </w:tcPr>
          <w:p w:rsidR="0049507B" w:rsidRPr="00805BC3" w:rsidRDefault="0049507B" w:rsidP="00610DC5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684" w:type="pct"/>
          </w:tcPr>
          <w:p w:rsidR="0049507B" w:rsidRPr="00805BC3" w:rsidRDefault="0049507B" w:rsidP="00610DC5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6" w:type="pct"/>
          </w:tcPr>
          <w:p w:rsidR="0049507B" w:rsidRPr="00805BC3" w:rsidRDefault="0049507B" w:rsidP="0049507B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05BC3">
              <w:rPr>
                <w:sz w:val="28"/>
                <w:szCs w:val="28"/>
                <w:lang w:eastAsia="en-US"/>
              </w:rPr>
              <w:t>4 105 000,00</w:t>
            </w:r>
          </w:p>
        </w:tc>
      </w:tr>
    </w:tbl>
    <w:p w:rsidR="0049507B" w:rsidRPr="00805BC3" w:rsidRDefault="0049507B" w:rsidP="0049507B">
      <w:pPr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6E1900" w:rsidRPr="00805BC3" w:rsidRDefault="006E1900" w:rsidP="006E1900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 xml:space="preserve">       1.5.  В таблице 49 «Норматив затрат на приобретение мебели» раздела МКУ «Тольяттинский архив»:</w:t>
      </w:r>
    </w:p>
    <w:p w:rsidR="006E1900" w:rsidRPr="00805BC3" w:rsidRDefault="006E1900" w:rsidP="006E1900">
      <w:pPr>
        <w:spacing w:after="160" w:line="276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5 столбец 5 цифры «18000» заменить цифрами «25000»;</w:t>
      </w:r>
    </w:p>
    <w:p w:rsidR="006E1900" w:rsidRPr="00805BC3" w:rsidRDefault="006E1900" w:rsidP="006E1900">
      <w:pPr>
        <w:spacing w:after="160"/>
        <w:rPr>
          <w:sz w:val="28"/>
          <w:szCs w:val="28"/>
          <w:lang w:eastAsia="en-US"/>
        </w:rPr>
      </w:pPr>
      <w:bookmarkStart w:id="2" w:name="_Hlk201304149"/>
      <w:r w:rsidRPr="00805BC3">
        <w:rPr>
          <w:sz w:val="28"/>
          <w:szCs w:val="28"/>
          <w:lang w:eastAsia="en-US"/>
        </w:rPr>
        <w:t>- в пункте 11 столбец 4 цифры «10» заменить цифрами «50»;</w:t>
      </w:r>
    </w:p>
    <w:p w:rsidR="006E1900" w:rsidRPr="00805BC3" w:rsidRDefault="006E1900" w:rsidP="006E1900">
      <w:pPr>
        <w:spacing w:after="160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11 столбец 5 цифры «3000» заменить цифрами «5000»;</w:t>
      </w:r>
      <w:bookmarkEnd w:id="2"/>
    </w:p>
    <w:p w:rsidR="006E1900" w:rsidRPr="00805BC3" w:rsidRDefault="006E1900" w:rsidP="006E1900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 xml:space="preserve">      1.6. </w:t>
      </w:r>
      <w:r w:rsidR="00D201B1">
        <w:rPr>
          <w:sz w:val="28"/>
          <w:szCs w:val="28"/>
          <w:lang w:eastAsia="en-US"/>
        </w:rPr>
        <w:t xml:space="preserve"> </w:t>
      </w:r>
      <w:r w:rsidRPr="00805BC3">
        <w:rPr>
          <w:sz w:val="28"/>
          <w:szCs w:val="28"/>
          <w:lang w:eastAsia="en-US"/>
        </w:rPr>
        <w:t>В таблице 51 «Норматив затрат на прочие основные средства» раздела МКУ «Тольяттинский архив»:</w:t>
      </w:r>
    </w:p>
    <w:p w:rsidR="006E1900" w:rsidRPr="00805BC3" w:rsidRDefault="006E1900" w:rsidP="006E1900">
      <w:pPr>
        <w:spacing w:after="160" w:line="276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3 столбец 4 цифры «10» заменить цифрами «30»;</w:t>
      </w:r>
    </w:p>
    <w:p w:rsidR="006E1900" w:rsidRPr="00805BC3" w:rsidRDefault="006E1900" w:rsidP="006E1900">
      <w:pPr>
        <w:spacing w:after="160" w:line="276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3 столбец 5 цифру «3235» заменить цифрами «8000».</w:t>
      </w:r>
    </w:p>
    <w:p w:rsidR="00805BC3" w:rsidRPr="00805BC3" w:rsidRDefault="00805BC3" w:rsidP="00805BC3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lastRenderedPageBreak/>
        <w:t xml:space="preserve">     1.7. В таблице 55 «Норматив затрат на приобретение масла моторного, антифриза» в разделе МКУ </w:t>
      </w:r>
      <w:proofErr w:type="spellStart"/>
      <w:r w:rsidRPr="00805BC3">
        <w:rPr>
          <w:sz w:val="28"/>
          <w:szCs w:val="28"/>
          <w:lang w:eastAsia="en-US"/>
        </w:rPr>
        <w:t>г.о</w:t>
      </w:r>
      <w:proofErr w:type="spellEnd"/>
      <w:r w:rsidRPr="00805BC3">
        <w:rPr>
          <w:sz w:val="28"/>
          <w:szCs w:val="28"/>
          <w:lang w:eastAsia="en-US"/>
        </w:rPr>
        <w:t>. Тольятти «ЦХТО»:</w:t>
      </w:r>
    </w:p>
    <w:p w:rsidR="00805BC3" w:rsidRPr="00805BC3" w:rsidRDefault="00805BC3" w:rsidP="00805BC3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4 в столбце 3 единицу измерения «л.» заменить на «кг»;</w:t>
      </w:r>
    </w:p>
    <w:p w:rsidR="00805BC3" w:rsidRPr="00805BC3" w:rsidRDefault="00805BC3" w:rsidP="00805BC3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4 в столбце 5 цифры «170» заменить цифрами «200»;</w:t>
      </w:r>
    </w:p>
    <w:p w:rsidR="00805BC3" w:rsidRDefault="00805BC3" w:rsidP="00805BC3">
      <w:pPr>
        <w:spacing w:after="160" w:line="360" w:lineRule="auto"/>
        <w:rPr>
          <w:sz w:val="28"/>
          <w:szCs w:val="28"/>
          <w:lang w:eastAsia="en-US"/>
        </w:rPr>
      </w:pPr>
      <w:r w:rsidRPr="00805BC3">
        <w:rPr>
          <w:sz w:val="28"/>
          <w:szCs w:val="28"/>
          <w:lang w:eastAsia="en-US"/>
        </w:rPr>
        <w:t>- в пункте 7 в столбце 5 цифры «40» заменить цифрами «250».</w:t>
      </w:r>
    </w:p>
    <w:p w:rsidR="00D201B1" w:rsidRPr="00D201B1" w:rsidRDefault="00D201B1" w:rsidP="00D201B1">
      <w:pPr>
        <w:tabs>
          <w:tab w:val="left" w:pos="7655"/>
        </w:tabs>
        <w:spacing w:line="360" w:lineRule="auto"/>
        <w:ind w:hanging="3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1.8. </w:t>
      </w:r>
      <w:r w:rsidRPr="00D201B1">
        <w:rPr>
          <w:sz w:val="28"/>
          <w:szCs w:val="22"/>
          <w:lang w:eastAsia="en-US"/>
        </w:rPr>
        <w:t xml:space="preserve">Таблицу 68 «Норматив затрат на разработку рабочей документации на реконструкцию здания, проектной документации» </w:t>
      </w:r>
      <w:bookmarkStart w:id="3" w:name="_Hlk200982949"/>
      <w:r w:rsidRPr="00D201B1">
        <w:rPr>
          <w:sz w:val="28"/>
          <w:szCs w:val="22"/>
          <w:lang w:eastAsia="en-US"/>
        </w:rPr>
        <w:t>раздел МКУ «Тольяттинский архив»</w:t>
      </w:r>
      <w:bookmarkEnd w:id="3"/>
      <w:r w:rsidRPr="00D201B1">
        <w:rPr>
          <w:sz w:val="28"/>
          <w:szCs w:val="28"/>
          <w:lang w:eastAsia="en-US"/>
        </w:rPr>
        <w:t xml:space="preserve"> добавить пункт 2 следующего содержания:</w:t>
      </w:r>
    </w:p>
    <w:tbl>
      <w:tblPr>
        <w:tblStyle w:val="61"/>
        <w:tblW w:w="9621" w:type="dxa"/>
        <w:tblInd w:w="-147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682"/>
      </w:tblGrid>
      <w:tr w:rsidR="00D201B1" w:rsidRPr="00D201B1" w:rsidTr="00FD1252">
        <w:trPr>
          <w:trHeight w:val="732"/>
        </w:trPr>
        <w:tc>
          <w:tcPr>
            <w:tcW w:w="709" w:type="dxa"/>
          </w:tcPr>
          <w:p w:rsidR="00D201B1" w:rsidRPr="00D201B1" w:rsidRDefault="00D201B1" w:rsidP="00D201B1">
            <w:pPr>
              <w:tabs>
                <w:tab w:val="left" w:pos="7655"/>
              </w:tabs>
              <w:spacing w:after="160" w:line="360" w:lineRule="auto"/>
              <w:jc w:val="both"/>
            </w:pPr>
            <w:r>
              <w:t xml:space="preserve">   </w:t>
            </w:r>
            <w:r w:rsidRPr="00D201B1">
              <w:t>2</w:t>
            </w:r>
          </w:p>
        </w:tc>
        <w:tc>
          <w:tcPr>
            <w:tcW w:w="5529" w:type="dxa"/>
          </w:tcPr>
          <w:p w:rsidR="00D201B1" w:rsidRPr="00D201B1" w:rsidRDefault="00D201B1" w:rsidP="00D201B1">
            <w:pPr>
              <w:tabs>
                <w:tab w:val="left" w:pos="7655"/>
              </w:tabs>
              <w:spacing w:after="160" w:line="360" w:lineRule="auto"/>
              <w:jc w:val="both"/>
            </w:pPr>
            <w:r w:rsidRPr="00D201B1"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701" w:type="dxa"/>
          </w:tcPr>
          <w:p w:rsidR="00D201B1" w:rsidRPr="00D201B1" w:rsidRDefault="00D201B1" w:rsidP="00D201B1">
            <w:pPr>
              <w:tabs>
                <w:tab w:val="left" w:pos="7655"/>
              </w:tabs>
              <w:spacing w:after="160" w:line="360" w:lineRule="auto"/>
              <w:jc w:val="center"/>
            </w:pPr>
            <w:proofErr w:type="spellStart"/>
            <w:r w:rsidRPr="00D201B1">
              <w:t>усл.ед</w:t>
            </w:r>
            <w:proofErr w:type="spellEnd"/>
          </w:p>
        </w:tc>
        <w:tc>
          <w:tcPr>
            <w:tcW w:w="1682" w:type="dxa"/>
          </w:tcPr>
          <w:p w:rsidR="00D201B1" w:rsidRPr="00D201B1" w:rsidRDefault="00D201B1" w:rsidP="00D201B1">
            <w:pPr>
              <w:tabs>
                <w:tab w:val="left" w:pos="7655"/>
              </w:tabs>
              <w:spacing w:after="160" w:line="360" w:lineRule="auto"/>
              <w:jc w:val="center"/>
            </w:pPr>
            <w:r w:rsidRPr="00D201B1">
              <w:t>30</w:t>
            </w:r>
            <w:r>
              <w:t xml:space="preserve"> </w:t>
            </w:r>
            <w:r w:rsidRPr="00D201B1">
              <w:t>000</w:t>
            </w:r>
          </w:p>
        </w:tc>
      </w:tr>
    </w:tbl>
    <w:p w:rsidR="00D201B1" w:rsidRDefault="00D201B1" w:rsidP="00805BC3">
      <w:pPr>
        <w:spacing w:after="160" w:line="360" w:lineRule="auto"/>
        <w:rPr>
          <w:sz w:val="28"/>
          <w:szCs w:val="28"/>
          <w:lang w:eastAsia="en-US"/>
        </w:rPr>
      </w:pPr>
    </w:p>
    <w:p w:rsidR="00FD1252" w:rsidRPr="00805BC3" w:rsidRDefault="00FD1252" w:rsidP="00FD1252">
      <w:pPr>
        <w:spacing w:after="16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1.9. В таблице 71 «</w:t>
      </w:r>
      <w:r w:rsidRPr="00FD1252">
        <w:rPr>
          <w:sz w:val="28"/>
          <w:szCs w:val="28"/>
          <w:lang w:eastAsia="en-US"/>
        </w:rPr>
        <w:t>Норматив затрат на обслуживание иностранных делегаций</w:t>
      </w:r>
      <w:r>
        <w:rPr>
          <w:sz w:val="28"/>
          <w:szCs w:val="28"/>
          <w:lang w:eastAsia="en-US"/>
        </w:rPr>
        <w:t>» в пункте 5 в столбце 4 цифру «2» заменить цифрой «4».</w:t>
      </w:r>
      <w:bookmarkStart w:id="4" w:name="_GoBack"/>
      <w:bookmarkEnd w:id="4"/>
    </w:p>
    <w:p w:rsidR="00805BC3" w:rsidRPr="00805BC3" w:rsidRDefault="00805BC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302F" w:rsidRPr="00805BC3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5BC3">
        <w:rPr>
          <w:sz w:val="28"/>
          <w:szCs w:val="28"/>
        </w:rPr>
        <w:t xml:space="preserve">2. Контроль за исполнением настоящего </w:t>
      </w:r>
      <w:r w:rsidR="006C1D4B" w:rsidRPr="00805BC3">
        <w:rPr>
          <w:sz w:val="28"/>
          <w:szCs w:val="28"/>
        </w:rPr>
        <w:t>распоряжения оставляю за собой.</w:t>
      </w:r>
    </w:p>
    <w:p w:rsidR="007A798B" w:rsidRPr="00805BC3" w:rsidRDefault="007A798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ED1ABE" w:rsidRDefault="00ED1AB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4E" w:rsidRDefault="00D27B4E" w:rsidP="00745CFE">
      <w:r>
        <w:separator/>
      </w:r>
    </w:p>
  </w:endnote>
  <w:endnote w:type="continuationSeparator" w:id="0">
    <w:p w:rsidR="00D27B4E" w:rsidRDefault="00D27B4E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4E" w:rsidRDefault="00D27B4E" w:rsidP="00745CFE">
      <w:r>
        <w:separator/>
      </w:r>
    </w:p>
  </w:footnote>
  <w:footnote w:type="continuationSeparator" w:id="0">
    <w:p w:rsidR="00D27B4E" w:rsidRDefault="00D27B4E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252">
      <w:rPr>
        <w:rStyle w:val="a5"/>
        <w:noProof/>
      </w:rPr>
      <w:t>3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3in;height:3in;visibility:visible" o:bullet="t">
        <v:imagedata r:id="rId1" o:title=""/>
      </v:shape>
    </w:pict>
  </w:numPicBullet>
  <w:numPicBullet w:numPicBulletId="1">
    <w:pict>
      <v:shape id="_x0000_i1375" type="#_x0000_t75" style="width:3in;height:3in;visibility:visible" o:bullet="t">
        <v:imagedata r:id="rId2" o:title=""/>
      </v:shape>
    </w:pict>
  </w:numPicBullet>
  <w:numPicBullet w:numPicBulletId="2">
    <w:pict>
      <v:shape id="_x0000_i1376" type="#_x0000_t75" style="width:3in;height:3in;visibility:visible" o:bullet="t">
        <v:imagedata r:id="rId3" o:title=""/>
      </v:shape>
    </w:pict>
  </w:numPicBullet>
  <w:numPicBullet w:numPicBulletId="3">
    <w:pict>
      <v:shape id="_x0000_i1377" type="#_x0000_t75" style="width:3in;height:3in;visibility:visible" o:bullet="t">
        <v:imagedata r:id="rId4" o:title=""/>
      </v:shape>
    </w:pict>
  </w:numPicBullet>
  <w:numPicBullet w:numPicBulletId="4">
    <w:pict>
      <v:shape id="_x0000_i1378" type="#_x0000_t75" style="width:3in;height:3in;visibility:visible" o:bullet="t">
        <v:imagedata r:id="rId5" o:title=""/>
      </v:shape>
    </w:pict>
  </w:numPicBullet>
  <w:numPicBullet w:numPicBulletId="5">
    <w:pict>
      <v:shape id="_x0000_i137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FFB"/>
    <w:rsid w:val="000F2E5B"/>
    <w:rsid w:val="000F3626"/>
    <w:rsid w:val="000F625F"/>
    <w:rsid w:val="000F65FE"/>
    <w:rsid w:val="000F7225"/>
    <w:rsid w:val="000F77B9"/>
    <w:rsid w:val="0010045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88D"/>
    <w:rsid w:val="00BE4E94"/>
    <w:rsid w:val="00BE78BA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D0807"/>
    <w:rsid w:val="00ED1ABE"/>
    <w:rsid w:val="00ED3769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3ADFF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71E7-52A9-444F-92D0-E30F9818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10</cp:revision>
  <cp:lastPrinted>2025-05-07T09:49:00Z</cp:lastPrinted>
  <dcterms:created xsi:type="dcterms:W3CDTF">2025-06-20T11:08:00Z</dcterms:created>
  <dcterms:modified xsi:type="dcterms:W3CDTF">2025-06-20T11:26:00Z</dcterms:modified>
</cp:coreProperties>
</file>