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30ECB" w14:textId="77777777" w:rsidR="00217A73" w:rsidRPr="00217A73" w:rsidRDefault="00217A73" w:rsidP="00217A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B4F1640" w14:textId="423A2325" w:rsidR="00DF02C8" w:rsidRPr="00217A73" w:rsidRDefault="0046186A" w:rsidP="00217A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УТВЕРЖДАЮ</w:t>
      </w:r>
      <w:r w:rsidR="00DF02C8" w:rsidRPr="00217A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23B18" w14:textId="77777777" w:rsidR="00C743F9" w:rsidRPr="00217A73" w:rsidRDefault="00C743F9" w:rsidP="00217A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DF02C8" w:rsidRPr="00217A73">
        <w:rPr>
          <w:rFonts w:ascii="Times New Roman" w:hAnsi="Times New Roman" w:cs="Times New Roman"/>
          <w:sz w:val="28"/>
          <w:szCs w:val="28"/>
        </w:rPr>
        <w:t>лава</w:t>
      </w:r>
    </w:p>
    <w:p w14:paraId="00A97EA3" w14:textId="48DAE865" w:rsidR="002560A4" w:rsidRPr="00217A73" w:rsidRDefault="00DF02C8" w:rsidP="00217A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 </w:t>
      </w:r>
      <w:r w:rsidR="002560A4" w:rsidRPr="00217A73">
        <w:rPr>
          <w:rFonts w:ascii="Times New Roman" w:hAnsi="Times New Roman" w:cs="Times New Roman"/>
          <w:sz w:val="28"/>
          <w:szCs w:val="28"/>
        </w:rPr>
        <w:t>городского</w:t>
      </w:r>
      <w:r w:rsidRPr="00217A73">
        <w:rPr>
          <w:rFonts w:ascii="Times New Roman" w:hAnsi="Times New Roman" w:cs="Times New Roman"/>
          <w:sz w:val="28"/>
          <w:szCs w:val="28"/>
        </w:rPr>
        <w:t xml:space="preserve"> </w:t>
      </w:r>
      <w:r w:rsidR="002560A4" w:rsidRPr="00217A73">
        <w:rPr>
          <w:rFonts w:ascii="Times New Roman" w:hAnsi="Times New Roman" w:cs="Times New Roman"/>
          <w:sz w:val="28"/>
          <w:szCs w:val="28"/>
        </w:rPr>
        <w:t>округа Тольятти</w:t>
      </w:r>
    </w:p>
    <w:p w14:paraId="2B7709A3" w14:textId="155A3CA3" w:rsidR="002560A4" w:rsidRPr="00217A73" w:rsidRDefault="003F613F" w:rsidP="00217A73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     _____________</w:t>
      </w:r>
      <w:r w:rsidR="00C743F9" w:rsidRPr="00217A73">
        <w:rPr>
          <w:rFonts w:ascii="Times New Roman" w:hAnsi="Times New Roman" w:cs="Times New Roman"/>
          <w:sz w:val="28"/>
          <w:szCs w:val="28"/>
        </w:rPr>
        <w:t xml:space="preserve"> А.А. Дроботов </w:t>
      </w:r>
    </w:p>
    <w:p w14:paraId="1439BA60" w14:textId="020E1049" w:rsidR="00DF02C8" w:rsidRPr="00217A73" w:rsidRDefault="004B4433" w:rsidP="00217A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bookmarkStart w:id="0" w:name="_GoBack"/>
      <w:bookmarkEnd w:id="0"/>
      <w:r w:rsidR="0046186A" w:rsidRPr="00217A73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DF02C8" w:rsidRPr="00217A73">
        <w:rPr>
          <w:rFonts w:ascii="Times New Roman" w:hAnsi="Times New Roman" w:cs="Times New Roman"/>
          <w:sz w:val="28"/>
          <w:szCs w:val="28"/>
        </w:rPr>
        <w:t xml:space="preserve"> 202</w:t>
      </w:r>
      <w:r w:rsidR="0043128E" w:rsidRPr="00217A73">
        <w:rPr>
          <w:rFonts w:ascii="Times New Roman" w:hAnsi="Times New Roman" w:cs="Times New Roman"/>
          <w:sz w:val="28"/>
          <w:szCs w:val="28"/>
        </w:rPr>
        <w:t>4</w:t>
      </w:r>
      <w:r w:rsidR="00DF02C8" w:rsidRPr="00217A73">
        <w:rPr>
          <w:rFonts w:ascii="Times New Roman" w:hAnsi="Times New Roman" w:cs="Times New Roman"/>
          <w:sz w:val="28"/>
          <w:szCs w:val="28"/>
        </w:rPr>
        <w:t>г.</w:t>
      </w:r>
    </w:p>
    <w:p w14:paraId="20CB4098" w14:textId="7293C120" w:rsidR="002560A4" w:rsidRPr="00217A73" w:rsidRDefault="002560A4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2A0E44" w14:textId="6D722AE1" w:rsidR="002560A4" w:rsidRPr="004B4433" w:rsidRDefault="002560A4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E3F452" w14:textId="6DF21333" w:rsidR="002560A4" w:rsidRPr="004B4433" w:rsidRDefault="002560A4" w:rsidP="00217A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4433">
        <w:rPr>
          <w:rFonts w:ascii="Times New Roman" w:hAnsi="Times New Roman" w:cs="Times New Roman"/>
          <w:sz w:val="28"/>
          <w:szCs w:val="28"/>
        </w:rPr>
        <w:t>ЕЖЕГОДНЫЙ ДОКЛАД</w:t>
      </w:r>
      <w:r w:rsidR="00FC71A6" w:rsidRPr="004B4433">
        <w:rPr>
          <w:rFonts w:ascii="Times New Roman" w:hAnsi="Times New Roman" w:cs="Times New Roman"/>
          <w:sz w:val="28"/>
          <w:szCs w:val="28"/>
        </w:rPr>
        <w:t xml:space="preserve"> ЗА 202</w:t>
      </w:r>
      <w:r w:rsidR="0043128E" w:rsidRPr="004B4433">
        <w:rPr>
          <w:rFonts w:ascii="Times New Roman" w:hAnsi="Times New Roman" w:cs="Times New Roman"/>
          <w:sz w:val="28"/>
          <w:szCs w:val="28"/>
        </w:rPr>
        <w:t>4</w:t>
      </w:r>
      <w:r w:rsidR="00FC71A6" w:rsidRPr="004B443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089FA84" w14:textId="1841E15C" w:rsidR="002560A4" w:rsidRPr="004B4433" w:rsidRDefault="002560A4" w:rsidP="00947B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4433">
        <w:rPr>
          <w:rFonts w:ascii="Times New Roman" w:hAnsi="Times New Roman" w:cs="Times New Roman"/>
          <w:sz w:val="28"/>
          <w:szCs w:val="28"/>
        </w:rPr>
        <w:t>О ДОСТИЖЕНИИ ЦЕЛЕЙ В</w:t>
      </w:r>
      <w:r w:rsidR="00947BCE" w:rsidRPr="004B4433">
        <w:rPr>
          <w:rFonts w:ascii="Times New Roman" w:hAnsi="Times New Roman" w:cs="Times New Roman"/>
          <w:sz w:val="28"/>
          <w:szCs w:val="28"/>
        </w:rPr>
        <w:t>ВЕДЕНИЯ ОБЯЗАТЕЛЬНЫХ ТРЕБОВАНИЙ</w:t>
      </w:r>
    </w:p>
    <w:p w14:paraId="11E395AE" w14:textId="62F1F2A0" w:rsidR="002560A4" w:rsidRPr="00217A73" w:rsidRDefault="002560A4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C6A549" w14:textId="77777777" w:rsidR="00C17353" w:rsidRPr="00217A73" w:rsidRDefault="002560A4" w:rsidP="00217A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Настоящий доклад разработан в соответствии с  </w:t>
      </w:r>
      <w:r w:rsidRPr="00217A73"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r w:rsidR="00DF02C8" w:rsidRPr="00217A73">
        <w:rPr>
          <w:rFonts w:ascii="Times New Roman" w:hAnsi="Times New Roman" w:cs="Times New Roman"/>
          <w:bCs/>
          <w:sz w:val="28"/>
          <w:szCs w:val="28"/>
        </w:rPr>
        <w:t xml:space="preserve"> от 31.07.2020 № </w:t>
      </w:r>
      <w:r w:rsidRPr="00217A73">
        <w:rPr>
          <w:rFonts w:ascii="Times New Roman" w:hAnsi="Times New Roman" w:cs="Times New Roman"/>
          <w:bCs/>
          <w:sz w:val="28"/>
          <w:szCs w:val="28"/>
        </w:rPr>
        <w:t>247-ФЗ</w:t>
      </w:r>
      <w:r w:rsidRPr="00217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tgtFrame="_blank" w:history="1">
        <w:r w:rsidRPr="00217A73">
          <w:rPr>
            <w:rFonts w:ascii="Times New Roman" w:hAnsi="Times New Roman" w:cs="Times New Roman"/>
            <w:sz w:val="28"/>
            <w:szCs w:val="28"/>
          </w:rPr>
          <w:t>«Об обязательных требованиях в Российской Федерации»</w:t>
        </w:r>
      </w:hyperlink>
      <w:r w:rsidR="00D2340C" w:rsidRPr="00217A73">
        <w:rPr>
          <w:rFonts w:ascii="Times New Roman" w:hAnsi="Times New Roman" w:cs="Times New Roman"/>
          <w:sz w:val="28"/>
          <w:szCs w:val="28"/>
        </w:rPr>
        <w:t xml:space="preserve"> (далее – ФЗ № 247)</w:t>
      </w:r>
      <w:r w:rsidR="00DF02C8" w:rsidRPr="00217A73">
        <w:rPr>
          <w:rFonts w:ascii="Times New Roman" w:hAnsi="Times New Roman" w:cs="Times New Roman"/>
          <w:sz w:val="28"/>
          <w:szCs w:val="28"/>
        </w:rPr>
        <w:t>, п</w:t>
      </w:r>
      <w:r w:rsidRPr="00217A73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232DD8" w:rsidRPr="00217A73">
        <w:rPr>
          <w:rFonts w:ascii="Times New Roman" w:hAnsi="Times New Roman" w:cs="Times New Roman"/>
          <w:sz w:val="28"/>
          <w:szCs w:val="28"/>
        </w:rPr>
        <w:t>а</w:t>
      </w:r>
      <w:r w:rsidRPr="00217A73">
        <w:rPr>
          <w:rFonts w:ascii="Times New Roman" w:hAnsi="Times New Roman" w:cs="Times New Roman"/>
          <w:sz w:val="28"/>
          <w:szCs w:val="28"/>
        </w:rPr>
        <w:t>дминистрации городского округа Тольятти С</w:t>
      </w:r>
      <w:r w:rsidR="00DF02C8" w:rsidRPr="00217A73">
        <w:rPr>
          <w:rFonts w:ascii="Times New Roman" w:hAnsi="Times New Roman" w:cs="Times New Roman"/>
          <w:sz w:val="28"/>
          <w:szCs w:val="28"/>
        </w:rPr>
        <w:t>амарской области от 21.10.2021 №</w:t>
      </w:r>
      <w:r w:rsidRPr="00217A73">
        <w:rPr>
          <w:rFonts w:ascii="Times New Roman" w:hAnsi="Times New Roman" w:cs="Times New Roman"/>
          <w:sz w:val="28"/>
          <w:szCs w:val="28"/>
        </w:rPr>
        <w:t xml:space="preserve"> 3393-п/1</w:t>
      </w:r>
      <w:r w:rsidR="00DF02C8" w:rsidRPr="00217A73">
        <w:rPr>
          <w:rFonts w:ascii="Times New Roman" w:hAnsi="Times New Roman" w:cs="Times New Roman"/>
          <w:sz w:val="28"/>
          <w:szCs w:val="28"/>
        </w:rPr>
        <w:t xml:space="preserve"> «</w:t>
      </w:r>
      <w:r w:rsidRPr="00217A73">
        <w:rPr>
          <w:rFonts w:ascii="Times New Roman" w:hAnsi="Times New Roman" w:cs="Times New Roman"/>
          <w:sz w:val="28"/>
          <w:szCs w:val="28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</w:t>
      </w:r>
      <w:r w:rsidR="00C17353" w:rsidRPr="00217A73">
        <w:rPr>
          <w:rFonts w:ascii="Times New Roman" w:hAnsi="Times New Roman" w:cs="Times New Roman"/>
          <w:sz w:val="28"/>
          <w:szCs w:val="28"/>
        </w:rPr>
        <w:t>ами городского округа Тольятти», на основании постановления администрации городского округа Тольятти от 17.10.2023 № 2923-п/1 «Об утверждении ежегодного плана проведения оценки применения обязательных требований, содержащихся в муниципальных правовых актах городского округа Тольятти».</w:t>
      </w:r>
    </w:p>
    <w:p w14:paraId="47A8A513" w14:textId="30EFF63F" w:rsidR="001275E2" w:rsidRPr="00217A73" w:rsidRDefault="001275E2" w:rsidP="00217A73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Указанный доклад рассматривает достижение целей введения </w:t>
      </w:r>
      <w:r w:rsidR="00782ECB" w:rsidRPr="00217A73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DF02C8" w:rsidRPr="00217A73">
        <w:rPr>
          <w:rFonts w:ascii="Times New Roman" w:hAnsi="Times New Roman" w:cs="Times New Roman"/>
          <w:sz w:val="28"/>
          <w:szCs w:val="28"/>
        </w:rPr>
        <w:t>,</w:t>
      </w:r>
      <w:r w:rsidR="00782ECB" w:rsidRPr="00217A73">
        <w:rPr>
          <w:rFonts w:ascii="Times New Roman" w:hAnsi="Times New Roman" w:cs="Times New Roman"/>
          <w:sz w:val="28"/>
          <w:szCs w:val="28"/>
        </w:rPr>
        <w:t xml:space="preserve"> предусмот</w:t>
      </w:r>
      <w:r w:rsidR="00D82400" w:rsidRPr="00217A73">
        <w:rPr>
          <w:rFonts w:ascii="Times New Roman" w:hAnsi="Times New Roman" w:cs="Times New Roman"/>
          <w:sz w:val="28"/>
          <w:szCs w:val="28"/>
        </w:rPr>
        <w:t>ренных</w:t>
      </w:r>
      <w:r w:rsidR="00DF02C8" w:rsidRPr="00217A73">
        <w:rPr>
          <w:rFonts w:ascii="Times New Roman" w:hAnsi="Times New Roman" w:cs="Times New Roman"/>
          <w:sz w:val="28"/>
          <w:szCs w:val="28"/>
        </w:rPr>
        <w:t xml:space="preserve"> </w:t>
      </w:r>
      <w:r w:rsidR="00DF02C8" w:rsidRPr="00217A73">
        <w:rPr>
          <w:rFonts w:ascii="Times New Roman" w:eastAsia="Times New Roman" w:hAnsi="Times New Roman" w:cs="Times New Roman"/>
          <w:sz w:val="28"/>
          <w:szCs w:val="28"/>
        </w:rPr>
        <w:t>Правилами благоустройства территории городско</w:t>
      </w:r>
      <w:r w:rsidR="0046186A" w:rsidRPr="00217A73">
        <w:rPr>
          <w:rFonts w:ascii="Times New Roman" w:eastAsia="Times New Roman" w:hAnsi="Times New Roman" w:cs="Times New Roman"/>
          <w:sz w:val="28"/>
          <w:szCs w:val="28"/>
        </w:rPr>
        <w:t>го округа Тольятти, утвержденными</w:t>
      </w:r>
      <w:r w:rsidR="00DF02C8" w:rsidRPr="00217A73">
        <w:rPr>
          <w:rFonts w:ascii="Times New Roman" w:eastAsia="Times New Roman" w:hAnsi="Times New Roman" w:cs="Times New Roman"/>
          <w:sz w:val="28"/>
          <w:szCs w:val="28"/>
        </w:rPr>
        <w:t xml:space="preserve"> решением Думы городского округа Тольятти Самарской области от 04.07.2018 № 1789 (далее - Правила благоустройства)</w:t>
      </w:r>
      <w:r w:rsidR="00782ECB" w:rsidRPr="00217A73">
        <w:rPr>
          <w:rFonts w:ascii="Times New Roman" w:hAnsi="Times New Roman" w:cs="Times New Roman"/>
          <w:sz w:val="28"/>
          <w:szCs w:val="28"/>
        </w:rPr>
        <w:t>.</w:t>
      </w:r>
    </w:p>
    <w:p w14:paraId="369D47BF" w14:textId="5FBF7F31" w:rsidR="00391E1D" w:rsidRPr="00217A73" w:rsidRDefault="00391E1D" w:rsidP="00217A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Правил</w:t>
      </w:r>
      <w:r w:rsidR="00DF02C8" w:rsidRPr="00217A73">
        <w:rPr>
          <w:rFonts w:ascii="Times New Roman" w:hAnsi="Times New Roman" w:cs="Times New Roman"/>
          <w:sz w:val="28"/>
          <w:szCs w:val="28"/>
        </w:rPr>
        <w:t>а</w:t>
      </w:r>
      <w:r w:rsidRPr="00217A73">
        <w:rPr>
          <w:rFonts w:ascii="Times New Roman" w:hAnsi="Times New Roman" w:cs="Times New Roman"/>
          <w:sz w:val="28"/>
          <w:szCs w:val="28"/>
        </w:rPr>
        <w:t xml:space="preserve"> благоустройства разработаны в соответствии с Градостроительным </w:t>
      </w:r>
      <w:hyperlink r:id="rId9" w:history="1">
        <w:r w:rsidRPr="00217A7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17A7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217A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F02C8" w:rsidRPr="00217A73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217A7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82400" w:rsidRPr="00217A73">
        <w:rPr>
          <w:rFonts w:ascii="Times New Roman" w:hAnsi="Times New Roman" w:cs="Times New Roman"/>
          <w:sz w:val="28"/>
          <w:szCs w:val="28"/>
        </w:rPr>
        <w:t>«</w:t>
      </w:r>
      <w:r w:rsidRPr="00217A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D82400" w:rsidRPr="00217A73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DF02C8" w:rsidRPr="00217A73">
        <w:rPr>
          <w:rFonts w:ascii="Times New Roman" w:hAnsi="Times New Roman" w:cs="Times New Roman"/>
          <w:sz w:val="28"/>
          <w:szCs w:val="28"/>
        </w:rPr>
        <w:t>.</w:t>
      </w:r>
    </w:p>
    <w:p w14:paraId="236FF24C" w14:textId="7ABF1FCF" w:rsidR="00391E1D" w:rsidRPr="00217A73" w:rsidRDefault="00D82400" w:rsidP="00217A73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91E1D" w:rsidRPr="00217A73">
        <w:rPr>
          <w:rFonts w:ascii="Times New Roman" w:hAnsi="Times New Roman" w:cs="Times New Roman"/>
          <w:sz w:val="28"/>
          <w:szCs w:val="28"/>
        </w:rPr>
        <w:t>контроль в сфере благоустройства городского округа Тольятти в администрации городского округа Тольятти осуществляет управление муниципально</w:t>
      </w:r>
      <w:r w:rsidR="00DF02C8" w:rsidRPr="00217A73">
        <w:rPr>
          <w:rFonts w:ascii="Times New Roman" w:hAnsi="Times New Roman" w:cs="Times New Roman"/>
          <w:sz w:val="28"/>
          <w:szCs w:val="28"/>
        </w:rPr>
        <w:t>го контроля</w:t>
      </w:r>
      <w:r w:rsidR="00391E1D" w:rsidRPr="00217A73">
        <w:rPr>
          <w:rFonts w:ascii="Times New Roman" w:hAnsi="Times New Roman" w:cs="Times New Roman"/>
          <w:sz w:val="28"/>
          <w:szCs w:val="28"/>
        </w:rPr>
        <w:t>, которое является структурным подразделением департамента городского хозяйства администрации городского округа Тольятти.</w:t>
      </w:r>
    </w:p>
    <w:p w14:paraId="253EB3A1" w14:textId="2F87927D" w:rsidR="00391E1D" w:rsidRPr="00217A73" w:rsidRDefault="00391E1D" w:rsidP="00217A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A73">
        <w:rPr>
          <w:rFonts w:ascii="Times New Roman" w:hAnsi="Times New Roman" w:cs="Times New Roman"/>
          <w:bCs/>
          <w:sz w:val="28"/>
          <w:szCs w:val="28"/>
        </w:rPr>
        <w:t xml:space="preserve">Муниципальный контроль в сфере благоустройства осуществляется на основе </w:t>
      </w:r>
      <w:r w:rsidR="00FC71A6" w:rsidRPr="00217A73">
        <w:rPr>
          <w:rFonts w:ascii="Times New Roman" w:hAnsi="Times New Roman" w:cs="Times New Roman"/>
          <w:bCs/>
          <w:sz w:val="28"/>
          <w:szCs w:val="28"/>
        </w:rPr>
        <w:t xml:space="preserve">системы </w:t>
      </w:r>
      <w:r w:rsidRPr="00217A73">
        <w:rPr>
          <w:rFonts w:ascii="Times New Roman" w:hAnsi="Times New Roman" w:cs="Times New Roman"/>
          <w:bCs/>
          <w:sz w:val="28"/>
          <w:szCs w:val="28"/>
        </w:rPr>
        <w:t>управления рисками причинения вреда (ущерба)</w:t>
      </w:r>
      <w:r w:rsidR="00C17353" w:rsidRPr="00217A73">
        <w:rPr>
          <w:rFonts w:ascii="Times New Roman" w:hAnsi="Times New Roman" w:cs="Times New Roman"/>
          <w:bCs/>
          <w:sz w:val="28"/>
          <w:szCs w:val="28"/>
        </w:rPr>
        <w:t xml:space="preserve"> охраняемым законом ценностям</w:t>
      </w:r>
      <w:r w:rsidRPr="00217A73">
        <w:rPr>
          <w:rFonts w:ascii="Times New Roman" w:hAnsi="Times New Roman" w:cs="Times New Roman"/>
          <w:bCs/>
          <w:sz w:val="28"/>
          <w:szCs w:val="28"/>
        </w:rPr>
        <w:t>, определяюще</w:t>
      </w:r>
      <w:r w:rsidR="00F5241F" w:rsidRPr="00217A73">
        <w:rPr>
          <w:rFonts w:ascii="Times New Roman" w:hAnsi="Times New Roman" w:cs="Times New Roman"/>
          <w:bCs/>
          <w:sz w:val="28"/>
          <w:szCs w:val="28"/>
        </w:rPr>
        <w:t>й</w:t>
      </w:r>
      <w:r w:rsidRPr="00217A73">
        <w:rPr>
          <w:rFonts w:ascii="Times New Roman" w:hAnsi="Times New Roman" w:cs="Times New Roman"/>
          <w:bCs/>
          <w:sz w:val="28"/>
          <w:szCs w:val="28"/>
        </w:rPr>
        <w:t xml:space="preserve">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78DCC2B5" w14:textId="77777777" w:rsidR="00391E1D" w:rsidRPr="00217A73" w:rsidRDefault="00391E1D" w:rsidP="00217A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является:</w:t>
      </w:r>
    </w:p>
    <w:p w14:paraId="48269E27" w14:textId="77777777" w:rsidR="00391E1D" w:rsidRPr="00217A73" w:rsidRDefault="00391E1D" w:rsidP="00217A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1) соблюдение юридическими лицами, индивидуальными предпринимателями и гражданами </w:t>
      </w:r>
      <w:hyperlink r:id="rId11" w:history="1">
        <w:r w:rsidRPr="00217A7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217A73">
        <w:rPr>
          <w:rFonts w:ascii="Times New Roman" w:hAnsi="Times New Roman" w:cs="Times New Roman"/>
          <w:sz w:val="28"/>
          <w:szCs w:val="28"/>
        </w:rPr>
        <w:t xml:space="preserve"> благоустройства,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0C8E1683" w14:textId="77777777" w:rsidR="00391E1D" w:rsidRPr="00217A73" w:rsidRDefault="00391E1D" w:rsidP="00217A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lastRenderedPageBreak/>
        <w:t>2) исполнение решений, принимаемых по результатам контрольных мероприятий.</w:t>
      </w:r>
    </w:p>
    <w:p w14:paraId="5F5A48DF" w14:textId="5570BC03" w:rsidR="00391E1D" w:rsidRPr="00217A73" w:rsidRDefault="00391E1D" w:rsidP="00217A73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0E99AF3" w14:textId="77777777" w:rsidR="00BD38F9" w:rsidRPr="00217A73" w:rsidRDefault="00BD38F9" w:rsidP="00217A73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59C5B49" w14:textId="1DECC8D7" w:rsidR="0012489E" w:rsidRPr="00217A73" w:rsidRDefault="0012489E" w:rsidP="00217A73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 xml:space="preserve">           I</w:t>
      </w:r>
      <w:r w:rsidRPr="00217A73">
        <w:rPr>
          <w:rFonts w:ascii="Times New Roman" w:hAnsi="Times New Roman" w:cs="Times New Roman"/>
          <w:sz w:val="28"/>
          <w:szCs w:val="28"/>
        </w:rPr>
        <w:t xml:space="preserve">. </w:t>
      </w:r>
      <w:r w:rsidRPr="00217A73">
        <w:rPr>
          <w:rFonts w:ascii="Times New Roman" w:hAnsi="Times New Roman" w:cs="Times New Roman"/>
          <w:b/>
          <w:sz w:val="28"/>
          <w:szCs w:val="28"/>
        </w:rPr>
        <w:t>Общая характеристика системы оцениваемых обязательных</w:t>
      </w:r>
    </w:p>
    <w:p w14:paraId="3A66DAC8" w14:textId="1FE19E00" w:rsidR="0012489E" w:rsidRPr="00217A73" w:rsidRDefault="0012489E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>требований в соответствующей сфере регулирования</w:t>
      </w:r>
    </w:p>
    <w:p w14:paraId="2D771AD3" w14:textId="4D4CECAA" w:rsidR="0012489E" w:rsidRPr="00217A73" w:rsidRDefault="0012489E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011B3" w14:textId="3853AEA2" w:rsidR="0012489E" w:rsidRPr="00217A73" w:rsidRDefault="0012489E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BF650" w14:textId="67BB5926" w:rsidR="0012489E" w:rsidRPr="00217A73" w:rsidRDefault="0012489E" w:rsidP="00217A7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A73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217A73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46186A" w:rsidRPr="00217A73">
        <w:rPr>
          <w:rFonts w:ascii="Times New Roman" w:hAnsi="Times New Roman" w:cs="Times New Roman"/>
          <w:sz w:val="28"/>
          <w:szCs w:val="28"/>
        </w:rPr>
        <w:t>льных нормативных правовых актов</w:t>
      </w:r>
      <w:r w:rsidRPr="00217A73">
        <w:rPr>
          <w:rFonts w:ascii="Times New Roman" w:hAnsi="Times New Roman" w:cs="Times New Roman"/>
          <w:sz w:val="28"/>
          <w:szCs w:val="28"/>
        </w:rPr>
        <w:t xml:space="preserve"> городского округа Тольятти (далее - МНПА)</w:t>
      </w:r>
      <w:r w:rsidR="00D82400" w:rsidRPr="00217A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7A73">
        <w:rPr>
          <w:rFonts w:ascii="Times New Roman" w:hAnsi="Times New Roman" w:cs="Times New Roman"/>
          <w:bCs/>
          <w:sz w:val="28"/>
          <w:szCs w:val="28"/>
        </w:rPr>
        <w:t>и содержащихся в них обязательных требований, включая сведения о внесенных в МНПА изменениях (при наличии) с указанием наименования и реквизитов МНПА, содержащ</w:t>
      </w:r>
      <w:r w:rsidR="00FC71A6" w:rsidRPr="00217A73">
        <w:rPr>
          <w:rFonts w:ascii="Times New Roman" w:hAnsi="Times New Roman" w:cs="Times New Roman"/>
          <w:bCs/>
          <w:sz w:val="28"/>
          <w:szCs w:val="28"/>
        </w:rPr>
        <w:t>их</w:t>
      </w:r>
      <w:r w:rsidRPr="00217A73">
        <w:rPr>
          <w:rFonts w:ascii="Times New Roman" w:hAnsi="Times New Roman" w:cs="Times New Roman"/>
          <w:bCs/>
          <w:sz w:val="28"/>
          <w:szCs w:val="28"/>
        </w:rPr>
        <w:t xml:space="preserve"> обязательные требования. Период действия МНПА и их отдельных положений.</w:t>
      </w:r>
    </w:p>
    <w:p w14:paraId="442480CA" w14:textId="323B5F1C" w:rsidR="00BD38F9" w:rsidRPr="00217A73" w:rsidRDefault="00BD38F9" w:rsidP="00217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03769A" w14:textId="77777777" w:rsidR="00E3225B" w:rsidRPr="00217A73" w:rsidRDefault="00E3225B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444F4E" w14:textId="1E398ADE" w:rsidR="00E3225B" w:rsidRPr="00217A73" w:rsidRDefault="00C7019E" w:rsidP="00947BCE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73984" w:rsidRPr="00217A73">
        <w:rPr>
          <w:rFonts w:ascii="Times New Roman" w:hAnsi="Times New Roman" w:cs="Times New Roman"/>
          <w:sz w:val="28"/>
          <w:szCs w:val="28"/>
        </w:rPr>
        <w:t>№</w:t>
      </w:r>
      <w:r w:rsidRPr="00217A73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F6B3449" w14:textId="77777777" w:rsidR="0012489E" w:rsidRPr="00217A73" w:rsidRDefault="0012489E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425"/>
        <w:gridCol w:w="1276"/>
        <w:gridCol w:w="6379"/>
      </w:tblGrid>
      <w:tr w:rsidR="0012489E" w:rsidRPr="00217A73" w14:paraId="05E7CC9A" w14:textId="77777777" w:rsidTr="00947BCE">
        <w:tc>
          <w:tcPr>
            <w:tcW w:w="567" w:type="dxa"/>
            <w:vMerge w:val="restart"/>
          </w:tcPr>
          <w:p w14:paraId="2EC1C13E" w14:textId="176CAD91" w:rsidR="0012489E" w:rsidRPr="00217A73" w:rsidRDefault="00373984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2489E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418" w:type="dxa"/>
            <w:vMerge w:val="restart"/>
          </w:tcPr>
          <w:p w14:paraId="5A1F3081" w14:textId="44A52CF3" w:rsidR="0012489E" w:rsidRPr="00217A73" w:rsidRDefault="0012489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содержащие обязательные требования</w:t>
            </w:r>
            <w:r w:rsidR="000227CC" w:rsidRPr="00217A73">
              <w:rPr>
                <w:rFonts w:ascii="Times New Roman" w:hAnsi="Times New Roman" w:cs="Times New Roman"/>
                <w:sz w:val="28"/>
                <w:szCs w:val="28"/>
              </w:rPr>
              <w:t>(далее – ОТ)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(включаются НПА, указанные в Перечне нормативных правовых актов, содержащих оцениваемые обязательные требования, с указанием реквизитов и даты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вступления в силу, срока действия (при наличии), а также основания включения НПА в Перечень (наступление срока проведения оценки применения ОТ или поручение Президента Российской Федерации либо Правительства Российской Федерации)</w:t>
            </w:r>
          </w:p>
        </w:tc>
        <w:tc>
          <w:tcPr>
            <w:tcW w:w="1276" w:type="dxa"/>
            <w:vMerge w:val="restart"/>
          </w:tcPr>
          <w:p w14:paraId="79949B8D" w14:textId="77777777" w:rsidR="0012489E" w:rsidRPr="00217A73" w:rsidRDefault="0012489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Структурные части НПА, устанавливающие ОТ или группу ОТ, дата их вступления в силу и срок их действия (при наличии)</w:t>
            </w:r>
          </w:p>
        </w:tc>
        <w:tc>
          <w:tcPr>
            <w:tcW w:w="1701" w:type="dxa"/>
            <w:gridSpan w:val="2"/>
          </w:tcPr>
          <w:p w14:paraId="5520767E" w14:textId="77777777" w:rsidR="0012489E" w:rsidRPr="00217A73" w:rsidRDefault="0012489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ОТ или группа ОТ, установленные НПА</w:t>
            </w:r>
          </w:p>
        </w:tc>
        <w:tc>
          <w:tcPr>
            <w:tcW w:w="6379" w:type="dxa"/>
            <w:vMerge w:val="restart"/>
          </w:tcPr>
          <w:p w14:paraId="596EACCB" w14:textId="77777777" w:rsidR="0012489E" w:rsidRPr="00217A73" w:rsidRDefault="0012489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Содержание изменений, внесенных в НПА в части ОТ, а также реквизиты НПА, которым внесены изменения (если соответствующие изменения вносились в НПА)</w:t>
            </w:r>
          </w:p>
        </w:tc>
      </w:tr>
      <w:tr w:rsidR="0012489E" w:rsidRPr="00217A73" w14:paraId="223D7831" w14:textId="77777777" w:rsidTr="00947BCE">
        <w:tc>
          <w:tcPr>
            <w:tcW w:w="567" w:type="dxa"/>
            <w:vMerge/>
          </w:tcPr>
          <w:p w14:paraId="28A0F628" w14:textId="77777777" w:rsidR="0012489E" w:rsidRPr="00217A73" w:rsidRDefault="0012489E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2101793" w14:textId="77777777" w:rsidR="0012489E" w:rsidRPr="00217A73" w:rsidRDefault="0012489E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E654155" w14:textId="77777777" w:rsidR="0012489E" w:rsidRPr="00217A73" w:rsidRDefault="0012489E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D885F68" w14:textId="48DB1379" w:rsidR="0012489E" w:rsidRPr="00217A73" w:rsidRDefault="00373984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43C0C045" w14:textId="77777777" w:rsidR="0012489E" w:rsidRPr="00217A73" w:rsidRDefault="0012489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ОТ или группы ОТ</w:t>
            </w:r>
          </w:p>
        </w:tc>
        <w:tc>
          <w:tcPr>
            <w:tcW w:w="6379" w:type="dxa"/>
            <w:vMerge/>
          </w:tcPr>
          <w:p w14:paraId="549CE657" w14:textId="77777777" w:rsidR="0012489E" w:rsidRPr="00217A73" w:rsidRDefault="0012489E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89E" w:rsidRPr="00217A73" w14:paraId="597EC7F5" w14:textId="77777777" w:rsidTr="00947BCE">
        <w:tc>
          <w:tcPr>
            <w:tcW w:w="567" w:type="dxa"/>
            <w:tcBorders>
              <w:bottom w:val="nil"/>
            </w:tcBorders>
          </w:tcPr>
          <w:p w14:paraId="7D7F74D5" w14:textId="77777777" w:rsidR="0012489E" w:rsidRPr="00217A73" w:rsidRDefault="0012489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14:paraId="1DB21714" w14:textId="41D8E45A" w:rsidR="0012489E" w:rsidRPr="00217A73" w:rsidRDefault="00BC6C52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Решение Думы городского округа Тольятти С</w:t>
            </w:r>
            <w:r w:rsidR="0013161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амарской области от 04.07.2018 № 1789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984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 Правилах благоустройства террит</w:t>
            </w:r>
            <w:r w:rsidR="00373984" w:rsidRPr="00217A73">
              <w:rPr>
                <w:rFonts w:ascii="Times New Roman" w:hAnsi="Times New Roman" w:cs="Times New Roman"/>
                <w:sz w:val="28"/>
                <w:szCs w:val="28"/>
              </w:rPr>
              <w:t>ории городског</w:t>
            </w:r>
            <w:r w:rsidR="00373984"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округа Тольятти»</w:t>
            </w:r>
          </w:p>
        </w:tc>
        <w:tc>
          <w:tcPr>
            <w:tcW w:w="1276" w:type="dxa"/>
          </w:tcPr>
          <w:p w14:paraId="542C0BF1" w14:textId="0D12FD32" w:rsidR="0012489E" w:rsidRPr="00217A73" w:rsidRDefault="00564907" w:rsidP="00217A7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Часть 3,6,10 с</w:t>
            </w:r>
            <w:r w:rsidR="00521F16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тать</w:t>
            </w: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521F16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6C52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11  П</w:t>
            </w:r>
            <w:r w:rsidR="00131618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равил благоустройства </w:t>
            </w:r>
          </w:p>
        </w:tc>
        <w:tc>
          <w:tcPr>
            <w:tcW w:w="425" w:type="dxa"/>
          </w:tcPr>
          <w:p w14:paraId="38D306CD" w14:textId="77777777" w:rsidR="0012489E" w:rsidRPr="00217A73" w:rsidRDefault="0012489E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2B8AFAE" w14:textId="1F27FD42" w:rsidR="0012489E" w:rsidRPr="00217A73" w:rsidRDefault="00B605D7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C6C52" w:rsidRPr="00217A73">
              <w:rPr>
                <w:rFonts w:ascii="Times New Roman" w:hAnsi="Times New Roman" w:cs="Times New Roman"/>
                <w:sz w:val="28"/>
                <w:szCs w:val="28"/>
              </w:rPr>
              <w:t>ребования к содержанию некапитальных нестационарных сооружений</w:t>
            </w:r>
          </w:p>
        </w:tc>
        <w:tc>
          <w:tcPr>
            <w:tcW w:w="6379" w:type="dxa"/>
          </w:tcPr>
          <w:p w14:paraId="1B5FC836" w14:textId="4D127606" w:rsidR="00521F16" w:rsidRPr="00217A73" w:rsidRDefault="00564907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1F16" w:rsidRPr="00217A73">
              <w:rPr>
                <w:rFonts w:ascii="Times New Roman" w:hAnsi="Times New Roman" w:cs="Times New Roman"/>
                <w:sz w:val="28"/>
                <w:szCs w:val="28"/>
              </w:rPr>
              <w:t>3. Собственники (владельцы), арендаторы некапитальных нестационарных сооружений обязаны:</w:t>
            </w:r>
          </w:p>
          <w:p w14:paraId="449074D1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проводить работы по поддержанию внешнего вида фасадов объектов в соответствии с проектной документацией, экологическими, санитарными, противопожарными и иными действующими нормативами и правилами;</w:t>
            </w:r>
          </w:p>
          <w:p w14:paraId="74DE4E6A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восстанавливать конструктивные элементы фасада, в том числе размещенные на фасаде информационные (вывески) и рекламные конструкции;</w:t>
            </w:r>
          </w:p>
          <w:p w14:paraId="0F732635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поддерживать в чистоте благоустройство прилегающей территории, восстанавливать элементы благоустройства в случае их повреждения.</w:t>
            </w:r>
          </w:p>
          <w:p w14:paraId="2FB69D78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6. Размещение (изменение внешнего архитектурного облика) нестационарных торговых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осуществляется на основании согласованного с департаментом градостроительной деятельности администрации городского округа Тольятти эскизного проекта.</w:t>
            </w:r>
          </w:p>
          <w:p w14:paraId="0BC3D3F2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Цветовое решение фасада (и элементов фасада) нестационарного торгового объекта должно соответствовать эскизному проекту, согласованному с департаментом градостроительной деятельности администрации городского округа Тольятти.</w:t>
            </w:r>
          </w:p>
          <w:p w14:paraId="72A6AC19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Эскизный проект некапитальных нестационарных сооружений содержит:</w:t>
            </w:r>
          </w:p>
          <w:p w14:paraId="7F253C54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титульный лист;</w:t>
            </w:r>
          </w:p>
          <w:p w14:paraId="52886F74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текстовую часть - пояснительную записку, содержащую сведения об объекте:</w:t>
            </w:r>
          </w:p>
          <w:p w14:paraId="5728A89B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- местоположение;</w:t>
            </w:r>
          </w:p>
          <w:p w14:paraId="4DD918A0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- габаритные размеры;</w:t>
            </w:r>
          </w:p>
          <w:p w14:paraId="1C92958F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- функциональное назначение;</w:t>
            </w:r>
          </w:p>
          <w:p w14:paraId="3E8043D9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- описание фасадов и характеристика архитектуры сооружений;</w:t>
            </w:r>
          </w:p>
          <w:p w14:paraId="59B7BED0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графическая часть, включающая:</w:t>
            </w:r>
          </w:p>
          <w:p w14:paraId="79200960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- ситуационный план в масштабе 1:5000 с указанием места размещения земельного участка на карте города;</w:t>
            </w:r>
          </w:p>
          <w:p w14:paraId="5D14A395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- схему планировочной организации, выполненную на топографической съемке земельного участка в масштабе 1:500, с указанием привязки сооружения к основным элементам территории участка (тротуары, проезжая часть, стены домов и т.д.), с нанесенными инженерными коммуникациями и существующими объектами (сроком изготовления не более 1 года);</w:t>
            </w:r>
          </w:p>
          <w:p w14:paraId="7BD460C5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- план объекта, выполненный в масштабе 1:50, с указанием основных габаритных размеров;</w:t>
            </w:r>
          </w:p>
          <w:p w14:paraId="1D915703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- развертки фасадов с цветовым решением, с указанием высотных отметок основных элементов фасадов, местом размещения вывески, а также ведомостью отделочных материалов;</w:t>
            </w:r>
          </w:p>
          <w:p w14:paraId="6BC3C1DD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- цветное трехмерное изображение объекта, вписанного в окружающую среду;</w:t>
            </w:r>
          </w:p>
          <w:p w14:paraId="4FF128D4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- материалы фотофиксации территории участка до начала работ по установке нового объекта.</w:t>
            </w:r>
          </w:p>
          <w:p w14:paraId="31AD428B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10. Не допускается размещение некапитальных нестационарных сооружений в нарушение требований действующего законодательства (санитарных, градостроительных, противопожарных и других норм и правил), в том числе:</w:t>
            </w:r>
          </w:p>
          <w:p w14:paraId="5EDEA749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1) в арках зданий, на тротуарах, газонах, цветниках,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клумбах,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а также ближе 20 м от окон жилых и общественных зданий и витрин стационарных торговых объектов, 3 метров от ствола дерева, 1,5 м от внешней границы кроны кустарника;</w:t>
            </w:r>
          </w:p>
          <w:p w14:paraId="1EC47EBA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на инженерных сетях и коммуникациях и в охранных зонах инженерных сетей (водопроводных, канализационных, электрических, кабелей сетей связи, трубопроводов), под железнодорожными путепроводами и автомобильными эстакадами, в 10-метровой зоне от наземных пешеходных переходов, от входов (выходов) в подземные и надземные пешеходные переходы, 25 м от вентиляционных шахт, 20 м от окон жилых помещений, перед витринами торговых организаций;</w:t>
            </w:r>
          </w:p>
          <w:p w14:paraId="733E6BED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в пределах треугольников видимости нерегулируемых пешеходных переходов, перекрестков и примыкания улиц и иных линейных транспортных объектов;</w:t>
            </w:r>
          </w:p>
          <w:p w14:paraId="3CBF5271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4) на грунтовых (незапечатанных) поверхностях;</w:t>
            </w:r>
          </w:p>
          <w:p w14:paraId="12CA8FE5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5) на участках, на которых размещены объекты, не являющиеся объектами капитального строительства, и объекты благоустройства (контейнерные площадки, инвентарные объекты заводского изготовления, объекты модульного типа и иные некапитальные объекты), препятствующие размещению некапитального нестационарного сооружения;</w:t>
            </w:r>
          </w:p>
          <w:p w14:paraId="7FFF0BAB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6) в случае создания некапитальным нестационарным сооружением препятствий при осуществлении работ по строительству и длительному (более одного года) ремонту объектов дорожно-транспортной, инженерной инфраструктуры, реконструкции или ремонту зданий, строений, сооружений, нежилых помещений, в которых размещен стационарный торговый объект;</w:t>
            </w:r>
          </w:p>
          <w:p w14:paraId="766FAA43" w14:textId="77777777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7) вырубка кустарниковой, древесной растительности, асфальтирование и сплошное мощение приствольных кругов в радиусе ближе 1,5 метра от ствола. Для деревьев, расположенных в мощении, при отсутствии иных видов защиты (приствольных решеток, бордюров и т.д.) необходимо предусматривать защитные виды покрытий в радиусе не менее 1,5 м от ствола: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щебеночное, галечное, "соты" с засевом газона;</w:t>
            </w:r>
          </w:p>
          <w:p w14:paraId="64D9BB25" w14:textId="66E29D62" w:rsidR="00521F16" w:rsidRPr="00217A73" w:rsidRDefault="00521F16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8) в случае если размещение некапитальных нестационарных сооружений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</w:t>
            </w:r>
            <w:r w:rsidR="00564907" w:rsidRPr="00217A73">
              <w:rPr>
                <w:rFonts w:ascii="Times New Roman" w:hAnsi="Times New Roman" w:cs="Times New Roman"/>
                <w:sz w:val="28"/>
                <w:szCs w:val="28"/>
              </w:rPr>
              <w:t>лодцы, краны, гидранты и т.д.)</w:t>
            </w:r>
            <w:r w:rsidR="001F324C" w:rsidRPr="00217A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386B72" w14:textId="78EE80CB" w:rsidR="0012489E" w:rsidRPr="00217A73" w:rsidRDefault="001F324C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(в ред.</w:t>
            </w:r>
            <w:r w:rsidR="00DC23C2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41F" w:rsidRPr="00217A73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DC23C2" w:rsidRPr="00217A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241F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городского округа Тольятти Самарской области от 28.04.2021 </w:t>
            </w:r>
            <w:r w:rsidR="00BD38F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5241F" w:rsidRPr="00217A73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324C" w:rsidRPr="00217A73" w14:paraId="6B14C7A8" w14:textId="77777777" w:rsidTr="00947BCE">
        <w:tc>
          <w:tcPr>
            <w:tcW w:w="567" w:type="dxa"/>
            <w:tcBorders>
              <w:bottom w:val="nil"/>
            </w:tcBorders>
          </w:tcPr>
          <w:p w14:paraId="340E8D7C" w14:textId="77777777" w:rsidR="001F324C" w:rsidRPr="00217A73" w:rsidRDefault="001F324C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D569262" w14:textId="77777777" w:rsidR="001F324C" w:rsidRPr="00217A73" w:rsidRDefault="001F324C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3A8640" w14:textId="670491A0" w:rsidR="001F324C" w:rsidRPr="00217A73" w:rsidRDefault="001F324C" w:rsidP="00217A7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3 статьи 12 Правил благоустройства</w:t>
            </w:r>
          </w:p>
        </w:tc>
        <w:tc>
          <w:tcPr>
            <w:tcW w:w="425" w:type="dxa"/>
          </w:tcPr>
          <w:p w14:paraId="793D3E7B" w14:textId="355386F6" w:rsidR="001F324C" w:rsidRPr="00217A73" w:rsidRDefault="001F324C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D92F0FD" w14:textId="6970530F" w:rsidR="001F324C" w:rsidRPr="00217A73" w:rsidRDefault="001F324C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Размещение домовых знаков на зданиях и сооружениях городского округа</w:t>
            </w:r>
          </w:p>
        </w:tc>
        <w:tc>
          <w:tcPr>
            <w:tcW w:w="6379" w:type="dxa"/>
          </w:tcPr>
          <w:p w14:paraId="493400F0" w14:textId="77777777" w:rsidR="001F324C" w:rsidRPr="00217A73" w:rsidRDefault="001F324C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ED2" w:rsidRPr="00217A73" w14:paraId="18407A56" w14:textId="77777777" w:rsidTr="00947BCE">
        <w:tc>
          <w:tcPr>
            <w:tcW w:w="567" w:type="dxa"/>
            <w:tcBorders>
              <w:bottom w:val="nil"/>
            </w:tcBorders>
          </w:tcPr>
          <w:p w14:paraId="361CD0D5" w14:textId="77777777" w:rsidR="004E6ED2" w:rsidRPr="00217A73" w:rsidRDefault="004E6ED2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0A8443EA" w14:textId="77777777" w:rsidR="004E6ED2" w:rsidRPr="00217A73" w:rsidRDefault="004E6ED2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2E14E5" w14:textId="19896BCE" w:rsidR="004E6ED2" w:rsidRPr="00217A73" w:rsidRDefault="00E3225B" w:rsidP="00217A7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15 статьи 12 Правил благоустройства</w:t>
            </w:r>
          </w:p>
        </w:tc>
        <w:tc>
          <w:tcPr>
            <w:tcW w:w="425" w:type="dxa"/>
          </w:tcPr>
          <w:p w14:paraId="75E44119" w14:textId="7CA1E0EC" w:rsidR="004E6ED2" w:rsidRPr="00217A73" w:rsidRDefault="004E6ED2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0A246DB" w14:textId="6E4E27C3" w:rsidR="004E6ED2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Доступ маломобильных групп населения к входным группам зданий жилого и общественного назначения</w:t>
            </w:r>
          </w:p>
        </w:tc>
        <w:tc>
          <w:tcPr>
            <w:tcW w:w="6379" w:type="dxa"/>
          </w:tcPr>
          <w:p w14:paraId="7C851340" w14:textId="77777777" w:rsidR="004E6ED2" w:rsidRPr="00217A73" w:rsidRDefault="004E6ED2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3C2" w:rsidRPr="00217A73" w14:paraId="2B58EB2D" w14:textId="77777777" w:rsidTr="00947BCE">
        <w:trPr>
          <w:trHeight w:val="1305"/>
        </w:trPr>
        <w:tc>
          <w:tcPr>
            <w:tcW w:w="567" w:type="dxa"/>
            <w:tcBorders>
              <w:bottom w:val="nil"/>
            </w:tcBorders>
          </w:tcPr>
          <w:p w14:paraId="7B9C2BF9" w14:textId="77777777" w:rsidR="00DC23C2" w:rsidRPr="00217A73" w:rsidRDefault="00DC23C2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14FE35F" w14:textId="77777777" w:rsidR="00DC23C2" w:rsidRPr="00217A73" w:rsidRDefault="00DC23C2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D28D59" w14:textId="58E682F1" w:rsidR="00DC23C2" w:rsidRPr="00217A73" w:rsidRDefault="00564907" w:rsidP="00217A7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7, 12 с</w:t>
            </w:r>
            <w:r w:rsidR="002B571C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тать</w:t>
            </w: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C23C2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 Правил благоустройства</w:t>
            </w:r>
          </w:p>
        </w:tc>
        <w:tc>
          <w:tcPr>
            <w:tcW w:w="425" w:type="dxa"/>
          </w:tcPr>
          <w:p w14:paraId="0885875F" w14:textId="267118DE" w:rsidR="00DC23C2" w:rsidRPr="00217A73" w:rsidRDefault="004E6ED2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5A6FA8B" w14:textId="014B7C44" w:rsidR="00DC23C2" w:rsidRPr="00217A73" w:rsidRDefault="00DC23C2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организации детских площадок  </w:t>
            </w:r>
          </w:p>
        </w:tc>
        <w:tc>
          <w:tcPr>
            <w:tcW w:w="6379" w:type="dxa"/>
          </w:tcPr>
          <w:p w14:paraId="7B749C4C" w14:textId="4E75242F" w:rsidR="00DC23C2" w:rsidRPr="00217A73" w:rsidRDefault="001F324C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«7. </w:t>
            </w:r>
            <w:r w:rsidR="00DC23C2" w:rsidRPr="00217A73">
              <w:rPr>
                <w:rFonts w:ascii="Times New Roman" w:hAnsi="Times New Roman" w:cs="Times New Roman"/>
                <w:sz w:val="28"/>
                <w:szCs w:val="28"/>
              </w:rPr>
              <w:t>Детские площадки необходимо изолировать от транзитного пешеходного движения, проездов, разворотных площадок, автостоянок, площадок накопления ТКО или иных отходов, от воздушных линий электропередачи.</w:t>
            </w:r>
          </w:p>
          <w:p w14:paraId="439D18F4" w14:textId="77777777" w:rsidR="00DC23C2" w:rsidRPr="00217A73" w:rsidRDefault="00DC23C2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Запрещается организовывать подходы к детским площадкам с проездов и улиц.</w:t>
            </w:r>
          </w:p>
          <w:p w14:paraId="7CD32087" w14:textId="77777777" w:rsidR="00DC23C2" w:rsidRPr="00217A73" w:rsidRDefault="00DC23C2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При условии изоляции детских площадок зелеными насаждениями (деревья, кустарники) минимальное расстояние от границ детских площадок до мест хранения легковых автомобилей принимается в соответствии пунктом 3 таблицы 7.1.1 СанПиН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2.2.1/2.1.1.1200-03 "Санитарно-защитные зоны и санитарная классификация предприятий, сооружений и иных объектов", мест (площадка) накопления ТКО или иных отходов (площадки контейнерные, для сбора крупногабаритных отходов, для установки бункера) - 20 м, отстойно-разворотных площадок на конечных остановках маршрутов городского пассажирского транспорта - не менее 50 м. При отсутствии сплошного ограждения, отделяющего детскую площадку от проезжей части внутриквартального или внутридворового проезда, в случаях расположения детской площадки на расстоянии менее 50 м от края проезжей части на прямых участках внутриквартальных и внутридворовых проездов протяженностью более 25 м через каждые 25 м устанавливаются искусственные неровности согласно ГОСТ Р 52605-2006.</w:t>
            </w:r>
          </w:p>
          <w:p w14:paraId="4A93DDB8" w14:textId="77777777" w:rsidR="00DC23C2" w:rsidRPr="00217A73" w:rsidRDefault="00DC23C2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Расстояние по горизонтали (в свету) от существующих подземных инженерных сетей до границ детских площадок принимается в соответствии с пунктом 12.35 СП 42.13330.2016.</w:t>
            </w:r>
          </w:p>
          <w:p w14:paraId="25ADAD4B" w14:textId="79CA3230" w:rsidR="00DC23C2" w:rsidRPr="00217A73" w:rsidRDefault="00DC23C2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Санитарный разрыв от детских площадок до воздушных линий электропередачи следует применять согласно пункту 6.3 СанПиН 2.2.1/2.1.1.1200-03 "Санитарно-защитные зоны и санитарная классификация предприятий, сооружений и иных объектов</w:t>
            </w:r>
            <w:r w:rsidR="001F324C" w:rsidRPr="00217A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D10FE0" w14:textId="77777777" w:rsidR="00DC23C2" w:rsidRPr="00217A73" w:rsidRDefault="001F324C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(в ред.</w:t>
            </w:r>
            <w:r w:rsidR="00DC23C2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Думы городского округа Тольятти Самарской области от 28.04.2021 №908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FCFB2BC" w14:textId="78715136" w:rsidR="001F324C" w:rsidRPr="00217A73" w:rsidRDefault="001F324C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«12. Детские площадки необходимо озеленять посадками деревьев и кустарника с учетом их инсоляции в течение 5 часов светового дня. Озеленение необходимо размещать по периметру площадки, высаживая быстрорастущие деревья на расстоянии от края площадки не менее 5 м, а кустарники не менее 1,5 м. Не допускать применение деревьев и кустарников, имеющих блестящие листья, дающих большое количество летящих семян, обильно плодоносящих и рано сбрасывающих листву. Для ограждения площадки возможно применять вертикальное озеленение».</w:t>
            </w:r>
          </w:p>
          <w:p w14:paraId="71E64E5B" w14:textId="66F9A183" w:rsidR="001F324C" w:rsidRPr="00217A73" w:rsidRDefault="001F324C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(в ред. Решения Думы городского округа Тольятти Самарской области от 28.04.2021 №908)</w:t>
            </w:r>
          </w:p>
        </w:tc>
      </w:tr>
      <w:tr w:rsidR="0012489E" w:rsidRPr="00217A73" w14:paraId="41F94191" w14:textId="77777777" w:rsidTr="00947BCE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FC9F025" w14:textId="77777777" w:rsidR="0012489E" w:rsidRPr="00217A73" w:rsidRDefault="0012489E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10EBC18" w14:textId="77777777" w:rsidR="0012489E" w:rsidRPr="00217A73" w:rsidRDefault="0012489E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52B9EA" w14:textId="05F9ADBB" w:rsidR="0012489E" w:rsidRPr="00217A73" w:rsidRDefault="00564907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1,2,3,4 с</w:t>
            </w:r>
            <w:r w:rsidR="001F324C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тать</w:t>
            </w: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F324C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</w:t>
            </w:r>
            <w:r w:rsidR="00BC6C52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6C52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благоустройства</w:t>
            </w:r>
          </w:p>
        </w:tc>
        <w:tc>
          <w:tcPr>
            <w:tcW w:w="425" w:type="dxa"/>
          </w:tcPr>
          <w:p w14:paraId="09B30DA5" w14:textId="635AAA52" w:rsidR="0012489E" w:rsidRPr="00217A73" w:rsidRDefault="004E6ED2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14:paraId="351F18EE" w14:textId="335EF25B" w:rsidR="0012489E" w:rsidRPr="00217A73" w:rsidRDefault="001F324C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ции спортивных площадок </w:t>
            </w:r>
          </w:p>
        </w:tc>
        <w:tc>
          <w:tcPr>
            <w:tcW w:w="6379" w:type="dxa"/>
          </w:tcPr>
          <w:p w14:paraId="21E4BF58" w14:textId="568AA058" w:rsidR="001F324C" w:rsidRPr="00217A73" w:rsidRDefault="001F324C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«1. Спортивные площадки предназначены для занятий физкультурой и спортом всех возрастных групп населения и проектируются в составе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осуществляется в зависимости от вида специализации площадки. Расстояние от границы площадки до мест хранения легковых автомобилей принимается в соответствии с пунктом 3 таблицы 7.1.1 СанПиН 2.2.1/2.1.1.1200-03 "Санитарно-защитные зоны и санитарная классификация предприятий, сооружений и иных объектов".</w:t>
            </w:r>
          </w:p>
          <w:p w14:paraId="06DC549F" w14:textId="05DAF88E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2. Минимальное расстояние от границ площадок для занятий физкультурой и спортом до окон жилых и общественных зданий составляет от 10 м до 40 м в зависимости от шумовых характеристик площадки.</w:t>
            </w:r>
          </w:p>
          <w:p w14:paraId="4DA708B0" w14:textId="77777777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Расстояние по горизонтали (в свету) от существующих подземных инженерных сетей до границ спортивных площадок принимается в соответствии с пунктом 12.35 СП 42.13330.2016.</w:t>
            </w:r>
          </w:p>
          <w:p w14:paraId="1C05393B" w14:textId="24FB1598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Санитарный разрыв от спортивных площадок до воздушных линий электропередачи следует применять согласно пункту 6.3 СанПиН 2.2.1/2.1.1.1200-03 "Санитарно-защитные зоны и санитарная классификация предприя</w:t>
            </w:r>
            <w:r w:rsidR="00564907" w:rsidRPr="00217A73">
              <w:rPr>
                <w:rFonts w:ascii="Times New Roman" w:hAnsi="Times New Roman" w:cs="Times New Roman"/>
                <w:sz w:val="28"/>
                <w:szCs w:val="28"/>
              </w:rPr>
              <w:t>тий, сооружений и иных объектов"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71587D" w14:textId="77777777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Комплексные физкультурно-спортивные площадки для детей дошкольного возраста (на 75 детей) устанавливаются площадью не менее 150 кв. м, школьного возраста (на 100 детей) - не менее 250 кв. м.</w:t>
            </w:r>
          </w:p>
          <w:p w14:paraId="0A5C74E7" w14:textId="77777777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Размещение и проектирование благоустройства спортивного ядра на территории участков общеобразовательных школ осуществляется с учетом обслуживания населения прилегающей жилой застройки.</w:t>
            </w:r>
          </w:p>
          <w:p w14:paraId="17FD6BF5" w14:textId="2D9C6B4D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Для предотвращения и во избежание травматизма при реконструкции спортивных площадок запрещается наличие на территории площадки выступающих корней или нависающих низких веток деревьев, частей старого, срезанного оборудования (стойки, фундаменты), находящихся над поверхностью земли, не заглубленных в землю металлических перемычек (у турников и др.). При реконструкции прилегающих территорий спортивные площадки следует изолировать от мест ведения работ и склади</w:t>
            </w:r>
            <w:r w:rsidR="00564907" w:rsidRPr="00217A73">
              <w:rPr>
                <w:rFonts w:ascii="Times New Roman" w:hAnsi="Times New Roman" w:cs="Times New Roman"/>
                <w:sz w:val="28"/>
                <w:szCs w:val="28"/>
              </w:rPr>
              <w:t>рования строительных материалов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4B8FD4" w14:textId="4BFAC188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3. Обязательный перечень элементов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 территории на спортивной площадке включает: мягкие или газонные виды покрытия, спортивное оборудование. На площадке используется озеленение и ограждение.</w:t>
            </w:r>
          </w:p>
          <w:p w14:paraId="63D9A15D" w14:textId="2D9524C2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спортивного оборудования производится с учетом требований безопасности, установленных ГОСТ Р 56440-2015 "Национальный стандарт Российской Федерации. Оборудование спортивное универсальное свободного доступа", ГОСТ Р 57538-2017 "Национальный стандарт Российской Федерации. Тренажеры стационарные уличные. Общие требования </w:t>
            </w:r>
            <w:r w:rsidR="00564907" w:rsidRPr="00217A73">
              <w:rPr>
                <w:rFonts w:ascii="Times New Roman" w:hAnsi="Times New Roman" w:cs="Times New Roman"/>
                <w:sz w:val="28"/>
                <w:szCs w:val="28"/>
              </w:rPr>
              <w:t>безопасности и методы испытаний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B11FEF" w14:textId="03B23810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4. Озеленение необходимо размещать по периметру площадки, высаживая быстрорастущие деревья на расстоянии от края площадки не менее 5 м, а кустарники не менее 1,5 м. Не допускать применение деревьев и кустарников, имеющих блестящие листья, дающих большое количество летящих семян, обильно плодоносящих и рано сбрасывающих листву. Для ограждения площадки возможно применять вертикальное озеленение».</w:t>
            </w:r>
          </w:p>
          <w:p w14:paraId="050C3FD3" w14:textId="57E18094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(в ред. Решения Думы городского округа Тольятти Самарской области от 28.04.2021 №908)</w:t>
            </w:r>
          </w:p>
        </w:tc>
      </w:tr>
      <w:tr w:rsidR="0076222B" w:rsidRPr="00217A73" w14:paraId="2A616605" w14:textId="77777777" w:rsidTr="00947BCE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87611CA" w14:textId="77777777" w:rsidR="0076222B" w:rsidRPr="00217A73" w:rsidRDefault="0076222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4957B93" w14:textId="77777777" w:rsidR="0076222B" w:rsidRPr="00217A73" w:rsidRDefault="0076222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B2A6B8" w14:textId="589633B9" w:rsidR="0076222B" w:rsidRPr="00217A73" w:rsidRDefault="0036547B" w:rsidP="00217A7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2,3,8,10 с</w:t>
            </w:r>
            <w:r w:rsidR="0076222B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тать</w:t>
            </w: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6222B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Правил благоустройства</w:t>
            </w:r>
          </w:p>
        </w:tc>
        <w:tc>
          <w:tcPr>
            <w:tcW w:w="425" w:type="dxa"/>
          </w:tcPr>
          <w:p w14:paraId="41B2C566" w14:textId="7923E0E3" w:rsidR="0076222B" w:rsidRPr="00217A73" w:rsidRDefault="004E6ED2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24BAAC2" w14:textId="7019133B" w:rsidR="0076222B" w:rsidRPr="00217A73" w:rsidRDefault="0076222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площадок для установки мусоросборников</w:t>
            </w:r>
          </w:p>
        </w:tc>
        <w:tc>
          <w:tcPr>
            <w:tcW w:w="6379" w:type="dxa"/>
          </w:tcPr>
          <w:p w14:paraId="3C91D86F" w14:textId="77777777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«2. Правообладатели земельного участка вправе создать место (площадку) накопления ТКО или иных отходов в границах принадлежащего им земельного участка. Допускается создание места (площадки) накопления ТКО в границах земельного участка, принадлежащего другому лицу, при наличии договора на использование земельного участка или его части, а также на территориях общего пользования, находящихся в муниципальной собственности или государственная собственность на которые не разграничена, при наличии у заявителя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Тольятти, с учетом части 3 статьи 32 настоящих Правил.</w:t>
            </w:r>
          </w:p>
          <w:p w14:paraId="4228E4F4" w14:textId="77777777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Площадки следует размещать удаленными от окон жилых зданий, границ участков детских учреждений, мест отдыха на расстоянии не менее чем предусмотрено действующими санитарными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правилами при наличии согласования с правообладателем земельного участка.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наличие разворотных площадок (12 м x 12 м). Обязательно проектировать размещение площадок вне зоны видимости с транзитных транспортных и пешеходных коммуникаций, в стороне от уличных фасадов зданий. При невозможности размещения площадки вне зоны видимости допускается размещение площадок закрытого типа (имеющих ограждение с четырех сторон и крышу или навес) с использованием декоративных ограждений со стороны транспортных и пешеходных коммуникаций, фасадов зданий. Территорию площадки располагать в зоне затенения (прилегающей застройкой, навесами или посадками зеленых насаждений).</w:t>
            </w:r>
          </w:p>
          <w:p w14:paraId="35E43B2F" w14:textId="77777777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Площадки для сбора крупногабаритных отходов, отходов, которые запрещены к совместному складированию в соответствии с Правилами обращения с твердыми коммунальными отходами и настоящими Правилами (электрические лампы, содержащие ртуть, батареи и аккумуляторы, медицинские отходы и др.), отходов, которые могут быть использованы в качестве вторичных материальных ресурсов (пластик, бумага, картон и др.), допускается совмещать с площадками для установки мусоросборников или размещать рядом с ними.</w:t>
            </w:r>
          </w:p>
          <w:p w14:paraId="0FBF4C0D" w14:textId="77777777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Расстояние от контейнерных площадок до жилых зданий, границы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 должно быть не менее 20 м, но не более 100 м; до территорий медицинских организаций - не менее 25 м. При невозможности соблюдения указанных расстояний они могут быть уменьшены в порядке, определенном пунктом 4 СанПиН 2.1.3684-21, при условии оборудования таких мест (площадок) навесами над мусоросборниками.</w:t>
            </w:r>
          </w:p>
          <w:p w14:paraId="38D53742" w14:textId="7C4FFA3F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для установки бункера должна быть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удалена от жилых зданий, территорий дошкольных образовательных и общеобразовательных организаций на расстояние не менее 20 м, до территорий медицинс</w:t>
            </w:r>
            <w:r w:rsidR="0036547B" w:rsidRPr="00217A73">
              <w:rPr>
                <w:rFonts w:ascii="Times New Roman" w:hAnsi="Times New Roman" w:cs="Times New Roman"/>
                <w:sz w:val="28"/>
                <w:szCs w:val="28"/>
              </w:rPr>
              <w:t>ких организаций - не менее 25 м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1E4927" w14:textId="68C5675C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отходов, ограждение. На площадках используется озеленение.</w:t>
            </w:r>
          </w:p>
          <w:p w14:paraId="4AE94C83" w14:textId="77777777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 целях исключения попадания мусора на прилегающую территорию площадки должны иметь с трех сторон сплошное или сетчатое декоративное ограждение высотой не менее 1 м. Допускается изготовление контейнерных площадок закрытого типа по индивидуальным проектам (эскизам).</w:t>
            </w:r>
          </w:p>
          <w:p w14:paraId="73291447" w14:textId="4526908C" w:rsidR="0076222B" w:rsidRPr="00217A73" w:rsidRDefault="0076222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На огороженных территориях предприятий и организаций, доступ на которые посторонним лицам ограничен, в случаях, исключающих видимость контейнеров с территорий общего пользования, из окон жилых и общественных зданий, допускается размещение конте</w:t>
            </w:r>
            <w:r w:rsidR="0036547B" w:rsidRPr="00217A73">
              <w:rPr>
                <w:rFonts w:ascii="Times New Roman" w:hAnsi="Times New Roman" w:cs="Times New Roman"/>
                <w:sz w:val="28"/>
                <w:szCs w:val="28"/>
              </w:rPr>
              <w:t>йнерных площадок без ограждений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25D4C4" w14:textId="3C1997C2" w:rsidR="00547D8A" w:rsidRPr="00217A73" w:rsidRDefault="00547D8A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8. Для многоквартирных жилых домов контейнерные площадки должны быть оборудованы крышей (навесом), не допускающей попадания в контейнеры атмосферных осадков.</w:t>
            </w:r>
          </w:p>
          <w:p w14:paraId="720AD2B6" w14:textId="77777777" w:rsidR="0036547B" w:rsidRPr="00217A73" w:rsidRDefault="00547D8A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Контейнеры для отходов, кроме контейнеров для многоквартирных жилых домов, должны быть плотно закрыты крышками, предотвращающими попадание в контейнер атмосферных осадков, а также животных. Крышки закрываются сразу посл</w:t>
            </w:r>
            <w:r w:rsidR="0036547B" w:rsidRPr="00217A73">
              <w:rPr>
                <w:rFonts w:ascii="Times New Roman" w:hAnsi="Times New Roman" w:cs="Times New Roman"/>
                <w:sz w:val="28"/>
                <w:szCs w:val="28"/>
              </w:rPr>
              <w:t>е помещения отходов в контейнер.</w:t>
            </w:r>
          </w:p>
          <w:p w14:paraId="03850902" w14:textId="30C433FA" w:rsidR="00547D8A" w:rsidRPr="00217A73" w:rsidRDefault="00547D8A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10. Раздельное накопление ТКО осуществляется потребителями путем разделения ТКО по отдельным видам отходов и их последующего складирования в специально маркированные контейнеры.</w:t>
            </w:r>
          </w:p>
          <w:p w14:paraId="21B74401" w14:textId="77777777" w:rsidR="00547D8A" w:rsidRPr="00217A73" w:rsidRDefault="00547D8A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Организация раздельного накопления ТКО осуществляется с применением двухконтейнерной системы раздельного накопления ТКО, в том числе отходов электронного оборудования:</w:t>
            </w:r>
          </w:p>
          <w:p w14:paraId="0EB8AFA3" w14:textId="77777777" w:rsidR="00547D8A" w:rsidRPr="00217A73" w:rsidRDefault="00547D8A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- отходов, содержащих полимерные материалы, бумагу, картон, стекло, металл, отходы электронного оборудования (далее - сухие перерабатываемые отходы);</w:t>
            </w:r>
          </w:p>
          <w:p w14:paraId="5E36A873" w14:textId="77777777" w:rsidR="00547D8A" w:rsidRPr="00217A73" w:rsidRDefault="00547D8A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прочих отходов.</w:t>
            </w:r>
          </w:p>
          <w:p w14:paraId="71E9325E" w14:textId="77777777" w:rsidR="00547D8A" w:rsidRPr="00217A73" w:rsidRDefault="00547D8A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На местах (площадках) накопления ТКО для раздельного накопления ТКО размещаются контейнер (контейнеры) для сухих перерабатываемых отходов и отдельно контейнер (контейнеры) для прочих отходов.</w:t>
            </w:r>
          </w:p>
          <w:p w14:paraId="1A3E4440" w14:textId="32D20ED4" w:rsidR="00547D8A" w:rsidRPr="00217A73" w:rsidRDefault="00547D8A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Контейнеры для раздельного накопления ТКО должны иметь текстовое и (или) графическое обозначение о видах ТКО, подлежащих накоплению в соответствующих контейнерах. При этом текстовое и (или) графическое обозначение о видах ТКО на контейнере (контейнерах), используемом (используемых) для накопления сухих перерабатываемых отходов, должно быть выполнено с применением зеленой цветовой индикации, а на контейнере (контейнерах), используемом (используемых) для накопления прочих отходов, - с применением желтой цветовой индикации».</w:t>
            </w:r>
          </w:p>
          <w:p w14:paraId="2BE279A4" w14:textId="32CE42D2" w:rsidR="00547D8A" w:rsidRPr="00217A73" w:rsidRDefault="00547D8A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6547B" w:rsidRPr="00217A73">
              <w:rPr>
                <w:rFonts w:ascii="Times New Roman" w:hAnsi="Times New Roman" w:cs="Times New Roman"/>
                <w:sz w:val="28"/>
                <w:szCs w:val="28"/>
              </w:rPr>
              <w:t>в ред.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 w:rsidR="0036547B" w:rsidRPr="00217A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городского округа Тольятти Самарской области от 28.04.2021 №908)</w:t>
            </w:r>
          </w:p>
        </w:tc>
      </w:tr>
      <w:tr w:rsidR="00E3225B" w:rsidRPr="00217A73" w14:paraId="3070D959" w14:textId="77777777" w:rsidTr="00947BCE">
        <w:trPr>
          <w:trHeight w:val="3134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14:paraId="69004AA2" w14:textId="7777777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3C0EE7" w14:textId="7D558BFF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2,3,10,18 статья  23 Правил благоустройства</w:t>
            </w:r>
          </w:p>
        </w:tc>
        <w:tc>
          <w:tcPr>
            <w:tcW w:w="425" w:type="dxa"/>
          </w:tcPr>
          <w:p w14:paraId="5A149CE4" w14:textId="5B1ECCED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3D3C306" w14:textId="7474D62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Общие требования к </w:t>
            </w:r>
            <w:r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содержанию и уборке территорий городского округа </w:t>
            </w:r>
          </w:p>
        </w:tc>
        <w:tc>
          <w:tcPr>
            <w:tcW w:w="6379" w:type="dxa"/>
          </w:tcPr>
          <w:p w14:paraId="41487CB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«2. Уборочные работы проводятся в соответствии с требованиями настоящих Правил, инструкций и технологических рекомендаций, государственных стандартов, санитарных норм и правил, в том числе в соответствии с требованиями Постановления Государственного комитета Российской Федерации по строительству и жилищно-коммунальному комплексу от 27.09.2003 N 170 "Об отверждении Правил и норм технической эксплуатации жилищного фонда",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мероприятий, СП 82.13330.2016 "Свод правил. Благоустройство территорий", ГОСТ Р 50597-2017 "Автомобильные дороги и улицы. Требования к эксплуатационному состоянию, допустимому по условиям обеспечения безопасности дорожного движения", ОДМ 218.2.018-2012 "Методические рекомендации по определению необходимого парка дорожно-эксплуатационной техники для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работ по содержанию автомобильных дорог при разработке проектов содержания автомобильных дорог", ОДМД "Руководство по борьбе с зимней скользкостью на автомобильных дорогах", ОДМД "Методические рекомендации по ремонту и содержанию автомобильных дорог общего пользования".</w:t>
            </w:r>
          </w:p>
          <w:p w14:paraId="14E6787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3. Исключена. - Решение Думы городского округа Тольятти Самарской области от 28.04.2021 №908.</w:t>
            </w:r>
          </w:p>
          <w:p w14:paraId="68A929BA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10. Уборку мест временной уличной торговли производят владельцы объектов потребительского рынка на основании договора на установку и эксплуатацию объекта нестационарной торговой сети и в соответствии с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      </w:r>
          </w:p>
          <w:p w14:paraId="3CB2A800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18. Стоянка и размещение транспортных средств на дворовых и внутриквартальных территориях и на проезжей части дорог должны обеспечить беспрепятственное продвижение уборочной и специальной техники и не препятствовать производству уборочных работ.</w:t>
            </w:r>
          </w:p>
          <w:p w14:paraId="2CE3E34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Не допускается:</w:t>
            </w:r>
          </w:p>
          <w:p w14:paraId="3D92645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- оставлять транспортные средства и (или) иные предметы без присмотра на дворовых и внутриквартальных территориях и на проезжей части дорог на срок не более суток, за исключением специально предназначенных мест под стоянки или парковки, обозначенных знаками;</w:t>
            </w:r>
          </w:p>
          <w:p w14:paraId="341F759B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- оставлять транспортные средства и (или) иные предметы без присмотра на проезжей части внутриквартальных и дворовых проездов поперек примыкающих к ним пешеходных коммуникаций на всю ширину пешеходных коммуникаций, на расстоянии менее 10 м от площадок для накопления твердых коммунальных отходов, мест пересечения, примыкания, поворотов внутриквартальных и дворовых проездов, а также в случаях, когда оставшаяся ширина проезда составляет менее 3 м;</w:t>
            </w:r>
          </w:p>
          <w:p w14:paraId="35EF90A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- игнорировать (пренебрегать) дорожную разметку, информационные указатели, объявления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(предупреждения) специализированных организаций о запрете оставления транспортных средств или иных предметов, в том числе в связи с проведением работ по вывозу отходов, уборке территории, очистке кровель зданий от снега, наледи и (или) удалению сосулек».</w:t>
            </w:r>
          </w:p>
          <w:p w14:paraId="4DEDA21C" w14:textId="428D2C3C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(абзацы введены Решением Думы городского округа Тольятти Самарской области от 28.04.2021 № 908).</w:t>
            </w:r>
          </w:p>
        </w:tc>
      </w:tr>
      <w:tr w:rsidR="00E3225B" w:rsidRPr="00217A73" w14:paraId="2AFCFC54" w14:textId="77777777" w:rsidTr="00947BCE">
        <w:trPr>
          <w:trHeight w:val="3134"/>
        </w:trPr>
        <w:tc>
          <w:tcPr>
            <w:tcW w:w="1985" w:type="dxa"/>
            <w:gridSpan w:val="2"/>
            <w:vMerge/>
          </w:tcPr>
          <w:p w14:paraId="2A322292" w14:textId="7777777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64F807" w14:textId="67EBC513" w:rsidR="00E3225B" w:rsidRPr="00217A73" w:rsidRDefault="00E3225B" w:rsidP="00217A7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24 Правил благоустройства</w:t>
            </w:r>
          </w:p>
        </w:tc>
        <w:tc>
          <w:tcPr>
            <w:tcW w:w="425" w:type="dxa"/>
          </w:tcPr>
          <w:p w14:paraId="1C8C1F34" w14:textId="68647B5B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695CEA1" w14:textId="5114583F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и уборке территорий городского округа в зимний период</w:t>
            </w:r>
          </w:p>
        </w:tc>
        <w:tc>
          <w:tcPr>
            <w:tcW w:w="6379" w:type="dxa"/>
          </w:tcPr>
          <w:p w14:paraId="7C24CDED" w14:textId="148A47F9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5B" w:rsidRPr="00217A73" w14:paraId="00B4E6D7" w14:textId="77777777" w:rsidTr="00947BCE">
        <w:tc>
          <w:tcPr>
            <w:tcW w:w="1985" w:type="dxa"/>
            <w:gridSpan w:val="2"/>
            <w:vMerge/>
          </w:tcPr>
          <w:p w14:paraId="136C7431" w14:textId="7777777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B2380B" w14:textId="1BAD3743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10,11,12,13 статьи 25 Правил благоустройства</w:t>
            </w:r>
          </w:p>
        </w:tc>
        <w:tc>
          <w:tcPr>
            <w:tcW w:w="425" w:type="dxa"/>
          </w:tcPr>
          <w:p w14:paraId="4A1CD955" w14:textId="7A488260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FCA7BD4" w14:textId="0DD9373A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и уборке территорий городского округа в летний период</w:t>
            </w:r>
          </w:p>
        </w:tc>
        <w:tc>
          <w:tcPr>
            <w:tcW w:w="6379" w:type="dxa"/>
          </w:tcPr>
          <w:p w14:paraId="6128554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«10. В целях снижения негативного воздействия высоких температур, сухости воздуха, снижения уровня запыленности и создания благоприятного облика города территории, свободные от зданий, строений, сооружений, должны быть максимально озеленены.</w:t>
            </w:r>
          </w:p>
          <w:p w14:paraId="635C813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(часть 10 в ред. Решения Думы городского округа Тольятти Самарской области от 28.04.2021 №908)</w:t>
            </w:r>
          </w:p>
          <w:p w14:paraId="6ED742C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11. Содержание озелененных территорий, расположенных на малозастроенной территории коммунального, производственного назначения (кроме придорожной полосы магистральных автодорог и тротуаров), включает в себя мероприятия по предупреждению образования, удалению сухой травы и отходов в объемах, обеспечивающих пожарную, санитарно-эпидемиологическую и экологическую безопасность, а также мероприятия по предупреждению образования несанкционированных свалок.</w:t>
            </w:r>
          </w:p>
          <w:p w14:paraId="53298D8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12. Правообладатели земельных участков или уполномоченные ими лица в зависимости от назначения озелененной территории, местных условий, в том числе природных, сложившихся традиций вправе самостоятельно определять тип газона: спортивный, партерный, луговой,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мавританский, из почвопокровных растений (из стелющихся низкорослых травянистых и кустарниковых растений, обладающих вегетативной подвижностью, способных к активному захвату новой площади и удержанию ее за собой) и др., создаваемого на земельном участке и (или) прилегающей территории, устраивать клумбы, за исключением случаев, когда земельный участок или прилегающая территория составляют объекты культурного наследия, знаковые и социально значимые места.</w:t>
            </w:r>
          </w:p>
          <w:p w14:paraId="7C28628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Содержание газонов осуществляется в соответствии с Правилами создания, охраны и содержания зеленых насаждений в городах Российской Федерации, утвержденными приказом Государственного комитета Российской Федерации по строительству и жилищно-коммунальному комплексу от 15.12.1999 N 153, и положениями главы 11 настоящих Правил и заключается в аэрации, кошении, обрезке бровок, землевании, борьбе с сорняками, подкормках, поливе, удалении опавших листьев осенью и ремонте.</w:t>
            </w:r>
          </w:p>
          <w:p w14:paraId="34584B4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Состояние газонов оценивается согласно следующим критериям:</w:t>
            </w:r>
          </w:p>
          <w:p w14:paraId="3A4DB1CC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- хорошее - поверхность хорошо спланирована, травостой густой однородный, равномерный, регулярно стригущийся, цвет интенсивно зеленый; сорняков и мха нет;</w:t>
            </w:r>
          </w:p>
          <w:p w14:paraId="51AABD5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- удовлетворительное - поверхность газона с заметными неровностями, травостой неровный с примесью сорняков, нерегулярно стригущийся, цвет зеленый, плешин и вытоптанных мест нет;</w:t>
            </w:r>
          </w:p>
          <w:p w14:paraId="1E2FAC5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- неудовлетворительное - травостой изреженный, неоднородный, много широколистных сорняков, окраска газона неровная, с преобладанием желтых оттенков, много мха, плешин, вытоптанных мест.</w:t>
            </w:r>
          </w:p>
          <w:p w14:paraId="25F29238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Периодичность покоса определяется назначением газона. Окошенная трава территории удаляется не позднее суток со дня окончания работ по покосу травы.</w:t>
            </w:r>
          </w:p>
          <w:p w14:paraId="65E02C4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Для нормального роста и развития газонов необходимо поддерживать почву под ними во влажном состоянии (влажность около 75%).</w:t>
            </w:r>
          </w:p>
          <w:p w14:paraId="6410B4DA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Кратность поливов определяется по общему состоянию растений и по степени сухости почвы. На легких песчаных почвах в засушливый период достаточно проводить поливы через каждые три дня с нормой полива 20 - 30 л/кв. м, на глинистых - 1 раз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7 - 10 дней с нормой полива 3 - 40 л/кв. м. На загазованных и запыленных улицах, бульварах и набережных с интенсивным движением транспорта и пешеходов для полива необходимо применять дождевальные насадки с мелким распылом, которые позволяют очистить и увлажнить воздух и сократить расход воды. Начинать полив следует не позднее 10 дней с даты установления жаркой, засушливой погоды (без дождей).</w:t>
            </w:r>
          </w:p>
          <w:p w14:paraId="6FF70D7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Полив осуществляется в соответствии с графиком, разрабатываемым организацией, содержащей территорию.</w:t>
            </w:r>
          </w:p>
          <w:p w14:paraId="73CBD11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13. В зданиях, строениях, сооружениях в целях обеспечения полива дорожных покрытий и озелененных территорий организуются дополнительные точки подключения.</w:t>
            </w:r>
          </w:p>
          <w:p w14:paraId="6D2130CD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Полив дорожных покрытий и озелененных территорий из городских централизованных систем водоснабжения не допускается при введении ограничений водопотребления водоснабжающей организацией».</w:t>
            </w:r>
          </w:p>
          <w:p w14:paraId="25FD47B6" w14:textId="2D5A1366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(введены Решением Думы городского округа Тольятти Самарской области от 28.04.2021 №908)</w:t>
            </w:r>
          </w:p>
        </w:tc>
      </w:tr>
      <w:tr w:rsidR="00E3225B" w:rsidRPr="00217A73" w14:paraId="1FC8BB40" w14:textId="77777777" w:rsidTr="00947BCE">
        <w:tc>
          <w:tcPr>
            <w:tcW w:w="1985" w:type="dxa"/>
            <w:gridSpan w:val="2"/>
            <w:vMerge/>
          </w:tcPr>
          <w:p w14:paraId="12DE80CE" w14:textId="7777777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000F89" w14:textId="659E9CA0" w:rsidR="00E3225B" w:rsidRPr="00217A73" w:rsidRDefault="00E3225B" w:rsidP="00217A7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2,3,9,10,13 статьи 26 Правил благоустройства</w:t>
            </w:r>
          </w:p>
        </w:tc>
        <w:tc>
          <w:tcPr>
            <w:tcW w:w="425" w:type="dxa"/>
          </w:tcPr>
          <w:p w14:paraId="0660FD86" w14:textId="3A504216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1EAAFCE" w14:textId="1C88489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Сбор отходов и содержание контейнерных площадок</w:t>
            </w:r>
          </w:p>
        </w:tc>
        <w:tc>
          <w:tcPr>
            <w:tcW w:w="6379" w:type="dxa"/>
          </w:tcPr>
          <w:p w14:paraId="72029560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«10. Не допускается сжигание отходов и листвы в урнах, контейнерах, бункерах-накопителях, на контейнерных площадках, на иных территориях, в том числе на закрытых территориях, находящихся в собственности лиц, в сооружениях и на оборудовании различного назначения, за исключением оборудования, функционирующего в соответствии с требованиями Федерального закона от 04.05.1999 № 96-ФЗ "Об охране атмосферного воздуха"».</w:t>
            </w:r>
          </w:p>
          <w:p w14:paraId="33675F88" w14:textId="6829783D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(в ред. Решения Думы городского округа Тольятти Самарской области от 28.04.2021 №908)</w:t>
            </w:r>
          </w:p>
        </w:tc>
      </w:tr>
      <w:tr w:rsidR="00E3225B" w:rsidRPr="00217A73" w14:paraId="229B5761" w14:textId="77777777" w:rsidTr="00947BCE">
        <w:tc>
          <w:tcPr>
            <w:tcW w:w="1985" w:type="dxa"/>
            <w:gridSpan w:val="2"/>
            <w:vMerge/>
          </w:tcPr>
          <w:p w14:paraId="22108051" w14:textId="7777777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175C38" w14:textId="246989BA" w:rsidR="00E3225B" w:rsidRPr="00217A73" w:rsidRDefault="00E3225B" w:rsidP="00217A7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27 Правил благоустройства</w:t>
            </w:r>
          </w:p>
        </w:tc>
        <w:tc>
          <w:tcPr>
            <w:tcW w:w="425" w:type="dxa"/>
          </w:tcPr>
          <w:p w14:paraId="1139C469" w14:textId="36E492EE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030B18E" w14:textId="73329871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объектов капитального строительства</w:t>
            </w:r>
          </w:p>
        </w:tc>
        <w:tc>
          <w:tcPr>
            <w:tcW w:w="6379" w:type="dxa"/>
          </w:tcPr>
          <w:p w14:paraId="16E3EE18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«Статья 27. Содержание объектов капитального строительства.</w:t>
            </w:r>
          </w:p>
          <w:p w14:paraId="4131C79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1. Собственники, владельцы объектов капитального строительства обязаны проводить работы по надлежащему содержанию объектов в соответствии с градостроительной и проектной документацией, градостроительными нормативами и правилами, экологическими, санитарными, противопожарными и иными нормативами, а также по капитальному и текущему ремонту, реставрации фасадов объектов.</w:t>
            </w:r>
          </w:p>
          <w:p w14:paraId="2DC2C08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Объект капитального строительства - объект (или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объектов), возведенный с целью длительной эксплуатации и образующий с земельным участком единое архитектурно-градостроительное, объемно-пространственное, функциональное, инженерно-техническое и технологическое целое. Объектами капитального строительства признаются здание, строение, сооружение, объекты, строительство которых не завершено, за исключением некапитальных строений, сооружений и неотделимых улучшений земельного участка (замощение, покрытие и другие) (пункт 10 статьи 1 Градостроительного кодекса Российской Федерации).</w:t>
            </w:r>
          </w:p>
          <w:p w14:paraId="2360B843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Арендаторы зданий, сооружений, помещений обязаны содержать и ремонтировать фасады зданий и сооружений в соответствии с условиями договора аренды.</w:t>
            </w:r>
          </w:p>
          <w:p w14:paraId="5089A52D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2. В состав элементов фасадов объектов капитального строительства входят:</w:t>
            </w:r>
          </w:p>
          <w:p w14:paraId="4B928A1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приямки, входы в подвальные помещения и мусорокамеры;</w:t>
            </w:r>
          </w:p>
          <w:p w14:paraId="4FC8468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входные группы (ступени, площадки, перила, козырьки над входом, ограждения, стены, двери, пандусы);</w:t>
            </w:r>
          </w:p>
          <w:p w14:paraId="5147AA40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цоколи и отмостки;</w:t>
            </w:r>
          </w:p>
          <w:p w14:paraId="455B2BF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4) плоскости стен;</w:t>
            </w:r>
          </w:p>
          <w:p w14:paraId="55B2B750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5) выступающие элементы фасадов (балконы, лоджии, эркеры, карнизы);</w:t>
            </w:r>
          </w:p>
          <w:p w14:paraId="442F595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6) кровли, включая вентиляционные и дымовые трубы, ограждающие решетки, выходы на кровлю;</w:t>
            </w:r>
          </w:p>
          <w:p w14:paraId="67826FC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7) архитектурные детали и облицовка (колонны, пилястры, розетки, капители, фризы, пояски);</w:t>
            </w:r>
          </w:p>
          <w:p w14:paraId="1207596C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8) водосточные трубы, включая воронки;</w:t>
            </w:r>
          </w:p>
          <w:p w14:paraId="3EFE5130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9) парапетные и оконные ограждения, решетки;</w:t>
            </w:r>
          </w:p>
          <w:p w14:paraId="3D7D66D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10) металлическая отделка окон, балконов, поясков, выступов цоколя, свесов;</w:t>
            </w:r>
          </w:p>
          <w:p w14:paraId="0EDE4B9A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11) навесные металлические конструкции (флагодержатели, анкеры, пожарные лестницы, вентиляционное оборудование);</w:t>
            </w:r>
          </w:p>
          <w:p w14:paraId="0107071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12) горизонтальные и вертикальные швы между панелями и блоками (фасады крупнопанельных и крупноблочных зданий);</w:t>
            </w:r>
          </w:p>
          <w:p w14:paraId="05A80DB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13) стационарные ограждения, прилегающие к зданиям;</w:t>
            </w:r>
          </w:p>
          <w:p w14:paraId="1B240CB1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14) дополнительное оборудование.</w:t>
            </w:r>
          </w:p>
          <w:p w14:paraId="51079908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3. К видам дополнительного оборудования фасада относятся:</w:t>
            </w:r>
          </w:p>
          <w:p w14:paraId="2B86A15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1) наружные блоки систем кондиционирования и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вентиляции, вентиляционные трубопроводы;</w:t>
            </w:r>
          </w:p>
          <w:p w14:paraId="66E81EBB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антенны;</w:t>
            </w:r>
          </w:p>
          <w:p w14:paraId="71EFD881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видеокамеры наружного наблюдения;</w:t>
            </w:r>
          </w:p>
          <w:p w14:paraId="1951AE4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4) почтовые ящики;</w:t>
            </w:r>
          </w:p>
          <w:p w14:paraId="6D976C00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5) часы;</w:t>
            </w:r>
          </w:p>
          <w:p w14:paraId="65171B28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6) банкоматы;</w:t>
            </w:r>
          </w:p>
          <w:p w14:paraId="4279C1B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7) оборудование для освещения;</w:t>
            </w:r>
          </w:p>
          <w:p w14:paraId="540A8BA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8) кабельные линии, пристенные электрощиты.</w:t>
            </w:r>
          </w:p>
          <w:p w14:paraId="339CB2FA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4. Содержание фасадов объектов капитального строительства включает:</w:t>
            </w:r>
          </w:p>
          <w:p w14:paraId="1D8AFFD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текущий ремонт, включающий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      </w:r>
          </w:p>
          <w:p w14:paraId="78854E2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обеспечение наличия и содержания в исправном состоянии водостоков, водосточных труб и сливов;</w:t>
            </w:r>
          </w:p>
          <w:p w14:paraId="2D13AB0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герметизацию, заделку и расшивку швов, трещин и выбоин;</w:t>
            </w:r>
          </w:p>
          <w:p w14:paraId="6694C70A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4) восстановление, ремонт и своевременную очистку входных групп, отмосток, приямков цокольных окон и входов в подвалы;</w:t>
            </w:r>
          </w:p>
          <w:p w14:paraId="74A4BDD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5) поддержание в исправном состоянии размещенного на фасаде электроосвещения и включение его с наступлением темноты;</w:t>
            </w:r>
          </w:p>
          <w:p w14:paraId="6F14FBC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6) очистку поверхностей фасадов, в том числе элементов фасадов, в зависимости от их состояния и условий эксплуатации;</w:t>
            </w:r>
          </w:p>
          <w:p w14:paraId="130C3DE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7) поддержание в чистоте и исправном состоянии расположенных на фасадах указателей наименований улиц и номеров домов, памятных досок;</w:t>
            </w:r>
          </w:p>
          <w:p w14:paraId="57AF0EA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8) очистку от надписей, рисунков (граффити), объявлений, плакатов и иной информационно-печатной продукции.</w:t>
            </w:r>
          </w:p>
          <w:p w14:paraId="71D1C05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5. Собственники, владельцы (пользователи) объектов капитального строительства и помещений в них обязаны:</w:t>
            </w:r>
          </w:p>
          <w:p w14:paraId="16CC686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очищать фасады не реже одного раза в год;</w:t>
            </w:r>
          </w:p>
          <w:p w14:paraId="3ACE041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2) производить текущий ремонт не реже одного раза в 3 года для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элементов). Конструктивные элементы и отделка фасадов подлежат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восстановлению по мере их нормального износа или при возникновении обстоятельств их внезапного повреждения (аварии, стихийные бедствия, пожар и так далее) в течение двух месяцев со дня прекращения действия данных обстоятельств, если иное не предусмотрено действующими нормативными правовыми актами, техническими регламентами, настоящими Правилами;</w:t>
            </w:r>
          </w:p>
          <w:p w14:paraId="0C7EF96A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незамедлительно выполнять охранно-предупредительные мероприятия (установка ограждений, сеток, демонтаж разрушающейся части элемента фасада) в случае угрозы возможного обрушения выступающих конструкций фасадов;</w:t>
            </w:r>
          </w:p>
          <w:p w14:paraId="7E3306E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4) демонтировать средства размещения информации (в т.ч. вывеску) в течение 30 календарных дней с момента прекращения осуществления деятельности в объекте лица, указанного на средствах размещения информации (в т.ч. вывеске).</w:t>
            </w:r>
          </w:p>
          <w:p w14:paraId="069DFE3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6. Ремонт, реставрация и реконструкция объектов капитального строительства, являющихся памятниками архитектуры, истории или культуры, проводятся в соответствии с охранными обязательствами, утвержденными охранными зонами и защитными зонами объектов культурного наследия по согласованию с Управлением государственной охраны объектов культурного наследия Самарской области в соответствии с действующим законодательством.</w:t>
            </w:r>
          </w:p>
          <w:p w14:paraId="762DE2A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7. При эксплуатации объектов капитального строительства запрещается:</w:t>
            </w:r>
          </w:p>
          <w:p w14:paraId="595C679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повреждение (загрязнение) поверхности стен фасадов объектов;</w:t>
            </w:r>
          </w:p>
          <w:p w14:paraId="48FE3CA8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повреждение (в случаях, когда их наличие предусмотрено проектной документацией) архитектурных и художественно-скульптурных деталей зданий и сооружений: колонн, пилястр, капителей, фризов, тяг, барельефов, лепных украшений, орнаментов, мозаик, художественных росписей;</w:t>
            </w:r>
          </w:p>
          <w:p w14:paraId="5C69D318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нарушение герметизации межпанельных стыков;</w:t>
            </w:r>
          </w:p>
          <w:p w14:paraId="62D4264B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4) повреждение оконных и дверных конструкций, входных приямков;</w:t>
            </w:r>
          </w:p>
          <w:p w14:paraId="7FCDFEA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5) повреждение (загрязнение) выступающих элементов фасадов объектов: балконов, лоджий, эркеров, тамбуров, карнизов, козырьков;</w:t>
            </w:r>
          </w:p>
          <w:p w14:paraId="1CAE8291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6) повреждение (загрязнение) отсутствие ограждений балконов, лоджий, парапетов;</w:t>
            </w:r>
          </w:p>
          <w:p w14:paraId="6DD3B5F0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7) отделка и окрашивание фасадов и их элементов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либо частичная окраска фасадов и их элементов материалами, отличающимися по цвету от установленного для данного объекта проектной документацией;</w:t>
            </w:r>
          </w:p>
          <w:p w14:paraId="6DF79A0B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8) оборудование существующих козырьков и навесов зданий и сооружений дополнительными элементами и устройствами, нарушающими их декоративное решение и внешний вид, установленные проектной документацией;</w:t>
            </w:r>
          </w:p>
          <w:p w14:paraId="4EDD7A8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9) 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      </w:r>
          </w:p>
          <w:p w14:paraId="21B2617D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10) размещение наружных кондиционеров и антенн на архитектурных деталях, элементах декора, а также крепление, ведущее к повреждению архитектурных поверхностей;</w:t>
            </w:r>
          </w:p>
          <w:p w14:paraId="5352C71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11) развешивание и расклейка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объектов капитального строительства;</w:t>
            </w:r>
          </w:p>
          <w:p w14:paraId="29AC6631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12) нанесение граффити на фасады объектов капитального строительства без получения согласия собственников этих зданий, сооружений, собственников помещений в многоквартирном доме и согласования с департаментом градостроительной деятельности администрации городского округа Тольятти.</w:t>
            </w:r>
          </w:p>
          <w:p w14:paraId="55D93F6A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8. С целью предотвращения разрушения балконной (лоджии) плиты или трещин между балконной (лоджии) плитой и стенами из-за попадания атмосферной влаги собственники (наниматели) жилых помещений и собственники, владельцы (пользователи) нежилых помещений должны производить очистку от снега балконов и лоджий.</w:t>
            </w:r>
          </w:p>
          <w:p w14:paraId="0A62A8A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9. Водоотводящие устройства наружных стен должны находиться в технически исправном состоянии и обеспечивать беспрепятственный отвод атмосферных вод с кровли зданий.</w:t>
            </w:r>
          </w:p>
          <w:p w14:paraId="05EC5AF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10. Временные ограждения строительных площадок и участков производства строительно-монтажных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устанавливаются в соответствии с действующими ГОСТами.</w:t>
            </w:r>
          </w:p>
          <w:p w14:paraId="576AA93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Запрещается устройство ограждений в охранных зонах подземных коммуникаций».</w:t>
            </w:r>
          </w:p>
          <w:p w14:paraId="17188462" w14:textId="31E9B97C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(в ред. Решения Думы городского округа Тольятти Самарской области от 28.04.2021 №908)</w:t>
            </w:r>
          </w:p>
        </w:tc>
      </w:tr>
      <w:tr w:rsidR="00E3225B" w:rsidRPr="00217A73" w14:paraId="750C7733" w14:textId="77777777" w:rsidTr="00947BCE">
        <w:tc>
          <w:tcPr>
            <w:tcW w:w="1985" w:type="dxa"/>
            <w:gridSpan w:val="2"/>
            <w:vMerge/>
          </w:tcPr>
          <w:p w14:paraId="5FC7432A" w14:textId="7777777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689D70" w14:textId="60B53ECC" w:rsidR="00E3225B" w:rsidRPr="00217A73" w:rsidRDefault="00E3225B" w:rsidP="00217A7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29 Правил благоустройства</w:t>
            </w:r>
          </w:p>
        </w:tc>
        <w:tc>
          <w:tcPr>
            <w:tcW w:w="425" w:type="dxa"/>
          </w:tcPr>
          <w:p w14:paraId="1A6CC335" w14:textId="6C5138E9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98982EC" w14:textId="6085A690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6379" w:type="dxa"/>
          </w:tcPr>
          <w:p w14:paraId="0B707A32" w14:textId="0253CCB8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5B" w:rsidRPr="00217A73" w14:paraId="46B6F1A5" w14:textId="77777777" w:rsidTr="00947BCE">
        <w:tc>
          <w:tcPr>
            <w:tcW w:w="1985" w:type="dxa"/>
            <w:gridSpan w:val="2"/>
            <w:vMerge/>
          </w:tcPr>
          <w:p w14:paraId="0D129992" w14:textId="7777777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9A1FC7" w14:textId="55D0F4A1" w:rsidR="00E3225B" w:rsidRPr="00217A73" w:rsidRDefault="00E3225B" w:rsidP="00217A7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30 Правил благоустройства</w:t>
            </w:r>
          </w:p>
        </w:tc>
        <w:tc>
          <w:tcPr>
            <w:tcW w:w="425" w:type="dxa"/>
          </w:tcPr>
          <w:p w14:paraId="3CC1CF70" w14:textId="28952EA2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23FD3BA" w14:textId="4B3364B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обустройству и оформлению строительных объектов и площадок</w:t>
            </w:r>
          </w:p>
        </w:tc>
        <w:tc>
          <w:tcPr>
            <w:tcW w:w="6379" w:type="dxa"/>
          </w:tcPr>
          <w:p w14:paraId="15AA70D2" w14:textId="5E94D9AA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5B" w:rsidRPr="00217A73" w14:paraId="34C262E9" w14:textId="77777777" w:rsidTr="00947BCE">
        <w:tc>
          <w:tcPr>
            <w:tcW w:w="1985" w:type="dxa"/>
            <w:gridSpan w:val="2"/>
            <w:vMerge/>
          </w:tcPr>
          <w:p w14:paraId="602F8880" w14:textId="7777777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A4FDF2" w14:textId="77777777" w:rsidR="00E3225B" w:rsidRPr="00217A73" w:rsidRDefault="00E3225B" w:rsidP="00217A7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Статьи 30.1, 30.2 </w:t>
            </w:r>
          </w:p>
          <w:p w14:paraId="30AEE423" w14:textId="77777777" w:rsidR="00E3225B" w:rsidRPr="00217A73" w:rsidRDefault="00E3225B" w:rsidP="00217A7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  <w:p w14:paraId="4072E789" w14:textId="77777777" w:rsidR="00E3225B" w:rsidRPr="00217A73" w:rsidRDefault="00E3225B" w:rsidP="00217A7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948908" w14:textId="0DABA350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F59B0B4" w14:textId="303967B1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EDCB717" w14:textId="0F799E1B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оформления разрешительной документации и порядок осуществления земляных работ </w:t>
            </w:r>
          </w:p>
        </w:tc>
        <w:tc>
          <w:tcPr>
            <w:tcW w:w="6379" w:type="dxa"/>
          </w:tcPr>
          <w:p w14:paraId="5139B9BC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«Статья 30.1. Общие положения о проведении земляных работ.</w:t>
            </w:r>
          </w:p>
          <w:p w14:paraId="2E9737C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1. Земляные работы проводятся на основании разрешения на осуществление земляных работ, порядок предоставления которого утвержден приказом министерства строительства Самарской области от 12.04.2019 N 57-п "Об утверждении порядка предоставления разрешения на осуществление земляных работ".</w:t>
            </w:r>
          </w:p>
          <w:p w14:paraId="7A43253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2. Земляные работы проводятся в случае осуществления земляных работ:</w:t>
            </w:r>
          </w:p>
          <w:p w14:paraId="7CF7354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1) на землях или земельных участках, находящихся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государственной или муниципальной собственности, используемых без их предоставления и установления сервитута или в целях строительства (реконструкции) в соответствии с соглашениями об установлении сервитутов;</w:t>
            </w:r>
          </w:p>
          <w:p w14:paraId="32C3A22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на земельном участке, относящемся к общему имуществу собственников помещений в многоквартирном доме.</w:t>
            </w:r>
          </w:p>
          <w:p w14:paraId="1630CFB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Под земляными работами понимаются работы, связанные с разрытием грунта или вскрытием дорожных покрытий.</w:t>
            </w:r>
          </w:p>
          <w:p w14:paraId="699E857C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3. Разрешение на осуществление земляных работ выдается уполномоченным органом администрации городского округа Тольятти.</w:t>
            </w:r>
          </w:p>
          <w:p w14:paraId="0173E19C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4. Выполнение положений настоящей главы является обязательным для заказчика проведения земляных работ, лица, производящего земляные работы, в том числе связанные с проектированием, строительством, ремонтом и эксплуатацией подземных инженерных сетей и сооружений на территории городского округа.</w:t>
            </w:r>
          </w:p>
          <w:p w14:paraId="55A2BEF0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5. Акт, определяющий состояние элементов благоустройства до начала работ и объемы восстановления, должен содержать информацию о количестве, видах и состоянии элементов благоустройства до начала работ, объемах и сроках восстановления благоустройства.</w:t>
            </w:r>
          </w:p>
          <w:p w14:paraId="5F83EFE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6. Схема благоустройства земельного участка должна включать в себя графическое изображение существующих элементов благоустройства, расположенных на земельном участке, на котором предполагается осуществить работы, а также на территории, прилегающей к месту производства работ.</w:t>
            </w:r>
          </w:p>
          <w:p w14:paraId="639759B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7. Заказчикам земляных работ в обязательном порядке предусмотреть работы по восстановлению нарушенного благоустройства в составе проектно-сметной документации.</w:t>
            </w:r>
          </w:p>
          <w:p w14:paraId="405AAC4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8. Порядок осуществления земляных работ должен включаться в программы обучения и производственного инструктажа рабочих и инженерно-технических работников, занятых на проектировании, выполнении земляных работ и обслуживании подземных сетей сооружений.</w:t>
            </w:r>
          </w:p>
          <w:p w14:paraId="71903353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9. Руководители организаций при получении разрешения на земляные работы обязаны назначить приказом лиц, ответственных за производство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работ.</w:t>
            </w:r>
          </w:p>
          <w:p w14:paraId="440DE9F1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10. Срок действия разрешения включает срок производства земляных работ и срок выполнения работ по восстановлению нарушенного и/или проектного благоустройства. Срок производства земляных работ устанавливается в соответствии с графиком производства работ. Срок выполнения работ по восстановлению нарушенного и/или проектного благоустройства составляет не более 14 дней с даты окончания производства земляных работ.</w:t>
            </w:r>
          </w:p>
          <w:p w14:paraId="64D4A6E1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11. Заявление о продлении срока осуществления работ подается в уполномоченный орган администрации городского округа Тольятти лицом, получившим разрешение, не менее чем за 5 дней до истечения срока окончания работ указанного разрешения. Решение о продлении срока действия разрешения на осуществление земляных работ принимается уполномоченным органом администрации городского округа в течение трех рабочих дней с даты регистрации обращения заявителя о продлении.</w:t>
            </w:r>
          </w:p>
          <w:p w14:paraId="4D12E7E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12. Проведение земляных работ по разрешению, срок действия которого истек, приравнивается к работам, проводимым без разрешения, и считается самовольным.</w:t>
            </w:r>
          </w:p>
          <w:p w14:paraId="6957141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Ответственность несет заказчик земляных работ, организация, индивидуальный предприниматель, физическое лицо, непосредственно производящие земляные работы, в соответствии с действующим законодательством.</w:t>
            </w:r>
          </w:p>
          <w:p w14:paraId="4CAA45F1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Статья 30.2. Правила осуществления земляных работ</w:t>
            </w:r>
          </w:p>
          <w:p w14:paraId="3B4A0000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1. Ведение земляных работ осуществляется в соответствии с графиком проведения земляных работ.</w:t>
            </w:r>
          </w:p>
          <w:p w14:paraId="20EEC47D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 случае изменения графика проведения земляных работ заказчик проведения земляных работ обязан уведомить об этом уполномоченный орган администрации городского округа Тольятти для внесения соответствующих изменений в разрешение.</w:t>
            </w:r>
          </w:p>
          <w:p w14:paraId="02F4A3A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При обнаружении в процессе производства земляных работ несоответствия расположения действующих подземных и наземных инженерных сетей и коммуникаций, сооружений рабочим чертежам работы приостанавливаются до внесения изменений в разрешение.</w:t>
            </w:r>
          </w:p>
          <w:p w14:paraId="7E366ED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Основным способом ремонта и прокладки подземных инженерных сетей и сооружений на магистральных улицах, дорогах общегородского значения и площадях с усовершенствованным покрытием является закрытый способ - без вскрытия твердых покрытий.</w:t>
            </w:r>
          </w:p>
          <w:p w14:paraId="09472B0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Открытый способ допускается при отсутствии технической возможности ремонта и прокладки подземных инженерных сетей и сооружений закрытым способом.</w:t>
            </w:r>
          </w:p>
          <w:p w14:paraId="0A49FB11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3. При производстве работ должны обеспечиваться: безопасность движения пешеходов и транспорта, подъезды и подходы ко всем предприятиям, учреждениям и организациям, надлежащее состояние близлежащей территории в соответствии с существующими санитарными нормами и правилами.</w:t>
            </w:r>
          </w:p>
          <w:p w14:paraId="5331810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Ответственность за безопасность движения и выполнение установленных условий в соответствии с действующим законодательством несет заказчик.</w:t>
            </w:r>
          </w:p>
          <w:p w14:paraId="2D2F0EA8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4. Во время выполнения работ ответственное лицо или лицо, его заменяющее, обязано находиться на месте осуществления работ, имея при себе разрешение, рабочий проект, проект производства работ или технологическую карту, а также предписания владельцев подземных сооружений.</w:t>
            </w:r>
          </w:p>
          <w:p w14:paraId="0152103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5. Для принятия мер предосторожности и предупреждения повреждений подземных инженерных сетей и сооружений ответственное лицо обязано не позднее чем за сутки до начала работ вызвать на место представителей организаций, имеющих в данном месте подземные коммуникации и согласовавших проект, установить совместно с ними точное расположение подземных инженерных сетей и сооружений, принять необходимые меры, обеспечивающие их полную сохранность. Осуществление земляных работ вблизи существующего подземного сооружения должно осуществляться под наблюдением производителя работ или мастера.</w:t>
            </w:r>
          </w:p>
          <w:p w14:paraId="44449E8A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6. Организации (индивидуальному предпринимателю, физическому лицу), осуществляющей земляные работы, необходимо оградить место работ с указанием на ограждении наименования организации (индивидуального предпринимателя, Ф.И.О. физического лица), номера телефона и фамилии производителя работ.</w:t>
            </w:r>
          </w:p>
          <w:p w14:paraId="1782F37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Ограждение места осуществления земляных работ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(плановых, аварийных) устанавливается с целью обеспечения безопасности и недопущения посторонних лиц, автотранспорта на место проведения работ. Высота ограждения должна быть не менее 1,50 м.</w:t>
            </w:r>
          </w:p>
          <w:p w14:paraId="15C21D28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Инвентарные ограждения должны отвечать требованиям ГОСТ 23407-78 "Ограждения инвентарные строительных площадок и участков производства строительно-монтажных работ".</w:t>
            </w:r>
          </w:p>
          <w:p w14:paraId="52E5389C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 вечернее и ночное время на ограждении должны быть световые предупреждающие знаки.</w:t>
            </w:r>
          </w:p>
          <w:p w14:paraId="3EB9918A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При работах на проезжей части улиц в качестве ограждения могут использоваться специально предназначенные для этого блоки из полимерных материалов.</w:t>
            </w:r>
          </w:p>
          <w:p w14:paraId="70111EF1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При осуществлении земляных работ, требующих закрытия проезда, устанавливаются дорожные знаки согласно временной схеме организации дорожного движения, согласованной ОГИБДД УМВД России по г. Тольятти, и ясно обозначаются направления объездов. С наступлением темноты места осуществления земляных работ должны освещаться.</w:t>
            </w:r>
          </w:p>
          <w:p w14:paraId="5BDCEC2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Временное ограничение или прекращение движения на автомобильных дорогах осуществляется в соответствии с действующим законодательством.</w:t>
            </w:r>
          </w:p>
          <w:p w14:paraId="455C5D8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7. При осуществлении земляных работ должны обеспечиваться санитарное состояние прилегающей территории, безопасность движения пешеходов и транспорта, подъезды и подходы к местам общего пользования. Через траншеи должны быть устроены пешеходные мостики. Ответственность за безопасность движения и выполнение установленных требований несет заказчик земляных работ, организация, индивидуальный предприниматель, физическое лицо, непосредственно осуществляющее земляные работы в соответствии с действующим законодательством.</w:t>
            </w:r>
          </w:p>
          <w:p w14:paraId="037CB0DB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8. Места установки ограждений при строительстве, ремонте и обслуживании подземных инженерных сетей и сооружений определяются в проекте производства работ. Разобранное дорожное покрытие, грунт и снесенные зеленые насаждения должны немедленно вывозиться.</w:t>
            </w:r>
          </w:p>
          <w:p w14:paraId="6199667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9. Строительные материалы и механизмы должны находиться в пределах огражденного участка.</w:t>
            </w:r>
          </w:p>
          <w:p w14:paraId="54FE0508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10. Ограждения могут быть сняты только после восстановления дорожного покрытия.</w:t>
            </w:r>
          </w:p>
          <w:p w14:paraId="3013D72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На улицах, площадях и других благоустроенных территориях земляные работы должны выполняться короткими участками в соответствии с проектом производства работ, работы на последующих участках разрешаются только после завершения всех работ на предыдущих участках, включая восстановительные работы и уборку территории.</w:t>
            </w:r>
          </w:p>
          <w:p w14:paraId="0431C571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12. Ширина траншеи должна быть минимальной в зависимости от внешних габаритов сооружений.</w:t>
            </w:r>
          </w:p>
          <w:p w14:paraId="0470447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13. Засыпка траншей и котлованов должна производиться с принятием мер против повреждения трубопроводов и их изоляции сбрасываемым грунтом, против смещения оси трубопроводов по следующим этапам: подбивка пазух между трубой и дном траншеи: засыпка, разравнивание и уплотнение защитного и верхнего слоев. Пазухи засыпаются послойно высотой слоя 25 - 30 см и уплотняют трамбовками. Толщина защитного слоя над коммуникациями должна быть не менее 20 - 25 см для металлических и железобетонных труб и не менее 40 см для керамических и полиэтиленовых.</w:t>
            </w:r>
          </w:p>
          <w:p w14:paraId="61FF367C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14. Во избежание появления деформаций на проезжей части дорог и тротуаров с асфальтобетонным покрытием после восстановительных работ обратную засыпку траншеи и котлованов предпочтительнее производить песчаными грунтами с оптимальной влажностью.</w:t>
            </w:r>
          </w:p>
          <w:p w14:paraId="16DA282A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15. В местах пересечения с существующими коммуникациями засыпка траншей производится в присутствии представителей организаций, эксплуатирующих эти коммуникации. Лицо, ответственное за проведение работ, обязано своевременно извещать соответствующие организации о времени начала засыпки траншей и котлованов.</w:t>
            </w:r>
          </w:p>
          <w:p w14:paraId="4A438310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16. В случае обнаружения подземных сетей и сооружений, не указанных в проекте, запрещается проводить земляные работы без согласования с заинтересованной организацией, даже если они не мешают проведению работ.</w:t>
            </w:r>
          </w:p>
          <w:p w14:paraId="1B07D24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17. Запрещается при ведении работ вблизи существующих подземных сооружений (трубопроводы, колодцы, кабели, фундаменты и другие) использование экскаваторов на расстояниях, менее предусмотренных проектом производства работ. В этих случаях работы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выполняются только вручную.</w:t>
            </w:r>
          </w:p>
          <w:p w14:paraId="161BDDD8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18. Запрещается при ведении земляных работ в мерзлых и твердых грунтах применение падающих клиновых приспособлений на расстояниях до газопроводов всех давлений и диаметров, напорных трубопроводов, электрокабелей ближе пяти метров и других подземных коммуникаций или объектов ближе трех метров. Запрещается применение падающих клиновых приспособлений в заселенных жилых районах.</w:t>
            </w:r>
          </w:p>
          <w:p w14:paraId="461A635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19. Запрещается загрязнение прилегающих участков улиц и засорение ливневой канализации, засыпка водопропускных труб, кюветов и газонов.</w:t>
            </w:r>
          </w:p>
          <w:p w14:paraId="7D61B91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20. Запрещается вырубка деревьев, кустарников без получения порубочного билета.</w:t>
            </w:r>
          </w:p>
          <w:p w14:paraId="2906F2A3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21. Запрещается производить откачку вод из траншей, котлованов, колодцев на дороги, тротуары. Вода должна быть направлена в существующую ливневую канализацию при ее наличии на данном участке. Пропуск ливневых и талых вод в местах вскрытий и прилегающих к ним территорий обязаны обеспечить организации, производящие работу.</w:t>
            </w:r>
          </w:p>
          <w:p w14:paraId="0A97291D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Для защиты колодцев, дождеприемных решеток и лотков должны применяться деревянные щиты и короба, обеспечивающие доступ к колодцам, дождеприемникам и лоткам.</w:t>
            </w:r>
          </w:p>
          <w:p w14:paraId="6411057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22. Организация, осуществляющая земляные работы, обязана обеспечить сохранность разобранного дорожного и тротуарного бортового камня, а также ступеней и плит покрытия и в первую очередь из естественного камня (гранит, базальт, известняк).</w:t>
            </w:r>
          </w:p>
          <w:p w14:paraId="7C0B8E7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23. Смотровые колодцы и дождеприемники на улицах и проездах должны восстанавливаться на одном уровне с дорожным покрытием. Не допускается отклонение крышки люка относительно уровня покрытия более 2 см, решетки дождеприемного колодца - более 3 см.</w:t>
            </w:r>
          </w:p>
          <w:p w14:paraId="6264EB61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24. Организация, осуществляющая земляные работы, обязана:</w:t>
            </w:r>
          </w:p>
          <w:p w14:paraId="54A6D02A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проводить работы в соответствии со СНиП 3.02.01-87 "Земляные сооружения, основания и фундаменты", СНиП 12-04-2002 часть 2 "Строительное производство", СНиП 12-03-2001 часть 1 "Безопасность труда в строительстве";</w:t>
            </w:r>
          </w:p>
          <w:p w14:paraId="1E8CB2A0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2) восстановить нарушенные газоны, зеленые насаждения, детские и спортивные площадки, малые архитектурные формы, бортовой камень и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асфальтовое покрытие качественно и в соответствии с ГОСТ, СНиП и ТУ;</w:t>
            </w:r>
          </w:p>
          <w:p w14:paraId="16AD760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убрать после восстановительных работ грунт, материалы, конструкции, строительный мусор, ограждения.</w:t>
            </w:r>
          </w:p>
          <w:p w14:paraId="17958C1D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25. При пересечении улиц траншеями асфальтовое покрытие на проезжей части восстанавливается картами не менее 5 метров в каждую сторону от траншеи, на тротуаре - не менее трех метров, обеспечив при этом высоту дорожного борта не менее 15 см, тротуарного - на уровне асфальта. Конструкция дорожной одежды восстанавливается в соответствии с действующими нормативными документами. Вид и состав материалов должен соответствовать использованным ранее при строительстве проезжей части, тротуара или площадки с искусственным покрытием.</w:t>
            </w:r>
          </w:p>
          <w:p w14:paraId="5F2CF66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26. Восстановление газона необходимо выполнять с учетом следующих условий: выборка непригодного грунта, завоз плодородного грунта (на глубину не менее 15 см) и посев травы (20 - 40 гр. семян на 1 кв. м).</w:t>
            </w:r>
          </w:p>
          <w:p w14:paraId="5AF573E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27. При выполнении работ по благоустройству ответственность за состояние мест вскрытия и их ограждение возлагается на заказчика земляных работ, организацию, индивидуального предпринимателя, физическое лицо, непосредственно производящих земляные работы.</w:t>
            </w:r>
          </w:p>
          <w:p w14:paraId="156D593D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28. В период с 1 ноября по 15 мая восстановление благоустройства после вскрытия производится по временной схеме:</w:t>
            </w:r>
          </w:p>
          <w:p w14:paraId="1F054298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траншеи и котлованы на асфальтовых покрытиях заделываются слоем щебня средних фракций на ширину вскрытия;</w:t>
            </w:r>
          </w:p>
          <w:p w14:paraId="27D874F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траншеи и котлованы на газонах и пустырях засыпаются грунтом, выполняется вертикальная планировка, вывоз лишнего грунта, строительных конструкций и строительного мусора;</w:t>
            </w:r>
          </w:p>
          <w:p w14:paraId="360D21D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временное благоустройство сдается по акту уполномоченному должностному лицу администрации района.</w:t>
            </w:r>
          </w:p>
          <w:p w14:paraId="30D73E3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29. Все разрушения и повреждения дорожных покрытий, зеленых насаждений и иных элементов благоустройства, возникшие при осуществлении земляных работ, ликвидируются в полном объеме заказчиком производства земляных работ в сроки, установленные разрешением. Восстановление нарушенных элементов благоустройства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как на территории непосредственного осуществления земляных работ, так и на территории, используемой для перемещения техники в месте осуществления работ, а также складирования грунта и строительных материалов.</w:t>
            </w:r>
          </w:p>
          <w:p w14:paraId="4C79D3E3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30. После завершения земляных работ производится восстановление нарушенных объектов благоустройства в соответствии с актом, определяющим состояние элементов благоустройства до начала работ и объемы восстановления.</w:t>
            </w:r>
          </w:p>
          <w:p w14:paraId="78C28F7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31. Разрешение на осуществление земляных работ считается закрытым после полного завершения работ по восстановлению благоустройства, нарушенного в результате осуществления земляных работ, и подписания акта приема восстановленного благоустройства.</w:t>
            </w:r>
          </w:p>
          <w:p w14:paraId="5B07C16B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32. Датой закрытия разрешения на осуществление земляных работ считается дата подписания акта приема восстановленного благоустройства.</w:t>
            </w:r>
          </w:p>
          <w:p w14:paraId="53940E6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33. Ответственность за восстановление нарушенного при осуществлении земляных работ благоустройства несет заказчик земляных работ, организация, индивидуальный предприниматель, физическое лицо, непосредственно осуществляющее земляные работы, в соответствии с действующим законодательством.</w:t>
            </w:r>
          </w:p>
          <w:p w14:paraId="71F92170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34. Благоустройство на всех вскрытиях, произведенных в осенне-зимний период, должно быть восстановлено в полном объеме в срок не позднее 1 июля.</w:t>
            </w:r>
          </w:p>
          <w:p w14:paraId="7D84C35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35. В случае выявления в течение трех лет просадки грунта, провалов и трещин в асфальтовом покрытии, проседания дорожных и тротуарных бордюров, появившиеся как над подземными коммуникациями, так и в других местах, где не осуществлялись ремонтно-восстановительные работы, но появившиеся в их результате, отсутствие травяного покрова на газоне, замены газонной травы сорняковыми культурами, не прижившихся зеленых насаждений, некачественной установки МАФ, замены асфальтового покрытия бетоном и других некачественно выполненных работ и условий, указанных в разрешении, организация, получавшая разрешение на осуществление земляных работ на данной территории, обязана устранить выявленные недостатки за свой счет в сроки, установленные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лицом, выдавшим разрешение на проведение работ.</w:t>
            </w:r>
          </w:p>
          <w:p w14:paraId="6946D1F8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36. Работы по ликвидации провалов (просадок), возникших в случаях, не предусмотренных пунктом 35 настоящей статьи, обязаны проводить собственники, владельцы подземных инженерных сетей и сооружений, лица, эксплуатирующие сети, в момент обнаружения провалов (просадок) или собственники зданий, строений, сооружений, в том числе нежилых и (или) временных, специализированная организация, осуществляющая содержание жилищного фонда.</w:t>
            </w:r>
          </w:p>
          <w:p w14:paraId="5CF2108D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37. При невозможности определения причин образования провала (просадки) без осуществления земляных работ, связанных с разрытием грунта или вскрытием дорожных или других искусственных покрытий, указанные работы проводятся специализированной организацией в соответствии с заключенным муниципальным контрактом.</w:t>
            </w:r>
          </w:p>
          <w:p w14:paraId="4D71DBEC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Если при осуществлении указанных земляных работ будет установлено, что причиной образования провала (просадки) является авария (технологическая ситуация, связанная с эксплуатацией здания, строения, сооружения) на подземных инженерных сетях, затраты на осуществление земляных работ и восстановление нарушенного благоустройства возмещаются за счет средств лиц, по чьей вине произошла авария в порядке, установленном действующим законодательством.</w:t>
            </w:r>
          </w:p>
          <w:p w14:paraId="240EB963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38. Собственники, владельцы, пользователи, лица, эксплуатирующие инженерные сети и сооружения, несут ответственность за их техническое состояние, а также за техническое состояние дорожных и иных покрытий, объектов благоустройства (в охранных зонах при их наличии) в течение всего периода их эксплуатации. При обнаружении дефектов конструкции дорожного или иного покрытия объектов благоустройства, связанных с эксплуатацией подземных инженерных сетей и сооружений, указанные лица обязаны их устранить.</w:t>
            </w:r>
          </w:p>
          <w:p w14:paraId="63EADDD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(введена Решением Думы городского округа Тольятти</w:t>
            </w:r>
          </w:p>
          <w:p w14:paraId="3468D50F" w14:textId="444D3089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Самарской области от 28.04.2021 № 908)</w:t>
            </w:r>
          </w:p>
        </w:tc>
      </w:tr>
      <w:tr w:rsidR="00E3225B" w:rsidRPr="00217A73" w14:paraId="01725A36" w14:textId="77777777" w:rsidTr="00947BCE">
        <w:tc>
          <w:tcPr>
            <w:tcW w:w="1985" w:type="dxa"/>
            <w:gridSpan w:val="2"/>
            <w:vMerge/>
          </w:tcPr>
          <w:p w14:paraId="432FE177" w14:textId="7777777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E97630" w14:textId="604BD0C8" w:rsidR="00E3225B" w:rsidRPr="00217A73" w:rsidRDefault="00E3225B" w:rsidP="00217A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31 Правил </w:t>
            </w: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  <w:tc>
          <w:tcPr>
            <w:tcW w:w="425" w:type="dxa"/>
          </w:tcPr>
          <w:p w14:paraId="7D67CEC0" w14:textId="1D79BF90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6" w:type="dxa"/>
          </w:tcPr>
          <w:p w14:paraId="12738840" w14:textId="1826F200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Требования обустройства и </w:t>
            </w:r>
            <w:r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содержания гаражей, открытых стоянок для постоянного и временного хранения транспортных средств</w:t>
            </w:r>
          </w:p>
        </w:tc>
        <w:tc>
          <w:tcPr>
            <w:tcW w:w="6379" w:type="dxa"/>
          </w:tcPr>
          <w:p w14:paraId="753EB352" w14:textId="291EB275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5B" w:rsidRPr="00217A73" w14:paraId="221D1C06" w14:textId="77777777" w:rsidTr="00947BCE">
        <w:tc>
          <w:tcPr>
            <w:tcW w:w="1985" w:type="dxa"/>
            <w:gridSpan w:val="2"/>
            <w:vMerge/>
          </w:tcPr>
          <w:p w14:paraId="2B09E3A8" w14:textId="7777777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6F7DB9" w14:textId="362B150D" w:rsidR="00E3225B" w:rsidRPr="00217A73" w:rsidRDefault="00E3225B" w:rsidP="00217A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Часть 2 статьи 37 Правил благоустройства </w:t>
            </w:r>
          </w:p>
        </w:tc>
        <w:tc>
          <w:tcPr>
            <w:tcW w:w="425" w:type="dxa"/>
          </w:tcPr>
          <w:p w14:paraId="1136E5F2" w14:textId="1FDA849F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02203030" w14:textId="36D7B469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размещению средств информации на территории городского округа </w:t>
            </w:r>
          </w:p>
        </w:tc>
        <w:tc>
          <w:tcPr>
            <w:tcW w:w="6379" w:type="dxa"/>
          </w:tcPr>
          <w:p w14:paraId="27E5488D" w14:textId="572333C1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5B" w:rsidRPr="00217A73" w14:paraId="4A68A1FC" w14:textId="77777777" w:rsidTr="00947BCE">
        <w:tc>
          <w:tcPr>
            <w:tcW w:w="1985" w:type="dxa"/>
            <w:gridSpan w:val="2"/>
            <w:vMerge/>
          </w:tcPr>
          <w:p w14:paraId="14C81687" w14:textId="7777777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14FCB4" w14:textId="4A30158B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 статьи 39.1  Правил благоустройства</w:t>
            </w:r>
          </w:p>
        </w:tc>
        <w:tc>
          <w:tcPr>
            <w:tcW w:w="425" w:type="dxa"/>
          </w:tcPr>
          <w:p w14:paraId="4F2F600E" w14:textId="60460998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6784CAAE" w14:textId="45BEE5A5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Порядок содержания зеленых насаждений  </w:t>
            </w:r>
          </w:p>
        </w:tc>
        <w:tc>
          <w:tcPr>
            <w:tcW w:w="6379" w:type="dxa"/>
          </w:tcPr>
          <w:p w14:paraId="477CBE30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«2. Лица, указанные в пункте 1 настоящей статьи, обязаны:</w:t>
            </w:r>
          </w:p>
          <w:p w14:paraId="179909B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соблюдать требования градостроительных регламентов, а также договоров землепользования, устанавливающих порядок содержания и учета зеленых насаждений;</w:t>
            </w:r>
          </w:p>
          <w:p w14:paraId="65164F8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отходов;</w:t>
            </w:r>
          </w:p>
          <w:p w14:paraId="23F5C1AA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3) охранять и содержать зеленые насаждения в соответствии с требованиями настоящих Правил и инструкциями, определяющими технологию работ, а также в соответствии с Правилами создания, охраны и содержания зеленых насаждений в городах Российской Федерации, утвержденными приказом Государственного Комитета Российской Федерации по строительству и жилищно-коммунальному комплексу от 15.12.1999 N 153, СП 82.13330.2016 "Свод правил. Благоустройство территорий.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Актуализированная редакция СНиП III-10-75";</w:t>
            </w:r>
          </w:p>
          <w:p w14:paraId="2613658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4) обеспечивать квалифицированный уход за существующими зелеными насаждениями;</w:t>
            </w:r>
          </w:p>
          <w:p w14:paraId="512A026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5) сохранять окружающую среду;</w:t>
            </w:r>
          </w:p>
          <w:p w14:paraId="53AAB22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6) доводить до сведения органов по защите растений обо всех случаях массового появления вредителей и болезней и принимать меры борьбы с ними;</w:t>
            </w:r>
          </w:p>
          <w:p w14:paraId="5682989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7) выполнять удаление сухих и аварийных деревьев, вырезку сухих и поломанных сучьев и веток, замазку ран, дупел на деревьях».</w:t>
            </w:r>
          </w:p>
          <w:p w14:paraId="6B2447F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(в ред. Решения Думы городского округа Тольятти</w:t>
            </w:r>
          </w:p>
          <w:p w14:paraId="6C606DFE" w14:textId="69EAE07E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Самарской области от 28.04.2021 № 908)</w:t>
            </w:r>
          </w:p>
        </w:tc>
      </w:tr>
      <w:tr w:rsidR="00E3225B" w:rsidRPr="00217A73" w14:paraId="4A732153" w14:textId="77777777" w:rsidTr="00947BCE">
        <w:trPr>
          <w:trHeight w:val="4134"/>
        </w:trPr>
        <w:tc>
          <w:tcPr>
            <w:tcW w:w="1985" w:type="dxa"/>
            <w:gridSpan w:val="2"/>
            <w:vMerge/>
          </w:tcPr>
          <w:p w14:paraId="010C335F" w14:textId="7777777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1B6B60" w14:textId="61BD6814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40 Правил благоустройства</w:t>
            </w:r>
          </w:p>
        </w:tc>
        <w:tc>
          <w:tcPr>
            <w:tcW w:w="425" w:type="dxa"/>
          </w:tcPr>
          <w:p w14:paraId="52F30DA1" w14:textId="7656512A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515EB0EE" w14:textId="624B07CD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производства проектных и строительных работ в зоне зеленых насаждений </w:t>
            </w:r>
          </w:p>
        </w:tc>
        <w:tc>
          <w:tcPr>
            <w:tcW w:w="6379" w:type="dxa"/>
          </w:tcPr>
          <w:p w14:paraId="3CDA2A28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«Статья 40. Порядок производства проектных и строительных работ в зоне зеленых насаждений</w:t>
            </w:r>
          </w:p>
          <w:p w14:paraId="18900F4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1. При производстве строительных работ строительные и другие организации обязаны:</w:t>
            </w:r>
          </w:p>
          <w:p w14:paraId="69A7135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ограждать деревья, находящиеся на территории строительства, сплошными щитами высотой 2 м.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м;</w:t>
            </w:r>
          </w:p>
          <w:p w14:paraId="499D2CA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при производстве замощений и асфальтировании городских проездов, площадей, дворов, тротуаров и тому подобное оставлять вокруг дерева свободные пространства не менее 2 м с последующей установкой железобетонной решетки или другого покрытия;</w:t>
            </w:r>
          </w:p>
          <w:p w14:paraId="2DC69973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выкопку траншей при прокладке подземных и наземных инженерных сетей и коммуникаций производить с учетом минимальных расстояний удаления зеленых насаждений от зданий, сооружений, а также объектов инженерного благоустройства, приведенных в таблице согласно СП 42.13330.2016 "СНиП 2.07.01-89* "Градостроительство. Планировка и застройка городских и сельских поселений";</w:t>
            </w:r>
          </w:p>
          <w:p w14:paraId="36F98CA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4) при реконструкции и строительстве дорог, тротуаров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их. В тех случаях, когда засыпка или обнажение корневой системы неизбежны, в проектах и сметах предусматривать соответствующие устройства для сохранения нормальных условий роста деревьев;</w:t>
            </w:r>
          </w:p>
          <w:p w14:paraId="1E9574C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5) не складировать строительные материалы и не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устраивать стоянки автотранспорта на газонах, а также на расстоянии ближе 2,5 м от дерева и 1,5 м от кустарников. Складирование горючих материалов производится не ближе 10 м от деревьев и кустарников;</w:t>
            </w:r>
          </w:p>
          <w:p w14:paraId="66AEB4A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6) подъездные пути и места для установки подъемных кранов располагать вне насаждений и не нарушать установленные ограждения деревьев;</w:t>
            </w:r>
          </w:p>
          <w:p w14:paraId="5755AF9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7) работы в зоне корневой системы деревьев и кустарников производить ниже расположения основных скелетных корней (не менее 1,5 м от поверхности почвы), не повреждая корневой системы;</w:t>
            </w:r>
          </w:p>
          <w:p w14:paraId="0D3DA818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8) при разработке проекта озеленения следует учитывать минимальные расстояния удаления зеленых насаждений от зданий, сооружений, а также объектов инженерного благоустройства, приведенные в таблице, согласно СП 42.13330.2016 "СНиП 2.07.01-89* "Градостроительство. Планировка и застройка городских и сельских поселений":</w:t>
            </w:r>
          </w:p>
          <w:p w14:paraId="116666B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ED3E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Таблица:</w:t>
            </w:r>
          </w:p>
          <w:tbl>
            <w:tblPr>
              <w:tblStyle w:val="a6"/>
              <w:tblpPr w:leftFromText="180" w:rightFromText="180" w:vertAnchor="text" w:horzAnchor="margin" w:tblpX="137" w:tblpY="1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78"/>
              <w:gridCol w:w="992"/>
              <w:gridCol w:w="904"/>
            </w:tblGrid>
            <w:tr w:rsidR="00E3225B" w:rsidRPr="00217A73" w14:paraId="352EF5A9" w14:textId="77777777" w:rsidTr="00F92B9E">
              <w:tc>
                <w:tcPr>
                  <w:tcW w:w="4478" w:type="dxa"/>
                </w:tcPr>
                <w:p w14:paraId="3C93BD20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Здание, сооружение, объект инженерного благоустройства</w:t>
                  </w:r>
                </w:p>
              </w:tc>
              <w:tc>
                <w:tcPr>
                  <w:tcW w:w="1896" w:type="dxa"/>
                  <w:gridSpan w:val="2"/>
                </w:tcPr>
                <w:p w14:paraId="0ACB52AA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Расстояние (м) от здания, сооружения, объекта до оси</w:t>
                  </w:r>
                </w:p>
              </w:tc>
            </w:tr>
            <w:tr w:rsidR="00E3225B" w:rsidRPr="00217A73" w14:paraId="0B739FF0" w14:textId="77777777" w:rsidTr="00F92B9E">
              <w:tc>
                <w:tcPr>
                  <w:tcW w:w="4478" w:type="dxa"/>
                </w:tcPr>
                <w:p w14:paraId="65932D2F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Край проезжей части улиц, кромка укрепленной полосы обочины дороги или бровка канавы</w:t>
                  </w:r>
                </w:p>
              </w:tc>
              <w:tc>
                <w:tcPr>
                  <w:tcW w:w="992" w:type="dxa"/>
                </w:tcPr>
                <w:p w14:paraId="5A394747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904" w:type="dxa"/>
                </w:tcPr>
                <w:p w14:paraId="62705B83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</w:t>
                  </w:r>
                </w:p>
              </w:tc>
            </w:tr>
            <w:tr w:rsidR="00E3225B" w:rsidRPr="00217A73" w14:paraId="396C0768" w14:textId="77777777" w:rsidTr="00F92B9E">
              <w:tc>
                <w:tcPr>
                  <w:tcW w:w="4478" w:type="dxa"/>
                </w:tcPr>
                <w:p w14:paraId="6DCB6A84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Наружная стена здания и сооружения</w:t>
                  </w:r>
                </w:p>
              </w:tc>
              <w:tc>
                <w:tcPr>
                  <w:tcW w:w="992" w:type="dxa"/>
                </w:tcPr>
                <w:p w14:paraId="2FC229DD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904" w:type="dxa"/>
                </w:tcPr>
                <w:p w14:paraId="46CCC9F1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1,5</w:t>
                  </w:r>
                </w:p>
              </w:tc>
            </w:tr>
            <w:tr w:rsidR="00E3225B" w:rsidRPr="00217A73" w14:paraId="60E551F7" w14:textId="77777777" w:rsidTr="00F92B9E">
              <w:tc>
                <w:tcPr>
                  <w:tcW w:w="4478" w:type="dxa"/>
                </w:tcPr>
                <w:p w14:paraId="0064E6FE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Подошва или внутренняя грань подпорной стенки</w:t>
                  </w:r>
                </w:p>
              </w:tc>
              <w:tc>
                <w:tcPr>
                  <w:tcW w:w="992" w:type="dxa"/>
                </w:tcPr>
                <w:p w14:paraId="39FE5951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904" w:type="dxa"/>
                </w:tcPr>
                <w:p w14:paraId="6DB5575C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E3225B" w:rsidRPr="00217A73" w14:paraId="7F3EFAD8" w14:textId="77777777" w:rsidTr="00F92B9E">
              <w:tc>
                <w:tcPr>
                  <w:tcW w:w="4478" w:type="dxa"/>
                </w:tcPr>
                <w:p w14:paraId="58866026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Край тротуара и садовой дорожки</w:t>
                  </w:r>
                </w:p>
              </w:tc>
              <w:tc>
                <w:tcPr>
                  <w:tcW w:w="992" w:type="dxa"/>
                </w:tcPr>
                <w:p w14:paraId="36236F77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0,7</w:t>
                  </w:r>
                </w:p>
              </w:tc>
              <w:tc>
                <w:tcPr>
                  <w:tcW w:w="904" w:type="dxa"/>
                </w:tcPr>
                <w:p w14:paraId="08780405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</w:tr>
            <w:tr w:rsidR="00E3225B" w:rsidRPr="00217A73" w14:paraId="18E04D21" w14:textId="77777777" w:rsidTr="00F92B9E">
              <w:tc>
                <w:tcPr>
                  <w:tcW w:w="4478" w:type="dxa"/>
                </w:tcPr>
                <w:p w14:paraId="2E2A382A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Мачта и опора осветительной сети, трамвая, мостовая опора и эстакада</w:t>
                  </w:r>
                </w:p>
              </w:tc>
              <w:tc>
                <w:tcPr>
                  <w:tcW w:w="992" w:type="dxa"/>
                </w:tcPr>
                <w:p w14:paraId="24B97B4D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904" w:type="dxa"/>
                </w:tcPr>
                <w:p w14:paraId="7ABBFCDB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E3225B" w:rsidRPr="00217A73" w14:paraId="5AEBDC2E" w14:textId="77777777" w:rsidTr="00F92B9E">
              <w:tc>
                <w:tcPr>
                  <w:tcW w:w="4478" w:type="dxa"/>
                </w:tcPr>
                <w:p w14:paraId="6FFBB04B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Подошва откоса, террасы и другое</w:t>
                  </w:r>
                </w:p>
              </w:tc>
              <w:tc>
                <w:tcPr>
                  <w:tcW w:w="992" w:type="dxa"/>
                </w:tcPr>
                <w:p w14:paraId="25A72E20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904" w:type="dxa"/>
                </w:tcPr>
                <w:p w14:paraId="19A1454A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</w:tr>
            <w:tr w:rsidR="00E3225B" w:rsidRPr="00217A73" w14:paraId="428DA9DE" w14:textId="77777777" w:rsidTr="00F92B9E">
              <w:tc>
                <w:tcPr>
                  <w:tcW w:w="4478" w:type="dxa"/>
                </w:tcPr>
                <w:p w14:paraId="256AC8AC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Подземные сети:</w:t>
                  </w:r>
                </w:p>
              </w:tc>
              <w:tc>
                <w:tcPr>
                  <w:tcW w:w="992" w:type="dxa"/>
                </w:tcPr>
                <w:p w14:paraId="0CA140E9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4" w:type="dxa"/>
                </w:tcPr>
                <w:p w14:paraId="2143D6A1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225B" w:rsidRPr="00217A73" w14:paraId="106F3910" w14:textId="77777777" w:rsidTr="00F92B9E">
              <w:tc>
                <w:tcPr>
                  <w:tcW w:w="4478" w:type="dxa"/>
                </w:tcPr>
                <w:p w14:paraId="4FBA7926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газопровод, канализация</w:t>
                  </w:r>
                </w:p>
              </w:tc>
              <w:tc>
                <w:tcPr>
                  <w:tcW w:w="992" w:type="dxa"/>
                </w:tcPr>
                <w:p w14:paraId="3FC675EE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904" w:type="dxa"/>
                </w:tcPr>
                <w:p w14:paraId="3BA6FE1C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225B" w:rsidRPr="00217A73" w14:paraId="3FDD5246" w14:textId="77777777" w:rsidTr="00F92B9E">
              <w:tc>
                <w:tcPr>
                  <w:tcW w:w="4478" w:type="dxa"/>
                </w:tcPr>
                <w:p w14:paraId="15ECD9D5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тепловая сеть (от стенки канала, тоннеля или оболочки при бесканальной прокладке)</w:t>
                  </w:r>
                </w:p>
              </w:tc>
              <w:tc>
                <w:tcPr>
                  <w:tcW w:w="992" w:type="dxa"/>
                </w:tcPr>
                <w:p w14:paraId="3A6D6AA4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904" w:type="dxa"/>
                </w:tcPr>
                <w:p w14:paraId="12A0DA24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E3225B" w:rsidRPr="00217A73" w14:paraId="6073F5A2" w14:textId="77777777" w:rsidTr="00F92B9E">
              <w:tc>
                <w:tcPr>
                  <w:tcW w:w="4478" w:type="dxa"/>
                </w:tcPr>
                <w:p w14:paraId="28AA0DF0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водопровод, дренаж</w:t>
                  </w:r>
                </w:p>
              </w:tc>
              <w:tc>
                <w:tcPr>
                  <w:tcW w:w="992" w:type="dxa"/>
                </w:tcPr>
                <w:p w14:paraId="1EE5871B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904" w:type="dxa"/>
                </w:tcPr>
                <w:p w14:paraId="667CE542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225B" w:rsidRPr="00217A73" w14:paraId="39DCECE8" w14:textId="77777777" w:rsidTr="00F92B9E">
              <w:tc>
                <w:tcPr>
                  <w:tcW w:w="4478" w:type="dxa"/>
                </w:tcPr>
                <w:p w14:paraId="5BA32DD4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силовой кабель и кабель связи</w:t>
                  </w:r>
                </w:p>
              </w:tc>
              <w:tc>
                <w:tcPr>
                  <w:tcW w:w="992" w:type="dxa"/>
                </w:tcPr>
                <w:p w14:paraId="1E220006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904" w:type="dxa"/>
                </w:tcPr>
                <w:p w14:paraId="1967B023" w14:textId="77777777" w:rsidR="00E3225B" w:rsidRPr="00217A73" w:rsidRDefault="00E3225B" w:rsidP="00217A7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7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0,7</w:t>
                  </w:r>
                </w:p>
              </w:tc>
            </w:tr>
          </w:tbl>
          <w:p w14:paraId="6B7950FA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478B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Расстояния от воздушных линий электропередачи до деревьев принимаются в соответствии с Правилами устройства электроустановок (ПУЭ).</w:t>
            </w:r>
          </w:p>
          <w:p w14:paraId="1A37BB8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2. В районе существующих зеленых насаждений не допускать отклонения от вертикальных отметок против существующих более 5 см; в тех случаях, когда засыпка и обнажение корневой системы неизбежны, необходимо предусматривать для сохранения нормальных условий роста деревьев подпорные стенки, различного рода ограждения, устройство откосов и так далее согласно СП 82.13330.2016 "Свод правил. Благоустройство территорий. Актуализированная редакция СНиП III-10-75" (утв. Приказом Минстроя России от 16.12.2016 N 972/пр) закладывать в сметы восстановительную стоимость зеленых насаждений, в том числе подлежащих пересадке с территорий и трасс подземных коммуникаций.</w:t>
            </w:r>
          </w:p>
          <w:p w14:paraId="6722FD7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3. При производстве строительных работ застройщики и строительные организации обязаны:</w:t>
            </w:r>
          </w:p>
          <w:p w14:paraId="4462B7FD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все строительные работы выполнять строго в соответствии с согласованным проектом;</w:t>
            </w:r>
          </w:p>
          <w:p w14:paraId="1A39451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зеленые насаждения, не подлежащие вырубке или пересадке, следует оградить общей оградой;</w:t>
            </w:r>
          </w:p>
          <w:p w14:paraId="221D726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стволы отдельно стоящих деревьев, попадающих в зону производства работ, следует предохранять от повреждений, облицовывая их отходами пиломатериалов согласно СП 82.13330.2016 "Свод правил. Благоустройство территорий. Актуализированная редакция СНиП III-10-75" (утв. Приказом Минстроя России от 16.12.2016 N 972/пр);</w:t>
            </w:r>
          </w:p>
          <w:p w14:paraId="5EBBBA5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4) при производстве замощения и асфальтирования городских проездов, площадей, дворов, тротуаров и тому подобное оставлять вокруг дерева лунки диаметром не менее 0,5 м диаметра кроны с последующей установкой металлической решетки согласно СП 82.13330.2016 "Свод правил. Благоустройство территорий. Актуализированная редакция СНиП III-10-75" (утв. Приказом Минстроя России от 16.12.2016 N 972/пр)».</w:t>
            </w:r>
          </w:p>
          <w:p w14:paraId="62E8169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(в ред. Решения Думы городского округа Тольятти</w:t>
            </w:r>
          </w:p>
          <w:p w14:paraId="38B67354" w14:textId="7CB74BCF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Самарской области от 28.04.2021№ 908)</w:t>
            </w:r>
          </w:p>
        </w:tc>
      </w:tr>
      <w:tr w:rsidR="00E3225B" w:rsidRPr="00217A73" w14:paraId="6D6FD103" w14:textId="77777777" w:rsidTr="00947BCE">
        <w:trPr>
          <w:trHeight w:val="596"/>
        </w:trPr>
        <w:tc>
          <w:tcPr>
            <w:tcW w:w="1985" w:type="dxa"/>
            <w:gridSpan w:val="2"/>
            <w:vMerge/>
          </w:tcPr>
          <w:p w14:paraId="78EA8D77" w14:textId="7777777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09F633" w14:textId="77777777" w:rsidR="00E3225B" w:rsidRPr="00217A73" w:rsidRDefault="00E3225B" w:rsidP="00217A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40.1 Правил благоустройства</w:t>
            </w:r>
          </w:p>
          <w:p w14:paraId="594216E6" w14:textId="1EE443CE" w:rsidR="00E3225B" w:rsidRPr="00217A73" w:rsidRDefault="00E3225B" w:rsidP="00217A7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7755B62" w14:textId="4EDBF1E1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76" w:type="dxa"/>
          </w:tcPr>
          <w:p w14:paraId="4C3F92AC" w14:textId="015BAC7B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Порядок сноса (удаления) и (или) пересадк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зеленых насаждений</w:t>
            </w:r>
          </w:p>
        </w:tc>
        <w:tc>
          <w:tcPr>
            <w:tcW w:w="6379" w:type="dxa"/>
          </w:tcPr>
          <w:p w14:paraId="28DCEBA1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«Статья 40.1. Порядок сноса (удаления) и (или) пересадки зеленых насаждений</w:t>
            </w:r>
          </w:p>
          <w:p w14:paraId="3E483B3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1. Снос (удаление) и (или) пересадка насаждений осуществляется при условии получения порубочного билета и (или) разрешения на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пересадку деревьев и кустарников в порядке, установленном уполномоченным органом исполнительной власти Самарской области.</w:t>
            </w:r>
          </w:p>
          <w:p w14:paraId="7415A11C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2. Процедура предоставления порубочного билета и (или) разрешения на пересадку деревьев и кустарников осуществляется на территории городского округа заинтересованным лицам для строительства (реконструкции) объекта капитального строительства либо для целей, не связанных со строительством (реконструкцией) объектов капитального строительства, в том числе в целях:</w:t>
            </w:r>
          </w:p>
          <w:p w14:paraId="7CD2A0C3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удаления аварийных, больных деревьев и кустарников;</w:t>
            </w:r>
          </w:p>
          <w:p w14:paraId="376E40C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обеспечения санитарно-эпидемиологических требований к освещенности и инсоляции жилых и иных помещений, зданий;</w:t>
            </w:r>
          </w:p>
          <w:p w14:paraId="1BB776A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организации парковок (парковочных мест);</w:t>
            </w:r>
          </w:p>
          <w:p w14:paraId="684F70C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      </w:r>
          </w:p>
          <w:p w14:paraId="4AA7790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      </w:r>
          </w:p>
          <w:p w14:paraId="15DA2A5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3. Порубочный билет и (или) разрешение на пересадку деревьев и кустарников выдается администрацией городского округа Тольятти в лице департамента городского хозяйства администрации городского округа Тольятти.</w:t>
            </w:r>
          </w:p>
          <w:p w14:paraId="6D96A1D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4. Процедура предоставления порубочного билета и (или) разрешения на пересадку деревьев и кустарников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      </w:r>
          </w:p>
          <w:p w14:paraId="46CCBB2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Процедура предоставления порубочного билета осуществляется на территории городского округа в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      </w:r>
          </w:p>
          <w:p w14:paraId="3735C58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Процедура предоставления разрешения на пересадку деревьев и кустарников осуществляется на территории городского округа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      </w:r>
          </w:p>
          <w:p w14:paraId="24E7A283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5. Процедура предоставления порубочного билета и (или) разрешения на пересадку деревьев и кустарников осуществляется до удаления деревьев и кустарников, за исключением случая, предусмотренного подпунктом 1 пункта 2 настоящей статьи. В данном случае предоставление порубочного билета и (или) разрешения на пересадку деревьев и кустарников может осуществляться после удаления деревьев и кустарников.</w:t>
            </w:r>
          </w:p>
          <w:p w14:paraId="6552469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6. Физическое и юридическое лицо, заинтересованное в получении порубочного билета и (или) разрешения на пересадку деревьев и кустарников (далее - заявитель), самостоятельно или через уполномоченного им представителя подает в департамент городского хозяйства администрации городского округа Тольятти заявление по форме, предусмотренной приложением 2, с представлением следующих документов:</w:t>
            </w:r>
          </w:p>
          <w:p w14:paraId="206B083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      </w:r>
          </w:p>
          <w:p w14:paraId="4527EFE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правоустанавливающий документ на земельный участок, на котором находится (находятся) предполагаемое(ые) к удалению дерево (деревья) и (или) кустарник (кустарники), включая соглашение об установлении сервитута (если оно заключалось):</w:t>
            </w:r>
          </w:p>
          <w:p w14:paraId="282ACE9A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установлении сервитута (в случае если удаление (пересадка) дерева (деревьев) и (или) кустарника (кустарников) осуществляется для строительства (реконструкции) объекта капитального строительства) (предоставляется в целях строительства);</w:t>
            </w:r>
          </w:p>
          <w:p w14:paraId="0D44BC7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4) разрешение на строительство, реконструкцию объекта капитального строительства (в случае если удаление (пересадка) дерева (деревьев) и (или) кустарника (кустарников) осуществляется для строительства (реконструкции) объекта капитального строительства);</w:t>
            </w:r>
          </w:p>
          <w:p w14:paraId="20FE145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      </w:r>
          </w:p>
          <w:p w14:paraId="4E602168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6) документ (информация, содержащаяся в нем), свидетельствующий об уплате компенсационной стоимости, за исключением случаев, предусмотренных пунктом 7 настоящей статьи;</w:t>
            </w:r>
          </w:p>
          <w:p w14:paraId="58EE62A7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7) схема благоустройства и озеленения земельного участка, на котором находится (находятся) предполагаемое(ые)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озеленению. Требования к схеме благоустройства земельного участка устанавливаются в случае, если удаление (пересадка) дерева (деревьев) и (или) кустарника (кустарников) осуществляется для строительства (реконструкции) объекта капитального строительства. Схема благоустройства и озеленения земельного участка должна отвечать следующим требованиям:</w:t>
            </w:r>
          </w:p>
          <w:p w14:paraId="4C4B92A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а) обозначение границ земельного участка, на котором будут выполнены работы по благоустройству;</w:t>
            </w:r>
          </w:p>
          <w:p w14:paraId="0A45354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б) отражение в виде условных обозначений элементов благоустройства и озеленения, планируемых к размещению после проведенных работ по благоустройству;</w:t>
            </w:r>
          </w:p>
          <w:p w14:paraId="1C18E7BD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в) расшифровка (легенда) условных обозначений;</w:t>
            </w:r>
          </w:p>
          <w:p w14:paraId="027F116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8) схема размещения предполагаемого(ых) к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удалению дерева (деревьев) и (или) кустарника (кустарников) (ситуационный план) при наличии.</w:t>
            </w:r>
          </w:p>
          <w:p w14:paraId="5FCC85A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7. Решение о предоставлении порубочного билета и (или) разрешения на пересадку деревьев и кустарников принимает департамент городского хозяйства администрации городского округа Тольятти в течение 15 рабочих дней со дня регистрации заявления о предоставлении порубочного билета и (или) разрешения на пересадку деревьев и кустарников и в течение 3 рабочих дней со дня принятия указанного решения по выбору заявителя выдается на руки или направляется заявителю заказным письмом.</w:t>
            </w:r>
          </w:p>
          <w:p w14:paraId="442FFF3C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8. Процедура предоставления порубочного билета и (или) разрешения на пересадку осуществляется за плату, за исключением случаев:</w:t>
            </w:r>
          </w:p>
          <w:p w14:paraId="005F67A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      </w:r>
          </w:p>
          <w:p w14:paraId="6719519B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удаления аварийных, больных деревьев и кустарников, а также разрушающих корневой системой фундаментов зданий, строений, сооружений, асфальтового покрытия тротуаров и проезжей части;</w:t>
            </w:r>
          </w:p>
          <w:p w14:paraId="515C878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пересадки деревьев и кустарников;</w:t>
            </w:r>
          </w:p>
          <w:p w14:paraId="65C7C3D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      </w:r>
          </w:p>
          <w:p w14:paraId="3BB2119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5) при работах, финансируемых за счет средств консолидированного бюджета Российской Федерации.</w:t>
            </w:r>
          </w:p>
          <w:p w14:paraId="39597D96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9. Основаниями для отказа в предоставлении порубочного билета и (или) разрешения на пересадку деревьев и кустарников являются:</w:t>
            </w:r>
          </w:p>
          <w:p w14:paraId="3933B20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обращение в орган, не уполномоченный на принятие решения о предоставлении порубочного билета и (или) разрешения на пересадку деревьев и кустарников;</w:t>
            </w:r>
          </w:p>
          <w:p w14:paraId="0F412B1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непредставление документов, предусмотренных пунктом 5 настоящей статьи;</w:t>
            </w:r>
          </w:p>
          <w:p w14:paraId="521E801F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      </w:r>
          </w:p>
          <w:p w14:paraId="772607A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4) удаление (пересадка) деревьев и (или) кустарников не требует предоставления порубочного билета и (или) разрешения на пересадку деревьев и кустарников в соответствии с настоящей статьей;</w:t>
            </w:r>
          </w:p>
          <w:p w14:paraId="09000B61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5) получение порубочного билета и (или) разрешения на пересадку деревьев и кустарников предполагается для целей, не предусмотренных пунктом 2 настоящей статьи;</w:t>
            </w:r>
          </w:p>
          <w:p w14:paraId="61C131D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Самарской области;</w:t>
            </w:r>
          </w:p>
          <w:p w14:paraId="4BA13E3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7) неоплата компенсационной стоимости в случае, когда ее оплата требуется в соответствии с пунктом 7 настоящей статьи.</w:t>
            </w:r>
          </w:p>
          <w:p w14:paraId="03DCF0F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10. Основанием для аннулирования порубочного билета и (или) разрешения на пересадку деревьев и кустарников является заявление лица, получившего порубочный билет и (или) разрешение на пересадку деревьев и кустарников.</w:t>
            </w:r>
          </w:p>
          <w:p w14:paraId="4E16036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 случае аннулирования порубочного билета и (или) разрешения на пересадку деревьев и кустарников уполномоченный орган, выдавший порубочный билет и (или) разрешение на пересадку деревьев и кустарников, в течение 5 рабочих дней со дня поступления заявления об аннулировании посредством проставления соответствующей отметки на порубочном билете и (или) разрешении на пересадку деревьев и кустарников.</w:t>
            </w:r>
          </w:p>
          <w:p w14:paraId="3D8DA36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11. Порубочный билет (разрешение на пересадку) муниципальным учреждениям и предприятиям, находящимся в ведомственном подчинении департамента городского хозяйства администрации городского округа Тольятти, оформляется на основании утвержденных муниципальных заданий без представления документов, указанных в пункте 6 настоящей статьи.</w:t>
            </w:r>
          </w:p>
          <w:p w14:paraId="7DC221C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12. Департамент городского хозяйства администрации городского округа Тольятти предоставляет порубочный билет (разрешение на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пересадку) сроком на 6 месяцев и ведет реестр выданных порубочных билетов (разрешений на пересадку) в электронной и бумажной форме.</w:t>
            </w:r>
          </w:p>
          <w:p w14:paraId="1B9678BB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13. Заявитель, производящий работы по сносу (пересадке, обрезке) зеленых насаждений, обязан:</w:t>
            </w:r>
          </w:p>
          <w:p w14:paraId="76A262A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обеспечивать надлежащее санитарное состояние прилегающей территории;</w:t>
            </w:r>
          </w:p>
          <w:p w14:paraId="4EAF1D12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в течение трех суток со дня начала работ производить погрузку и вывоз срубленных деревьев и порубочных остатков;</w:t>
            </w:r>
          </w:p>
          <w:p w14:paraId="2EFB202B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производить работы в полном соответствии с требованиями техники безопасности для данного вида работ.</w:t>
            </w:r>
          </w:p>
          <w:p w14:paraId="730DE94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14. Компенсационное (восстановительное) озеленение является обязательным во всех случаях повреждения, уничтожения зеленых насаждений с соблюдением норм расстояний от зданий, сооружений и подземных коммуникаций, установленных СП 82.13330.2016 "Свод правил. Благоустройство территорий. Актуализированная редакция СНиП III-10-75" (утв. Приказом Минстроя России от 16.12.2016 N 972/пр).</w:t>
            </w:r>
          </w:p>
          <w:p w14:paraId="77BB834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 администрации городского округа Тольятти организовывает и обеспечивает проведение работ по компенсационному (восстановительному) озеленению за счет средств бюджета городского округа Тольятти в пределах утвержденных бюджетных ассигнований.</w:t>
            </w:r>
          </w:p>
          <w:p w14:paraId="6FA88BC4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15. Оплата компенсационной стоимости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проектной документацией на строительство.</w:t>
            </w:r>
          </w:p>
          <w:p w14:paraId="3006CEF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16. Департамент городского хозяйства администрации городского округа Тольятти подготавливает расчет компенсационной стоимости в соответствии с Методикой определения компенсационной стоимости зеленых насаждений на территории городского округа Тольятти согласно приложению 3.</w:t>
            </w:r>
          </w:p>
          <w:p w14:paraId="103EE82C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17. Средства от оплаты компенсационной стоимости поступают в бюджет городского округа Тольятти.</w:t>
            </w:r>
          </w:p>
          <w:p w14:paraId="585D9EEC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18. Департамент городского хозяйства администрации городского округа Тольятти организовывает и обеспечивает проведение работ по компенсационному (восстановительному)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озеленению за счет средств бюджета городского округа Тольятти в пределах утвержденных бюджетных ассигнований.</w:t>
            </w:r>
          </w:p>
          <w:p w14:paraId="1AA6B3C1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19. Восстановительное озеленение производится на территории района, в границах которого был произведен снос деревьев или кустарников. Перечень и место проведения работ по восстановительному озеленению устанавливается департаментом городского хозяйства администрации городского округа Тольятти по согласованию с администрациями районов.</w:t>
            </w:r>
          </w:p>
          <w:p w14:paraId="084ABBCC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20. В случае осуществления противоправных деяний, повлекших уничтожение или повреждение зеленых насаждений, восстановительное озеленение проводится в том же объеме и теми же или более ценными видами деревьев и кустарников лицом, признанным виновным в противоправном деянии в соответствии с действующим законодательством, за счет собственных средств с соблюдением требований действующих стандартов, СНиПов, ГОСТов:</w:t>
            </w:r>
          </w:p>
          <w:p w14:paraId="36133BE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при условии соответствия произрастания зеленых насаждений действующим нормативным актам - на том же земельном участке, на котором они были уничтожены или повреждены;</w:t>
            </w:r>
          </w:p>
          <w:p w14:paraId="1AEEE37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в иных случаях место проведения работ по восстановительному озеленению определяется департаментом городского хозяйства администрации городского округа Тольятти по согласованию с администрациями районов.</w:t>
            </w:r>
          </w:p>
          <w:p w14:paraId="599A1DEE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Восстановительное озеленение производится в вегетационный период, подходящий для посадки зеленых насаждений, в течение двух лет со дня сноса или уничтожения зеленых насаждений.</w:t>
            </w:r>
          </w:p>
          <w:p w14:paraId="087B2668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21. Контроль за вырубкой насаждений осуществляется департаментом городского хозяйства администрации городского округа Тольятти совместно с администрациями районов в соответствии с предоставленными порубочными билетами (разрешениями на пересадку) в форме осуществления проверок.</w:t>
            </w:r>
          </w:p>
          <w:p w14:paraId="777D0951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выполненных работ по сносу зеленых насаждений в соответствии с выданными порубочными билетами (разрешениями на пересадку) осуществляется в течение 30 дней после окончания срока действия порубочного билета (разрешения на пересадку) путем осмотра земельного участка с обязательной отметкой о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закрытии выданного порубочного билета (разрешения на пересадку). В случае если работы по порубочному билету (разрешению на пересадку) не выполнены или выполнены не в полном объеме, делается запись о выполнении/невыполнении либо выполнении не в полном объеме в выданном порубочном билете (разрешении на пересадку).</w:t>
            </w:r>
          </w:p>
          <w:p w14:paraId="12DB68B5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ежегодно представляет в Думу городского округа Тольятти информацию о создании, содержании, охране, сносе, повреждении, уничтожении и восстановлении зеленых насаждений на территории городского округа Тольятти, в том числе информацию о проведении мероприятий, связанных с контролем за выполнением компенсационного (восстановительного) озеленения.</w:t>
            </w:r>
          </w:p>
          <w:p w14:paraId="064C9A09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22. Лица, виновные в нарушении требований действующего законодательства и настоящей статьи, несут ответственность в соответствии с действующим законодательством.</w:t>
            </w:r>
          </w:p>
          <w:p w14:paraId="43BDFA2D" w14:textId="77777777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за повреждение или уничтожение зеленых насаждений не освобождает виновных лиц от возмещения причиненного ущерба зеленым насаждениям на территории городского округа Тольятти и проведения мероприятий по компенсационному (восстановительному) озеленению.».</w:t>
            </w:r>
          </w:p>
          <w:p w14:paraId="3DEAA2AE" w14:textId="6A335EF2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(в ред. Решения Думы городского округа Тольятти Самарской области от 28.04.2021 №908)</w:t>
            </w:r>
          </w:p>
        </w:tc>
      </w:tr>
      <w:tr w:rsidR="00E3225B" w:rsidRPr="00217A73" w14:paraId="0F0D7546" w14:textId="77777777" w:rsidTr="00947BCE">
        <w:trPr>
          <w:trHeight w:val="3361"/>
        </w:trPr>
        <w:tc>
          <w:tcPr>
            <w:tcW w:w="1985" w:type="dxa"/>
            <w:gridSpan w:val="2"/>
            <w:vMerge/>
          </w:tcPr>
          <w:p w14:paraId="3958F523" w14:textId="7777777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CE5882" w14:textId="77777777" w:rsidR="00E3225B" w:rsidRPr="00217A73" w:rsidRDefault="00E3225B" w:rsidP="00217A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6 статьи 42</w:t>
            </w:r>
          </w:p>
          <w:p w14:paraId="3A2650F6" w14:textId="77777777" w:rsidR="00E3225B" w:rsidRPr="00217A73" w:rsidRDefault="00E3225B" w:rsidP="00217A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</w:p>
          <w:p w14:paraId="24C10699" w14:textId="6AFCD01F" w:rsidR="00E3225B" w:rsidRPr="00217A73" w:rsidRDefault="00E3225B" w:rsidP="00217A7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благоустройства</w:t>
            </w:r>
          </w:p>
        </w:tc>
        <w:tc>
          <w:tcPr>
            <w:tcW w:w="425" w:type="dxa"/>
          </w:tcPr>
          <w:p w14:paraId="1C26EEFB" w14:textId="61A54F8D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1CAACD08" w14:textId="321E0322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Санитарное и техническое состояние общественных туалетов</w:t>
            </w:r>
          </w:p>
        </w:tc>
        <w:tc>
          <w:tcPr>
            <w:tcW w:w="6379" w:type="dxa"/>
          </w:tcPr>
          <w:p w14:paraId="5F886812" w14:textId="7B79065F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5B" w:rsidRPr="00217A73" w14:paraId="16847D55" w14:textId="77777777" w:rsidTr="00947BCE">
        <w:trPr>
          <w:trHeight w:val="2584"/>
        </w:trPr>
        <w:tc>
          <w:tcPr>
            <w:tcW w:w="1985" w:type="dxa"/>
            <w:gridSpan w:val="2"/>
            <w:vMerge/>
          </w:tcPr>
          <w:p w14:paraId="3F94450A" w14:textId="7777777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355993" w14:textId="77777777" w:rsidR="00E3225B" w:rsidRPr="00217A73" w:rsidRDefault="00E3225B" w:rsidP="00217A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43</w:t>
            </w:r>
          </w:p>
          <w:p w14:paraId="13BA3EF0" w14:textId="77777777" w:rsidR="00E3225B" w:rsidRPr="00217A73" w:rsidRDefault="00E3225B" w:rsidP="00217A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</w:p>
          <w:p w14:paraId="36296DEB" w14:textId="6B0D2B31" w:rsidR="00E3225B" w:rsidRPr="00217A73" w:rsidRDefault="00E3225B" w:rsidP="00217A7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благоустройства</w:t>
            </w:r>
          </w:p>
        </w:tc>
        <w:tc>
          <w:tcPr>
            <w:tcW w:w="425" w:type="dxa"/>
          </w:tcPr>
          <w:p w14:paraId="6E6AAFAD" w14:textId="4EDF1268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0DE281DA" w14:textId="7259C01B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стоков поверхностных вод</w:t>
            </w:r>
          </w:p>
        </w:tc>
        <w:tc>
          <w:tcPr>
            <w:tcW w:w="6379" w:type="dxa"/>
          </w:tcPr>
          <w:p w14:paraId="459C415E" w14:textId="3DCECDF1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5B" w:rsidRPr="00217A73" w14:paraId="6831F1E0" w14:textId="77777777" w:rsidTr="00947BCE">
        <w:tc>
          <w:tcPr>
            <w:tcW w:w="1985" w:type="dxa"/>
            <w:gridSpan w:val="2"/>
            <w:vMerge/>
          </w:tcPr>
          <w:p w14:paraId="402B540A" w14:textId="77777777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FB4526" w14:textId="77777777" w:rsidR="00E3225B" w:rsidRPr="00217A73" w:rsidRDefault="00E3225B" w:rsidP="00217A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44</w:t>
            </w:r>
          </w:p>
          <w:p w14:paraId="2A986C3E" w14:textId="77777777" w:rsidR="00E3225B" w:rsidRPr="00217A73" w:rsidRDefault="00E3225B" w:rsidP="00217A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</w:p>
          <w:p w14:paraId="5943DA19" w14:textId="347D4B29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благоустройства</w:t>
            </w:r>
          </w:p>
        </w:tc>
        <w:tc>
          <w:tcPr>
            <w:tcW w:w="425" w:type="dxa"/>
          </w:tcPr>
          <w:p w14:paraId="1B12E273" w14:textId="6AF5CFD5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3E8628CC" w14:textId="73331C08" w:rsidR="00E3225B" w:rsidRPr="00217A73" w:rsidRDefault="00E3225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мест погребения (мест захоронения)</w:t>
            </w:r>
          </w:p>
        </w:tc>
        <w:tc>
          <w:tcPr>
            <w:tcW w:w="6379" w:type="dxa"/>
          </w:tcPr>
          <w:p w14:paraId="3BD7FDD7" w14:textId="62419301" w:rsidR="00E3225B" w:rsidRPr="00217A73" w:rsidRDefault="00E3225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A73" w:rsidRPr="00217A73" w14:paraId="5BB3115C" w14:textId="77777777" w:rsidTr="00217A73">
        <w:trPr>
          <w:gridAfter w:val="4"/>
          <w:wAfter w:w="9356" w:type="dxa"/>
          <w:trHeight w:val="322"/>
        </w:trPr>
        <w:tc>
          <w:tcPr>
            <w:tcW w:w="1985" w:type="dxa"/>
            <w:gridSpan w:val="2"/>
            <w:vMerge/>
          </w:tcPr>
          <w:p w14:paraId="1970FE81" w14:textId="77777777" w:rsidR="00217A73" w:rsidRPr="00217A73" w:rsidRDefault="00217A73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A73" w:rsidRPr="00217A73" w14:paraId="2A2A7C94" w14:textId="77777777" w:rsidTr="00217A73">
        <w:trPr>
          <w:gridAfter w:val="4"/>
          <w:wAfter w:w="9356" w:type="dxa"/>
          <w:trHeight w:val="322"/>
        </w:trPr>
        <w:tc>
          <w:tcPr>
            <w:tcW w:w="1985" w:type="dxa"/>
            <w:gridSpan w:val="2"/>
            <w:vMerge/>
          </w:tcPr>
          <w:p w14:paraId="48554C34" w14:textId="77777777" w:rsidR="00217A73" w:rsidRPr="00217A73" w:rsidRDefault="00217A73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A73" w:rsidRPr="00217A73" w14:paraId="3AACE7FC" w14:textId="77777777" w:rsidTr="00217A73">
        <w:trPr>
          <w:gridAfter w:val="4"/>
          <w:wAfter w:w="9356" w:type="dxa"/>
          <w:trHeight w:val="322"/>
        </w:trPr>
        <w:tc>
          <w:tcPr>
            <w:tcW w:w="1985" w:type="dxa"/>
            <w:gridSpan w:val="2"/>
            <w:vMerge/>
          </w:tcPr>
          <w:p w14:paraId="360449C1" w14:textId="77777777" w:rsidR="00217A73" w:rsidRPr="00217A73" w:rsidRDefault="00217A73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A73" w:rsidRPr="00217A73" w14:paraId="38501027" w14:textId="77777777" w:rsidTr="00217A73">
        <w:trPr>
          <w:gridAfter w:val="4"/>
          <w:wAfter w:w="9356" w:type="dxa"/>
          <w:trHeight w:val="322"/>
        </w:trPr>
        <w:tc>
          <w:tcPr>
            <w:tcW w:w="1985" w:type="dxa"/>
            <w:gridSpan w:val="2"/>
            <w:vMerge/>
          </w:tcPr>
          <w:p w14:paraId="610CC78E" w14:textId="77777777" w:rsidR="00217A73" w:rsidRPr="00217A73" w:rsidRDefault="00217A73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A73" w:rsidRPr="00217A73" w14:paraId="533138C8" w14:textId="77777777" w:rsidTr="00217A73">
        <w:trPr>
          <w:gridAfter w:val="4"/>
          <w:wAfter w:w="9356" w:type="dxa"/>
          <w:trHeight w:val="322"/>
        </w:trPr>
        <w:tc>
          <w:tcPr>
            <w:tcW w:w="1985" w:type="dxa"/>
            <w:gridSpan w:val="2"/>
            <w:vMerge/>
          </w:tcPr>
          <w:p w14:paraId="584F3DEC" w14:textId="77777777" w:rsidR="00217A73" w:rsidRPr="00217A73" w:rsidRDefault="00217A73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417185" w14:textId="610474C3" w:rsidR="00217A73" w:rsidRPr="00217A73" w:rsidRDefault="00217A73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F26865" w14:textId="7A75FF43" w:rsidR="00C7019E" w:rsidRPr="00217A73" w:rsidRDefault="00C7019E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2.Общая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</w:t>
      </w:r>
      <w:r w:rsidR="002C7AE4" w:rsidRPr="00217A73">
        <w:rPr>
          <w:rFonts w:ascii="Times New Roman" w:hAnsi="Times New Roman" w:cs="Times New Roman"/>
          <w:sz w:val="28"/>
          <w:szCs w:val="28"/>
        </w:rPr>
        <w:t>истема обязательных требований.</w:t>
      </w:r>
    </w:p>
    <w:p w14:paraId="2D0CCA9C" w14:textId="77777777" w:rsidR="00217A73" w:rsidRPr="00217A73" w:rsidRDefault="00217A73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409FB9" w14:textId="4EA6FA23" w:rsidR="00217A73" w:rsidRPr="00217A73" w:rsidRDefault="00C7019E" w:rsidP="00217A73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73984" w:rsidRPr="00217A73">
        <w:rPr>
          <w:rFonts w:ascii="Times New Roman" w:hAnsi="Times New Roman" w:cs="Times New Roman"/>
          <w:sz w:val="28"/>
          <w:szCs w:val="28"/>
        </w:rPr>
        <w:t>№</w:t>
      </w:r>
      <w:r w:rsidRPr="00217A73">
        <w:rPr>
          <w:rFonts w:ascii="Times New Roman" w:hAnsi="Times New Roman" w:cs="Times New Roman"/>
          <w:sz w:val="28"/>
          <w:szCs w:val="28"/>
        </w:rPr>
        <w:t>2</w:t>
      </w:r>
    </w:p>
    <w:p w14:paraId="3767C4CA" w14:textId="08B17777" w:rsidR="00C7019E" w:rsidRDefault="00C7019E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40CB80" w14:textId="77777777" w:rsidR="00947BCE" w:rsidRPr="00217A73" w:rsidRDefault="00947BCE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5392"/>
        <w:gridCol w:w="5240"/>
      </w:tblGrid>
      <w:tr w:rsidR="00C7019E" w:rsidRPr="00217A73" w14:paraId="3D326078" w14:textId="77777777" w:rsidTr="00CD7CA9">
        <w:tc>
          <w:tcPr>
            <w:tcW w:w="425" w:type="dxa"/>
          </w:tcPr>
          <w:p w14:paraId="22F55206" w14:textId="77777777" w:rsidR="00C7019E" w:rsidRPr="00217A73" w:rsidRDefault="00C7019E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2" w:type="dxa"/>
          </w:tcPr>
          <w:p w14:paraId="38588573" w14:textId="77777777" w:rsidR="00C7019E" w:rsidRPr="00217A73" w:rsidRDefault="00C7019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общественных отношений, относящихся к сфере регулирования</w:t>
            </w:r>
          </w:p>
        </w:tc>
        <w:tc>
          <w:tcPr>
            <w:tcW w:w="5240" w:type="dxa"/>
          </w:tcPr>
          <w:p w14:paraId="37045B61" w14:textId="20579A84" w:rsidR="00C7019E" w:rsidRPr="00217A73" w:rsidRDefault="00C7019E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благоустройства устанавливают единые и обязательные к исполнению требования для поддержания, создания и развития на территории городского округа Тольятти безопасной, комфортной, культурной и привлекательной среды, определяют требования к состоянию внешнего благоустройства, озеленения, обеспечению чистоты и порядка территории городского округа. </w:t>
            </w:r>
          </w:p>
        </w:tc>
      </w:tr>
      <w:tr w:rsidR="00C7019E" w:rsidRPr="00217A73" w14:paraId="7943C94F" w14:textId="77777777" w:rsidTr="00CD7CA9">
        <w:tc>
          <w:tcPr>
            <w:tcW w:w="425" w:type="dxa"/>
          </w:tcPr>
          <w:p w14:paraId="50ABB954" w14:textId="77777777" w:rsidR="00C7019E" w:rsidRPr="00217A73" w:rsidRDefault="00C7019E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92" w:type="dxa"/>
          </w:tcPr>
          <w:p w14:paraId="66F1AE45" w14:textId="77777777" w:rsidR="00C7019E" w:rsidRPr="00217A73" w:rsidRDefault="00C7019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Перечень видов (групп) общественных отношений, регулируемых системой ОТ</w:t>
            </w:r>
          </w:p>
        </w:tc>
        <w:tc>
          <w:tcPr>
            <w:tcW w:w="5240" w:type="dxa"/>
          </w:tcPr>
          <w:p w14:paraId="30230EA2" w14:textId="1E3397EE" w:rsidR="00C7019E" w:rsidRPr="00217A73" w:rsidRDefault="00C7019E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Правила благоустройства обязательны для исполнения всеми юридическими и физическими лицами, собственниками, пользователями, арендаторами земел</w:t>
            </w:r>
            <w:r w:rsidR="0037398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ьных участков, зданий, строений,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сооружений и иных объектов, расположенных на территории городского округа.</w:t>
            </w:r>
          </w:p>
          <w:p w14:paraId="60B77657" w14:textId="4DCF98BB" w:rsidR="00C7019E" w:rsidRPr="00217A73" w:rsidRDefault="00C7019E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3179B4" w14:textId="77777777" w:rsidR="00C7019E" w:rsidRPr="00217A73" w:rsidRDefault="00C7019E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250E93" w14:textId="17F30E2E" w:rsidR="009F5CFE" w:rsidRPr="00217A73" w:rsidRDefault="009F5CFE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73AFC3" w14:textId="77777777" w:rsidR="00BC4B9D" w:rsidRPr="00217A73" w:rsidRDefault="00BC4B9D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58A2D6" w14:textId="0B2AA4C4" w:rsidR="005876C8" w:rsidRPr="00217A73" w:rsidRDefault="005876C8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3. Нормативно обоснованный перечень охраняемых законом ценностей, защищаемых в рамках соответствующей сферы регулирования.</w:t>
      </w:r>
    </w:p>
    <w:p w14:paraId="7DFF9F7B" w14:textId="77777777" w:rsidR="00BC4B9D" w:rsidRPr="00217A73" w:rsidRDefault="00BC4B9D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06185" w14:textId="77777777" w:rsidR="004E37EA" w:rsidRPr="00217A73" w:rsidRDefault="004E37EA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99AEFA" w14:textId="24446A8B" w:rsidR="004E37EA" w:rsidRPr="00217A73" w:rsidRDefault="004E37EA" w:rsidP="00217A73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73984" w:rsidRPr="00217A73">
        <w:rPr>
          <w:rFonts w:ascii="Times New Roman" w:hAnsi="Times New Roman" w:cs="Times New Roman"/>
          <w:sz w:val="28"/>
          <w:szCs w:val="28"/>
        </w:rPr>
        <w:t>№</w:t>
      </w:r>
      <w:r w:rsidRPr="00217A73">
        <w:rPr>
          <w:rFonts w:ascii="Times New Roman" w:hAnsi="Times New Roman" w:cs="Times New Roman"/>
          <w:sz w:val="28"/>
          <w:szCs w:val="28"/>
        </w:rPr>
        <w:t>3</w:t>
      </w:r>
    </w:p>
    <w:p w14:paraId="5FDAAA66" w14:textId="77777777" w:rsidR="004E37EA" w:rsidRPr="00217A73" w:rsidRDefault="004E37EA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2552"/>
        <w:gridCol w:w="2693"/>
      </w:tblGrid>
      <w:tr w:rsidR="004E37EA" w:rsidRPr="00217A73" w14:paraId="2C1D5A6A" w14:textId="77777777" w:rsidTr="00CD7CA9">
        <w:tc>
          <w:tcPr>
            <w:tcW w:w="11057" w:type="dxa"/>
            <w:gridSpan w:val="5"/>
          </w:tcPr>
          <w:p w14:paraId="62C7F560" w14:textId="77777777" w:rsidR="004E37EA" w:rsidRPr="00217A73" w:rsidRDefault="004E37E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ОТ или группы ОТ (в случае если цели ОТ или групп ОТ, установленных НПА, различны)</w:t>
            </w:r>
          </w:p>
        </w:tc>
      </w:tr>
      <w:tr w:rsidR="004E37EA" w:rsidRPr="00217A73" w14:paraId="44F6FA04" w14:textId="77777777" w:rsidTr="00CD7CA9">
        <w:tc>
          <w:tcPr>
            <w:tcW w:w="567" w:type="dxa"/>
          </w:tcPr>
          <w:p w14:paraId="7D22559E" w14:textId="07656D74" w:rsidR="004E37EA" w:rsidRPr="00217A73" w:rsidRDefault="00373984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E37EA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977" w:type="dxa"/>
          </w:tcPr>
          <w:p w14:paraId="293B88AF" w14:textId="77777777" w:rsidR="004E37EA" w:rsidRPr="00217A73" w:rsidRDefault="004E37E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Наименование (вид) охраняемых законом ценностей (далее - ОЗЦ), защищаемых НПА</w:t>
            </w:r>
          </w:p>
        </w:tc>
        <w:tc>
          <w:tcPr>
            <w:tcW w:w="2268" w:type="dxa"/>
          </w:tcPr>
          <w:p w14:paraId="6BF765D5" w14:textId="77777777" w:rsidR="004E37EA" w:rsidRPr="00217A73" w:rsidRDefault="004E37E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НПА (с указанием реквизитов) и их структурные части, определяющие ОЗЦ</w:t>
            </w:r>
          </w:p>
        </w:tc>
        <w:tc>
          <w:tcPr>
            <w:tcW w:w="2552" w:type="dxa"/>
          </w:tcPr>
          <w:p w14:paraId="0D0A886E" w14:textId="77777777" w:rsidR="004E37EA" w:rsidRPr="00217A73" w:rsidRDefault="004E37E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Конкретные риски ОЗЦ, на устранение либо снижение которых направлен НПА (ОТ или группа ОТ)</w:t>
            </w:r>
          </w:p>
        </w:tc>
        <w:tc>
          <w:tcPr>
            <w:tcW w:w="2693" w:type="dxa"/>
          </w:tcPr>
          <w:p w14:paraId="682094BD" w14:textId="77777777" w:rsidR="004E37EA" w:rsidRPr="00217A73" w:rsidRDefault="004E37E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Основные причины проблемы (источники риска)</w:t>
            </w:r>
          </w:p>
        </w:tc>
      </w:tr>
      <w:tr w:rsidR="004E37EA" w:rsidRPr="00217A73" w14:paraId="7B6D221F" w14:textId="77777777" w:rsidTr="00CD7CA9">
        <w:tc>
          <w:tcPr>
            <w:tcW w:w="567" w:type="dxa"/>
          </w:tcPr>
          <w:p w14:paraId="51E23FBF" w14:textId="77777777" w:rsidR="004E37EA" w:rsidRPr="00217A73" w:rsidRDefault="004E37E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FB4697C" w14:textId="77777777" w:rsidR="004E37EA" w:rsidRPr="00217A73" w:rsidRDefault="004E37E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73FB7D9" w14:textId="77777777" w:rsidR="004E37EA" w:rsidRPr="00217A73" w:rsidRDefault="004E37E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627CFF22" w14:textId="77777777" w:rsidR="004E37EA" w:rsidRPr="00217A73" w:rsidRDefault="004E37E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7054AC91" w14:textId="77777777" w:rsidR="004E37EA" w:rsidRPr="00217A73" w:rsidRDefault="004E37E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37EA" w:rsidRPr="00217A73" w14:paraId="2EF2A69F" w14:textId="77777777" w:rsidTr="00CD7CA9">
        <w:tc>
          <w:tcPr>
            <w:tcW w:w="567" w:type="dxa"/>
          </w:tcPr>
          <w:p w14:paraId="24C2EB63" w14:textId="77777777" w:rsidR="004E37EA" w:rsidRPr="00217A73" w:rsidRDefault="004E37E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4CCECA2" w14:textId="31767462" w:rsidR="004E37EA" w:rsidRPr="00217A73" w:rsidRDefault="004E37EA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территорий</w:t>
            </w:r>
          </w:p>
        </w:tc>
        <w:tc>
          <w:tcPr>
            <w:tcW w:w="2268" w:type="dxa"/>
          </w:tcPr>
          <w:p w14:paraId="249F017B" w14:textId="4138C5CF" w:rsidR="004E37EA" w:rsidRPr="00217A73" w:rsidRDefault="004E37EA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Глава 3 Правил благоустройства</w:t>
            </w:r>
          </w:p>
        </w:tc>
        <w:tc>
          <w:tcPr>
            <w:tcW w:w="2552" w:type="dxa"/>
          </w:tcPr>
          <w:p w14:paraId="0308A47A" w14:textId="3916DA5B" w:rsidR="004E37EA" w:rsidRPr="00217A73" w:rsidRDefault="009F5CFE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F6D4A" w:rsidRPr="00217A73">
              <w:rPr>
                <w:rFonts w:ascii="Times New Roman" w:hAnsi="Times New Roman" w:cs="Times New Roman"/>
                <w:sz w:val="28"/>
                <w:szCs w:val="28"/>
              </w:rPr>
              <w:t>ребования</w:t>
            </w:r>
            <w:r w:rsidR="005C578F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по содержанию с</w:t>
            </w:r>
            <w:r w:rsidR="00CF6D4A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портивных площадок, </w:t>
            </w:r>
            <w:r w:rsidR="005C578F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  <w:r w:rsidR="00CF6D4A" w:rsidRPr="00217A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C578F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при эксплуатации оборудования спортивных площадок</w:t>
            </w:r>
          </w:p>
        </w:tc>
        <w:tc>
          <w:tcPr>
            <w:tcW w:w="2693" w:type="dxa"/>
          </w:tcPr>
          <w:p w14:paraId="7D9A9929" w14:textId="40261F7E" w:rsidR="004E37EA" w:rsidRPr="00217A73" w:rsidRDefault="009F5CFE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C578F" w:rsidRPr="00217A73">
              <w:rPr>
                <w:rFonts w:ascii="Times New Roman" w:hAnsi="Times New Roman" w:cs="Times New Roman"/>
                <w:sz w:val="28"/>
                <w:szCs w:val="28"/>
              </w:rPr>
              <w:t>есоблюдение требований к обустройству и оформлению площадок</w:t>
            </w:r>
          </w:p>
        </w:tc>
      </w:tr>
      <w:tr w:rsidR="004E37EA" w:rsidRPr="00217A73" w14:paraId="1C401CF1" w14:textId="77777777" w:rsidTr="00CD7CA9">
        <w:tc>
          <w:tcPr>
            <w:tcW w:w="567" w:type="dxa"/>
          </w:tcPr>
          <w:p w14:paraId="3851749C" w14:textId="15E4348A" w:rsidR="004E37EA" w:rsidRPr="00217A73" w:rsidRDefault="004E37E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7F368ED" w14:textId="74C03282" w:rsidR="004E37EA" w:rsidRPr="00217A73" w:rsidRDefault="004E37EA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Проектирование и размещение объектов благоустройства</w:t>
            </w:r>
          </w:p>
        </w:tc>
        <w:tc>
          <w:tcPr>
            <w:tcW w:w="2268" w:type="dxa"/>
          </w:tcPr>
          <w:p w14:paraId="400D2749" w14:textId="3CFE53B6" w:rsidR="004E37EA" w:rsidRPr="00217A73" w:rsidRDefault="004E37EA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Глава 2 Правил благоустройства</w:t>
            </w:r>
          </w:p>
        </w:tc>
        <w:tc>
          <w:tcPr>
            <w:tcW w:w="2552" w:type="dxa"/>
          </w:tcPr>
          <w:p w14:paraId="53A8F788" w14:textId="307A7C40" w:rsidR="004E37EA" w:rsidRPr="00217A73" w:rsidRDefault="009F5CFE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F6D4A" w:rsidRPr="00217A73">
              <w:rPr>
                <w:rFonts w:ascii="Times New Roman" w:hAnsi="Times New Roman" w:cs="Times New Roman"/>
                <w:sz w:val="28"/>
                <w:szCs w:val="28"/>
              </w:rPr>
              <w:t>ребования</w:t>
            </w:r>
            <w:r w:rsidR="005C578F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при эксплуатации оборудования детских площадок</w:t>
            </w:r>
          </w:p>
        </w:tc>
        <w:tc>
          <w:tcPr>
            <w:tcW w:w="2693" w:type="dxa"/>
          </w:tcPr>
          <w:p w14:paraId="142CF859" w14:textId="0D548260" w:rsidR="004E37EA" w:rsidRPr="00217A73" w:rsidRDefault="00311A99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36008" w:rsidRPr="00217A73">
              <w:rPr>
                <w:rFonts w:ascii="Times New Roman" w:hAnsi="Times New Roman" w:cs="Times New Roman"/>
                <w:sz w:val="28"/>
                <w:szCs w:val="28"/>
              </w:rPr>
              <w:t>есоблюдение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C3E" w:rsidRPr="00217A73">
              <w:rPr>
                <w:rFonts w:ascii="Times New Roman" w:hAnsi="Times New Roman" w:cs="Times New Roman"/>
                <w:sz w:val="28"/>
                <w:szCs w:val="28"/>
              </w:rPr>
              <w:t>требований безопасности при эксплуатации оборудования детских площадок</w:t>
            </w:r>
          </w:p>
        </w:tc>
      </w:tr>
      <w:tr w:rsidR="00636008" w:rsidRPr="00217A73" w14:paraId="3271B5A7" w14:textId="77777777" w:rsidTr="00CD7CA9">
        <w:tc>
          <w:tcPr>
            <w:tcW w:w="567" w:type="dxa"/>
          </w:tcPr>
          <w:p w14:paraId="3C06EC87" w14:textId="02503557" w:rsidR="00636008" w:rsidRPr="00217A73" w:rsidRDefault="00F37401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70ACD513" w14:textId="17C6A91A" w:rsidR="00636008" w:rsidRPr="00217A73" w:rsidRDefault="0063600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для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 к объектам социальной, инженерной, и транспортной инфраструктур</w:t>
            </w:r>
            <w:r w:rsidR="00BC4B9D" w:rsidRPr="00217A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68" w:type="dxa"/>
          </w:tcPr>
          <w:p w14:paraId="31773888" w14:textId="67BD1C7C" w:rsidR="00636008" w:rsidRPr="00217A73" w:rsidRDefault="00BC4B9D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</w:t>
            </w:r>
            <w:r w:rsidR="0063600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15 статьи 12 Правил </w:t>
            </w:r>
            <w:r w:rsidR="00636008"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  <w:tc>
          <w:tcPr>
            <w:tcW w:w="2552" w:type="dxa"/>
          </w:tcPr>
          <w:p w14:paraId="503D43C3" w14:textId="77777777" w:rsidR="00636008" w:rsidRPr="00217A73" w:rsidRDefault="009F5CFE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311A99" w:rsidRPr="00217A73">
              <w:rPr>
                <w:rFonts w:ascii="Times New Roman" w:hAnsi="Times New Roman" w:cs="Times New Roman"/>
                <w:sz w:val="28"/>
                <w:szCs w:val="28"/>
              </w:rPr>
              <w:t>словия</w:t>
            </w:r>
            <w:r w:rsidR="0063600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для </w:t>
            </w:r>
            <w:r w:rsidR="00636008"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 к объектам социальной, инженерной и транспортной инфраструктуры и предоставляемым услугам</w:t>
            </w:r>
          </w:p>
          <w:p w14:paraId="45C09259" w14:textId="5EA738DC" w:rsidR="00BC4B9D" w:rsidRPr="00217A73" w:rsidRDefault="00BC4B9D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F9818FC" w14:textId="00A6CA01" w:rsidR="00636008" w:rsidRPr="00217A73" w:rsidRDefault="00311A99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636008" w:rsidRPr="00217A73">
              <w:rPr>
                <w:rFonts w:ascii="Times New Roman" w:hAnsi="Times New Roman" w:cs="Times New Roman"/>
                <w:sz w:val="28"/>
                <w:szCs w:val="28"/>
              </w:rPr>
              <w:t>тсутствие</w:t>
            </w:r>
          </w:p>
          <w:p w14:paraId="07BB2B1D" w14:textId="590322E2" w:rsidR="00636008" w:rsidRPr="00217A73" w:rsidRDefault="0063600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условий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доступности для инвалидов к объектам социальной, инженерной и транспортной инфраструктуры </w:t>
            </w:r>
          </w:p>
        </w:tc>
      </w:tr>
      <w:tr w:rsidR="00BC4B9D" w:rsidRPr="00217A73" w14:paraId="3BFA9F7D" w14:textId="77777777" w:rsidTr="00CD7CA9">
        <w:tc>
          <w:tcPr>
            <w:tcW w:w="567" w:type="dxa"/>
          </w:tcPr>
          <w:p w14:paraId="7B7D0C92" w14:textId="778028D3" w:rsidR="00BC4B9D" w:rsidRPr="00217A73" w:rsidRDefault="00BC4B9D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14:paraId="075824AB" w14:textId="5833E4AE" w:rsidR="00BC4B9D" w:rsidRPr="00217A73" w:rsidRDefault="004131A5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Детские площадки</w:t>
            </w:r>
          </w:p>
        </w:tc>
        <w:tc>
          <w:tcPr>
            <w:tcW w:w="2268" w:type="dxa"/>
          </w:tcPr>
          <w:p w14:paraId="5B836FB0" w14:textId="4ED12585" w:rsidR="00BC4B9D" w:rsidRPr="00217A73" w:rsidRDefault="00BC4B9D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Статья 13 Правил благоустройств</w:t>
            </w:r>
            <w:r w:rsidR="004131A5" w:rsidRPr="00217A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14:paraId="5C609C49" w14:textId="214CAE1F" w:rsidR="00BC4B9D" w:rsidRPr="00217A73" w:rsidRDefault="004131A5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организации детских площадок, требования к их организации и содержанию </w:t>
            </w:r>
          </w:p>
        </w:tc>
        <w:tc>
          <w:tcPr>
            <w:tcW w:w="2693" w:type="dxa"/>
          </w:tcPr>
          <w:p w14:paraId="01588533" w14:textId="1260721C" w:rsidR="00BC4B9D" w:rsidRPr="00217A73" w:rsidRDefault="004131A5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Несоблюдение требований </w:t>
            </w:r>
            <w:r w:rsidR="00AC101C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организации и содержани</w:t>
            </w:r>
            <w:r w:rsidR="00AC101C" w:rsidRPr="00217A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01C" w:rsidRPr="00217A73">
              <w:rPr>
                <w:rFonts w:ascii="Times New Roman" w:hAnsi="Times New Roman" w:cs="Times New Roman"/>
                <w:sz w:val="28"/>
                <w:szCs w:val="28"/>
              </w:rPr>
              <w:t>детских площадок</w:t>
            </w:r>
          </w:p>
        </w:tc>
      </w:tr>
      <w:tr w:rsidR="00BC4B9D" w:rsidRPr="00217A73" w14:paraId="5FD460F0" w14:textId="77777777" w:rsidTr="00CD7CA9">
        <w:tc>
          <w:tcPr>
            <w:tcW w:w="567" w:type="dxa"/>
          </w:tcPr>
          <w:p w14:paraId="30F8BD2F" w14:textId="0AAB0D15" w:rsidR="00BC4B9D" w:rsidRPr="00217A73" w:rsidRDefault="00BC4B9D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17E8CF0" w14:textId="4356C8C9" w:rsidR="00BC4B9D" w:rsidRPr="00217A73" w:rsidRDefault="004131A5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Спортивные площадки</w:t>
            </w:r>
          </w:p>
        </w:tc>
        <w:tc>
          <w:tcPr>
            <w:tcW w:w="2268" w:type="dxa"/>
          </w:tcPr>
          <w:p w14:paraId="7EF1BD5B" w14:textId="5B96DE3B" w:rsidR="00BC4B9D" w:rsidRPr="00217A73" w:rsidRDefault="004131A5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Статья 14 Правил благоустройства </w:t>
            </w:r>
          </w:p>
        </w:tc>
        <w:tc>
          <w:tcPr>
            <w:tcW w:w="2552" w:type="dxa"/>
          </w:tcPr>
          <w:p w14:paraId="1AFA5B06" w14:textId="18F5CB0B" w:rsidR="00BC4B9D" w:rsidRPr="00217A73" w:rsidRDefault="004131A5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спортивных площадок, требования к их организации и содержанию</w:t>
            </w:r>
          </w:p>
        </w:tc>
        <w:tc>
          <w:tcPr>
            <w:tcW w:w="2693" w:type="dxa"/>
          </w:tcPr>
          <w:p w14:paraId="1182BE8A" w14:textId="54E71630" w:rsidR="00BC4B9D" w:rsidRPr="00217A73" w:rsidRDefault="004131A5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Несоблюдение требований </w:t>
            </w:r>
            <w:r w:rsidR="00AC101C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организации и содержани</w:t>
            </w:r>
            <w:r w:rsidR="00AC101C" w:rsidRPr="00217A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C101C" w:rsidRPr="00217A73">
              <w:rPr>
                <w:sz w:val="28"/>
                <w:szCs w:val="28"/>
              </w:rPr>
              <w:t xml:space="preserve"> </w:t>
            </w:r>
            <w:r w:rsidR="00AC101C" w:rsidRPr="00217A73">
              <w:rPr>
                <w:rFonts w:ascii="Times New Roman" w:hAnsi="Times New Roman" w:cs="Times New Roman"/>
                <w:sz w:val="28"/>
                <w:szCs w:val="28"/>
              </w:rPr>
              <w:t>спортивных площадок</w:t>
            </w:r>
          </w:p>
        </w:tc>
      </w:tr>
      <w:tr w:rsidR="00BC4B9D" w:rsidRPr="00217A73" w14:paraId="3167D5C1" w14:textId="77777777" w:rsidTr="00CD7CA9">
        <w:tc>
          <w:tcPr>
            <w:tcW w:w="567" w:type="dxa"/>
          </w:tcPr>
          <w:p w14:paraId="759518BB" w14:textId="5F219DCB" w:rsidR="00BC4B9D" w:rsidRPr="00217A73" w:rsidRDefault="00BC4B9D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73E2B30B" w14:textId="5B64322F" w:rsidR="00BC4B9D" w:rsidRPr="00217A73" w:rsidRDefault="004131A5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Площадки для установки мусоросборников</w:t>
            </w:r>
          </w:p>
        </w:tc>
        <w:tc>
          <w:tcPr>
            <w:tcW w:w="2268" w:type="dxa"/>
          </w:tcPr>
          <w:p w14:paraId="5AFBA99A" w14:textId="637AA3B0" w:rsidR="00BC4B9D" w:rsidRPr="00217A73" w:rsidRDefault="004131A5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Статья 15 Правил благоустройства</w:t>
            </w:r>
          </w:p>
        </w:tc>
        <w:tc>
          <w:tcPr>
            <w:tcW w:w="2552" w:type="dxa"/>
          </w:tcPr>
          <w:p w14:paraId="03A6557C" w14:textId="4F56E469" w:rsidR="00BC4B9D" w:rsidRPr="00217A73" w:rsidRDefault="00AC101C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площадок для установки мусоросборников, требования к их организации и содержанию</w:t>
            </w:r>
          </w:p>
        </w:tc>
        <w:tc>
          <w:tcPr>
            <w:tcW w:w="2693" w:type="dxa"/>
          </w:tcPr>
          <w:p w14:paraId="1F2A360A" w14:textId="2BC1220C" w:rsidR="00BC4B9D" w:rsidRPr="00217A73" w:rsidRDefault="00AC101C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Несоблюдение требований порядка организации и содержания площадок для установки мусоросборников</w:t>
            </w:r>
          </w:p>
        </w:tc>
      </w:tr>
      <w:tr w:rsidR="00636008" w:rsidRPr="00217A73" w14:paraId="427ECF51" w14:textId="77777777" w:rsidTr="00BC4B9D">
        <w:trPr>
          <w:trHeight w:val="7967"/>
        </w:trPr>
        <w:tc>
          <w:tcPr>
            <w:tcW w:w="567" w:type="dxa"/>
          </w:tcPr>
          <w:p w14:paraId="75F0C178" w14:textId="0C1BBA05" w:rsidR="00636008" w:rsidRPr="00217A73" w:rsidRDefault="00BC4B9D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</w:tcPr>
          <w:p w14:paraId="303B0CBC" w14:textId="15AA2512" w:rsidR="00636008" w:rsidRPr="00217A73" w:rsidRDefault="0063600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земляных работ</w:t>
            </w:r>
          </w:p>
        </w:tc>
        <w:tc>
          <w:tcPr>
            <w:tcW w:w="2268" w:type="dxa"/>
          </w:tcPr>
          <w:p w14:paraId="0353B6AD" w14:textId="77777777" w:rsidR="00636008" w:rsidRPr="00217A73" w:rsidRDefault="00636008" w:rsidP="00217A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30.1, 30.2</w:t>
            </w:r>
          </w:p>
          <w:p w14:paraId="3D93AD3D" w14:textId="77777777" w:rsidR="00636008" w:rsidRPr="00217A73" w:rsidRDefault="00636008" w:rsidP="00217A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  <w:p w14:paraId="646450C0" w14:textId="03A115E0" w:rsidR="00636008" w:rsidRPr="00217A73" w:rsidRDefault="0063600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F18B852" w14:textId="7D135DB0" w:rsidR="00636008" w:rsidRPr="00217A73" w:rsidRDefault="009F5CFE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6D4A" w:rsidRPr="00217A73">
              <w:rPr>
                <w:rFonts w:ascii="Times New Roman" w:hAnsi="Times New Roman" w:cs="Times New Roman"/>
                <w:sz w:val="28"/>
                <w:szCs w:val="28"/>
              </w:rPr>
              <w:t>орядок</w:t>
            </w:r>
            <w:r w:rsidR="0063600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земляных работ, в том числе отсутствие разрешения на осуществление таких работ, отсутствие ограждения места о</w:t>
            </w:r>
            <w:r w:rsidR="00CF6D4A" w:rsidRPr="00217A73">
              <w:rPr>
                <w:rFonts w:ascii="Times New Roman" w:hAnsi="Times New Roman" w:cs="Times New Roman"/>
                <w:sz w:val="28"/>
                <w:szCs w:val="28"/>
              </w:rPr>
              <w:t>существления работ,</w:t>
            </w:r>
            <w:r w:rsidR="0063600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  <w:r w:rsidR="00CF6D4A" w:rsidRPr="00217A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3600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санитарного состояния прилегающей территории, установленных требований безопасности движения пешеходов и транспорта, необеспечение подъездов и подходов к местам общего пользо</w:t>
            </w:r>
            <w:r w:rsidR="00B30F7E" w:rsidRPr="00217A73">
              <w:rPr>
                <w:rFonts w:ascii="Times New Roman" w:hAnsi="Times New Roman" w:cs="Times New Roman"/>
                <w:sz w:val="28"/>
                <w:szCs w:val="28"/>
              </w:rPr>
              <w:t>вания,</w:t>
            </w:r>
            <w:r w:rsidR="00CF6D4A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00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CF6D4A" w:rsidRPr="00217A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3600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по восстановлению нарушенного и/или проектного благоустройства после их завершения</w:t>
            </w:r>
          </w:p>
          <w:p w14:paraId="777AC863" w14:textId="55D0D2F8" w:rsidR="00636008" w:rsidRPr="00217A73" w:rsidRDefault="0063600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C667AB9" w14:textId="0B945588" w:rsidR="00636008" w:rsidRPr="00217A73" w:rsidRDefault="0063600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Несоблюдение порядка осуществления земляных работ</w:t>
            </w:r>
          </w:p>
        </w:tc>
      </w:tr>
      <w:tr w:rsidR="00334D3A" w:rsidRPr="00217A73" w14:paraId="12A43147" w14:textId="77777777" w:rsidTr="00CD7CA9">
        <w:tc>
          <w:tcPr>
            <w:tcW w:w="567" w:type="dxa"/>
          </w:tcPr>
          <w:p w14:paraId="04ED3052" w14:textId="2F68B14E" w:rsidR="00334D3A" w:rsidRPr="00217A73" w:rsidRDefault="00BC4B9D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1A636DF1" w14:textId="1A47AA98" w:rsidR="00334D3A" w:rsidRPr="00217A73" w:rsidRDefault="00334D3A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Сбор отходов и содержание контейнерных площадок </w:t>
            </w:r>
          </w:p>
        </w:tc>
        <w:tc>
          <w:tcPr>
            <w:tcW w:w="2268" w:type="dxa"/>
          </w:tcPr>
          <w:p w14:paraId="737D7A35" w14:textId="59489DDD" w:rsidR="00334D3A" w:rsidRPr="00217A73" w:rsidRDefault="00334D3A" w:rsidP="00217A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26 Правил благоустройства</w:t>
            </w:r>
          </w:p>
        </w:tc>
        <w:tc>
          <w:tcPr>
            <w:tcW w:w="2552" w:type="dxa"/>
          </w:tcPr>
          <w:p w14:paraId="39D8219D" w14:textId="4297CD6B" w:rsidR="00AC101C" w:rsidRPr="00217A73" w:rsidRDefault="00334D3A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r w:rsidR="001A287A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порядку организации сбора отходов в контейнеры, бункеры-накопители, установленные на специально отведенных контейнерных площадках. </w:t>
            </w:r>
          </w:p>
          <w:p w14:paraId="2FC64448" w14:textId="404B0A1A" w:rsidR="00334D3A" w:rsidRPr="00217A73" w:rsidRDefault="00334D3A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364FE7" w14:textId="56FE9E4B" w:rsidR="00334D3A" w:rsidRPr="00217A73" w:rsidRDefault="001A287A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Несоблюдение порядка организации сбора отходов </w:t>
            </w:r>
          </w:p>
        </w:tc>
      </w:tr>
      <w:tr w:rsidR="00334D3A" w:rsidRPr="00217A73" w14:paraId="10727DC7" w14:textId="77777777" w:rsidTr="00CD7CA9">
        <w:tc>
          <w:tcPr>
            <w:tcW w:w="567" w:type="dxa"/>
          </w:tcPr>
          <w:p w14:paraId="037022A2" w14:textId="297C54FB" w:rsidR="00334D3A" w:rsidRPr="00217A73" w:rsidRDefault="00BC4B9D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14:paraId="7FED51A0" w14:textId="25312765" w:rsidR="00334D3A" w:rsidRPr="00217A73" w:rsidRDefault="001A287A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объектов капитального строительства </w:t>
            </w:r>
          </w:p>
        </w:tc>
        <w:tc>
          <w:tcPr>
            <w:tcW w:w="2268" w:type="dxa"/>
          </w:tcPr>
          <w:p w14:paraId="4E6170D8" w14:textId="7C081996" w:rsidR="00334D3A" w:rsidRPr="00217A73" w:rsidRDefault="001A287A" w:rsidP="00217A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27 Правил благоустройства</w:t>
            </w:r>
          </w:p>
        </w:tc>
        <w:tc>
          <w:tcPr>
            <w:tcW w:w="2552" w:type="dxa"/>
          </w:tcPr>
          <w:p w14:paraId="0B32E2EB" w14:textId="01CAA678" w:rsidR="00334D3A" w:rsidRPr="00217A73" w:rsidRDefault="001A287A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Требование к проведению обязательных работ по надлежащему содержанию объектов</w:t>
            </w:r>
          </w:p>
        </w:tc>
        <w:tc>
          <w:tcPr>
            <w:tcW w:w="2693" w:type="dxa"/>
          </w:tcPr>
          <w:p w14:paraId="3A37F9AF" w14:textId="78E742AA" w:rsidR="00334D3A" w:rsidRPr="00217A73" w:rsidRDefault="001A287A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Несоблюдение требований к проведению обязательных работ по надлежащему содержанию объектов</w:t>
            </w:r>
          </w:p>
        </w:tc>
      </w:tr>
      <w:tr w:rsidR="00636008" w:rsidRPr="00217A73" w14:paraId="178133FD" w14:textId="77777777" w:rsidTr="00CD7CA9">
        <w:tc>
          <w:tcPr>
            <w:tcW w:w="567" w:type="dxa"/>
          </w:tcPr>
          <w:p w14:paraId="25E25D5A" w14:textId="489C4E06" w:rsidR="00636008" w:rsidRPr="00217A73" w:rsidRDefault="00BC4B9D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78240DC6" w14:textId="56CC35D5" w:rsidR="00636008" w:rsidRPr="00217A73" w:rsidRDefault="0063600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Проектирование и размещение объектов благоустройства</w:t>
            </w:r>
          </w:p>
        </w:tc>
        <w:tc>
          <w:tcPr>
            <w:tcW w:w="2268" w:type="dxa"/>
          </w:tcPr>
          <w:p w14:paraId="1A315B18" w14:textId="41BBB29E" w:rsidR="00636008" w:rsidRPr="00217A73" w:rsidRDefault="0063600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30 Правил благоустройства</w:t>
            </w:r>
          </w:p>
        </w:tc>
        <w:tc>
          <w:tcPr>
            <w:tcW w:w="2552" w:type="dxa"/>
          </w:tcPr>
          <w:p w14:paraId="52B11D34" w14:textId="4F81777D" w:rsidR="00636008" w:rsidRPr="00217A73" w:rsidRDefault="009F5CFE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36008" w:rsidRPr="00217A73">
              <w:rPr>
                <w:rFonts w:ascii="Times New Roman" w:hAnsi="Times New Roman" w:cs="Times New Roman"/>
                <w:sz w:val="28"/>
                <w:szCs w:val="28"/>
              </w:rPr>
              <w:t>ребования к обустройству и оформлению строительных объектов и площадок</w:t>
            </w:r>
          </w:p>
          <w:p w14:paraId="72806C6D" w14:textId="77777777" w:rsidR="00636008" w:rsidRPr="00217A73" w:rsidRDefault="0063600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27B092D" w14:textId="61BA9FE9" w:rsidR="00636008" w:rsidRPr="00217A73" w:rsidRDefault="0063600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Несоблюдение</w:t>
            </w:r>
          </w:p>
          <w:p w14:paraId="43CC8117" w14:textId="225D9F12" w:rsidR="00636008" w:rsidRPr="00217A73" w:rsidRDefault="0063600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требований к обустройству и оформлению строительных объектов и площадок</w:t>
            </w:r>
          </w:p>
        </w:tc>
      </w:tr>
      <w:tr w:rsidR="00636008" w:rsidRPr="00217A73" w14:paraId="351A0AF8" w14:textId="77777777" w:rsidTr="00BC4B9D">
        <w:trPr>
          <w:trHeight w:val="2511"/>
        </w:trPr>
        <w:tc>
          <w:tcPr>
            <w:tcW w:w="567" w:type="dxa"/>
          </w:tcPr>
          <w:p w14:paraId="638EC485" w14:textId="691C87CC" w:rsidR="00636008" w:rsidRPr="00217A73" w:rsidRDefault="00BC4B9D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0476DB77" w14:textId="77777777" w:rsidR="00F37401" w:rsidRPr="00217A73" w:rsidRDefault="00F37401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внешнему виду и размещению инженерного и технического оборудования фасадов зданий, сооружений</w:t>
            </w:r>
          </w:p>
          <w:p w14:paraId="7716012C" w14:textId="77777777" w:rsidR="00636008" w:rsidRPr="00217A73" w:rsidRDefault="0063600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37F38A" w14:textId="67955106" w:rsidR="00636008" w:rsidRPr="00217A73" w:rsidRDefault="00AC101C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="00F37401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17 статьи 29 Правил благоустройства</w:t>
            </w:r>
          </w:p>
        </w:tc>
        <w:tc>
          <w:tcPr>
            <w:tcW w:w="2552" w:type="dxa"/>
          </w:tcPr>
          <w:p w14:paraId="412C7016" w14:textId="4B30837C" w:rsidR="00CF6D4A" w:rsidRPr="00217A73" w:rsidRDefault="009F5CFE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36008" w:rsidRPr="00217A73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CF6D4A" w:rsidRPr="00217A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3600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по очистке кровель, козырьков и навесов от снега, наледи и сосулек</w:t>
            </w:r>
            <w:r w:rsidR="00CF6D4A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здания, строения, сооружения, находящихся в собственности контролируемых лиц</w:t>
            </w:r>
          </w:p>
          <w:p w14:paraId="7D613E1B" w14:textId="76CF91C4" w:rsidR="00636008" w:rsidRPr="00217A73" w:rsidRDefault="00636008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6C707" w14:textId="77777777" w:rsidR="00636008" w:rsidRPr="00217A73" w:rsidRDefault="0063600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5F6E5AC" w14:textId="7CDA7840" w:rsidR="00F37401" w:rsidRPr="00217A73" w:rsidRDefault="00F37401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Непринятие мер по очистке зданий, строений, сооружений, от снега, наледи и сосулек</w:t>
            </w:r>
          </w:p>
          <w:p w14:paraId="688E45D6" w14:textId="3F6C51E6" w:rsidR="00636008" w:rsidRPr="00217A73" w:rsidRDefault="0063600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08" w:rsidRPr="00217A73" w14:paraId="5F50A583" w14:textId="77777777" w:rsidTr="00CD7CA9">
        <w:tc>
          <w:tcPr>
            <w:tcW w:w="567" w:type="dxa"/>
          </w:tcPr>
          <w:p w14:paraId="35A811B6" w14:textId="672403A2" w:rsidR="00636008" w:rsidRPr="00217A73" w:rsidRDefault="00BC4B9D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14:paraId="2D6E818A" w14:textId="77777777" w:rsidR="00F37401" w:rsidRPr="00217A73" w:rsidRDefault="00F37401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содержания и уборки территории городского округа</w:t>
            </w:r>
          </w:p>
          <w:p w14:paraId="0BBC4DEF" w14:textId="77777777" w:rsidR="00636008" w:rsidRPr="00217A73" w:rsidRDefault="0063600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0682FE" w14:textId="3E91466C" w:rsidR="00636008" w:rsidRPr="00217A73" w:rsidRDefault="00C44241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Статья 23 Правил благоустройства</w:t>
            </w:r>
          </w:p>
        </w:tc>
        <w:tc>
          <w:tcPr>
            <w:tcW w:w="2552" w:type="dxa"/>
          </w:tcPr>
          <w:p w14:paraId="64E3750C" w14:textId="08D7FF10" w:rsidR="00F37401" w:rsidRPr="00217A73" w:rsidRDefault="000534FB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7401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арушение по содержанию и эксплуатации инженерных коммуникаций и сооружений, а также </w:t>
            </w:r>
            <w:r w:rsidR="00CF6D4A" w:rsidRPr="00217A73">
              <w:rPr>
                <w:rFonts w:ascii="Times New Roman" w:hAnsi="Times New Roman" w:cs="Times New Roman"/>
                <w:sz w:val="28"/>
                <w:szCs w:val="28"/>
              </w:rPr>
              <w:t>надлежащие</w:t>
            </w:r>
            <w:r w:rsidR="00F37401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 w:rsidR="00CF6D4A" w:rsidRPr="00217A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37401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по устранению дефектов (засыпка и засорение водоотводных лотков, слив жидких коммунальных отходов, хозяйственно-бытовых и </w:t>
            </w:r>
            <w:r w:rsidR="00F37401"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производственных сточных вод, сброс снега, льда, смета и мусора в канализационные колодцы, закрытие крышек люков колодцев);</w:t>
            </w:r>
          </w:p>
          <w:p w14:paraId="5EDC3AD0" w14:textId="77777777" w:rsidR="00636008" w:rsidRPr="00217A73" w:rsidRDefault="0063600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1C93705" w14:textId="113FED81" w:rsidR="00636008" w:rsidRPr="00217A73" w:rsidRDefault="00C44241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Неисполнение мер по </w:t>
            </w:r>
            <w:r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содержанию и уборке территории городского округа</w:t>
            </w:r>
          </w:p>
        </w:tc>
      </w:tr>
      <w:tr w:rsidR="00C44241" w:rsidRPr="00217A73" w14:paraId="3BFEEF68" w14:textId="77777777" w:rsidTr="00CD7CA9">
        <w:tc>
          <w:tcPr>
            <w:tcW w:w="567" w:type="dxa"/>
          </w:tcPr>
          <w:p w14:paraId="33EA859B" w14:textId="0513D593" w:rsidR="00C44241" w:rsidRPr="00217A73" w:rsidRDefault="00BC4B9D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</w:tcPr>
          <w:p w14:paraId="622C4AE6" w14:textId="77777777" w:rsidR="00C44241" w:rsidRPr="00217A73" w:rsidRDefault="00C44241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содержания и уборки территории городского округа</w:t>
            </w:r>
          </w:p>
          <w:p w14:paraId="47145E2E" w14:textId="77777777" w:rsidR="00C44241" w:rsidRPr="00217A73" w:rsidRDefault="00C44241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6DE080" w14:textId="07BA1FF5" w:rsidR="00C44241" w:rsidRPr="00217A73" w:rsidRDefault="00C44241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Статья 23 Правил благоустройства</w:t>
            </w:r>
          </w:p>
        </w:tc>
        <w:tc>
          <w:tcPr>
            <w:tcW w:w="2552" w:type="dxa"/>
          </w:tcPr>
          <w:p w14:paraId="104B39B5" w14:textId="4074A06E" w:rsidR="00C44241" w:rsidRPr="00217A73" w:rsidRDefault="000534FB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44241" w:rsidRPr="00217A73">
              <w:rPr>
                <w:rFonts w:ascii="Times New Roman" w:hAnsi="Times New Roman" w:cs="Times New Roman"/>
                <w:sz w:val="28"/>
                <w:szCs w:val="28"/>
              </w:rPr>
              <w:t>ероприятия, связанные с уборкой территории, поддержанием в чистоте, своевременный ремонт фасадов зданий, строений, сооружений, малых архитектурных форм, заборов и ограждений</w:t>
            </w:r>
          </w:p>
          <w:p w14:paraId="594A8DE0" w14:textId="77777777" w:rsidR="00C44241" w:rsidRPr="00217A73" w:rsidRDefault="00C44241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2A17CBD" w14:textId="25E8C070" w:rsidR="00C44241" w:rsidRPr="00217A73" w:rsidRDefault="000534FB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AC101C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AC101C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241" w:rsidRPr="00217A73">
              <w:rPr>
                <w:rFonts w:ascii="Times New Roman" w:hAnsi="Times New Roman" w:cs="Times New Roman"/>
                <w:sz w:val="28"/>
                <w:szCs w:val="28"/>
              </w:rPr>
              <w:t>мероприятий, связанных с уборкой территории, поддержанием в чистоте и проведением своевременного ремонта фасадов зданий, строений, сооружений, малых архитектурных форм, заборов и ограждений</w:t>
            </w:r>
          </w:p>
          <w:p w14:paraId="1C31C27D" w14:textId="77777777" w:rsidR="00C44241" w:rsidRPr="00217A73" w:rsidRDefault="00C44241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41" w:rsidRPr="00217A73" w14:paraId="173267A3" w14:textId="77777777" w:rsidTr="00CD7CA9">
        <w:tc>
          <w:tcPr>
            <w:tcW w:w="567" w:type="dxa"/>
          </w:tcPr>
          <w:p w14:paraId="5AEC83DA" w14:textId="280511E4" w:rsidR="00C44241" w:rsidRPr="00217A73" w:rsidRDefault="00334D3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B9D" w:rsidRPr="00217A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3E8B1956" w14:textId="26EAE58E" w:rsidR="00C44241" w:rsidRPr="00217A73" w:rsidRDefault="00C44241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Поддержание и улучшение санитарного и эстетического состояния территорий</w:t>
            </w:r>
          </w:p>
        </w:tc>
        <w:tc>
          <w:tcPr>
            <w:tcW w:w="2268" w:type="dxa"/>
          </w:tcPr>
          <w:p w14:paraId="7957DB98" w14:textId="65029BEC" w:rsidR="00C44241" w:rsidRPr="00217A73" w:rsidRDefault="00AC101C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C44241" w:rsidRPr="00217A73">
              <w:rPr>
                <w:rFonts w:ascii="Times New Roman" w:hAnsi="Times New Roman" w:cs="Times New Roman"/>
                <w:sz w:val="28"/>
                <w:szCs w:val="28"/>
              </w:rPr>
              <w:t>10 статьи 38 Правил благоустройства</w:t>
            </w:r>
          </w:p>
        </w:tc>
        <w:tc>
          <w:tcPr>
            <w:tcW w:w="2552" w:type="dxa"/>
          </w:tcPr>
          <w:p w14:paraId="2B650EBB" w14:textId="229ACDAE" w:rsidR="00C44241" w:rsidRPr="00217A73" w:rsidRDefault="000534FB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44241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аботы по очистке фасадов, ограждений и иных объектов благоустройства от самовольно расклеенных объявлений, плакатов и информационно-печатной продукции, очистке (либо закрашиванию) от надписей и рисунков на фасадах (конструктивных элементах), ограждениях </w:t>
            </w:r>
            <w:r w:rsidR="00991F1E" w:rsidRPr="00217A73">
              <w:rPr>
                <w:rFonts w:ascii="Times New Roman" w:hAnsi="Times New Roman" w:cs="Times New Roman"/>
                <w:sz w:val="28"/>
                <w:szCs w:val="28"/>
              </w:rPr>
              <w:t>и иных объектах благоустройства</w:t>
            </w:r>
          </w:p>
          <w:p w14:paraId="3A9050E1" w14:textId="77777777" w:rsidR="00C44241" w:rsidRPr="00217A73" w:rsidRDefault="00C44241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D7B888D" w14:textId="54CCB638" w:rsidR="00C44241" w:rsidRPr="00217A73" w:rsidRDefault="000534F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991F1E" w:rsidRPr="00217A73">
              <w:rPr>
                <w:rFonts w:ascii="Times New Roman" w:hAnsi="Times New Roman" w:cs="Times New Roman"/>
                <w:sz w:val="28"/>
                <w:szCs w:val="28"/>
              </w:rPr>
              <w:t>е проведение работ по очистке фасадов, ограждений и иных объектов благоустройства от самовольно расклеенных объявлений, плакатов и информационно-печатной продукции, очистке (либо закрашиванию) от надписей и рисунков на фасадах (конструктивных элементах), ограждениях и иных объектах благоустройства</w:t>
            </w:r>
          </w:p>
        </w:tc>
      </w:tr>
      <w:tr w:rsidR="00C44241" w:rsidRPr="00217A73" w14:paraId="6B7D7E3A" w14:textId="77777777" w:rsidTr="00CD7CA9">
        <w:tc>
          <w:tcPr>
            <w:tcW w:w="567" w:type="dxa"/>
          </w:tcPr>
          <w:p w14:paraId="03BE8699" w14:textId="4977D70D" w:rsidR="00C44241" w:rsidRPr="00217A73" w:rsidRDefault="00334D3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C4B9D" w:rsidRPr="00217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13665923" w14:textId="77777777" w:rsidR="00991F1E" w:rsidRPr="00217A73" w:rsidRDefault="00991F1E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производства проектных и строительных работ в зоне зеленых насаждений</w:t>
            </w:r>
          </w:p>
          <w:p w14:paraId="3F3E5FC4" w14:textId="77777777" w:rsidR="00C44241" w:rsidRPr="00217A73" w:rsidRDefault="00C44241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ECC748" w14:textId="3C759338" w:rsidR="00C44241" w:rsidRPr="00217A73" w:rsidRDefault="00991F1E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Статья 40.1 Правил благоустройства</w:t>
            </w:r>
          </w:p>
        </w:tc>
        <w:tc>
          <w:tcPr>
            <w:tcW w:w="2552" w:type="dxa"/>
          </w:tcPr>
          <w:p w14:paraId="0E912D44" w14:textId="6BEA669D" w:rsidR="00C44241" w:rsidRPr="00217A73" w:rsidRDefault="000534FB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991F1E" w:rsidRPr="00217A73">
              <w:rPr>
                <w:rFonts w:ascii="Times New Roman" w:hAnsi="Times New Roman" w:cs="Times New Roman"/>
                <w:sz w:val="28"/>
                <w:szCs w:val="28"/>
              </w:rPr>
              <w:t>орядок</w:t>
            </w:r>
            <w:r w:rsidR="00C44241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сноса (удаления) и (или) пересадки насаждений, вырубки деревьев, кустарников (отсутствие порубочного билета и (или) разрешения на пересадку деревьев и кустарников</w:t>
            </w:r>
          </w:p>
          <w:p w14:paraId="54A5F045" w14:textId="77777777" w:rsidR="00C44241" w:rsidRPr="00217A73" w:rsidRDefault="00C44241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CB423CB" w14:textId="72930AAD" w:rsidR="00991F1E" w:rsidRPr="00217A73" w:rsidRDefault="000534FB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91F1E" w:rsidRPr="00217A73">
              <w:rPr>
                <w:rFonts w:ascii="Times New Roman" w:hAnsi="Times New Roman" w:cs="Times New Roman"/>
                <w:sz w:val="28"/>
                <w:szCs w:val="28"/>
              </w:rPr>
              <w:t>арушение порядка сноса (удаления) и (или) пересадки насаждений, вырубки деревьев, кустарников (отсутствие порубочного билета и (или) разрешения на пересадку деревьев и кустарников</w:t>
            </w:r>
          </w:p>
          <w:p w14:paraId="7CFF5C1B" w14:textId="77777777" w:rsidR="00C44241" w:rsidRPr="00217A73" w:rsidRDefault="00C44241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41" w:rsidRPr="00217A73" w14:paraId="1F2CB8B7" w14:textId="77777777" w:rsidTr="00CD7CA9">
        <w:trPr>
          <w:trHeight w:val="844"/>
        </w:trPr>
        <w:tc>
          <w:tcPr>
            <w:tcW w:w="11057" w:type="dxa"/>
            <w:gridSpan w:val="5"/>
          </w:tcPr>
          <w:p w14:paraId="2E4B70A2" w14:textId="79BA0943" w:rsidR="00C44241" w:rsidRPr="00217A73" w:rsidRDefault="00C44241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сведений: Решение Думы городского округа Тольятти Самарской области от 04.07.2018 </w:t>
            </w:r>
            <w:r w:rsidR="00373984"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1789 (ред. от 28.04.2021) </w:t>
            </w:r>
            <w:r w:rsidR="00373984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 Правилах благоустройства территории городского округа Тольятти</w:t>
            </w:r>
            <w:r w:rsidR="00373984" w:rsidRPr="00217A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97DFFB7" w14:textId="003B107F" w:rsidR="002560A4" w:rsidRPr="00217A73" w:rsidRDefault="002560A4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F4901B" w14:textId="77777777" w:rsidR="002C7AE4" w:rsidRPr="00217A73" w:rsidRDefault="002C7AE4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FD594D" w14:textId="30DAAFF9" w:rsidR="005876C8" w:rsidRPr="00217A73" w:rsidRDefault="005876C8" w:rsidP="00217A73">
      <w:p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4. Цели введения обязательных требований в соответствующей сфере регулирования для каждого содержащегося в Докладе МНПА (снижение (устранение) рисков причинения вреда охраняемым законом ценностям с указанием конкретных рисков).</w:t>
      </w:r>
    </w:p>
    <w:p w14:paraId="2C21D307" w14:textId="65494FF2" w:rsidR="005876C8" w:rsidRPr="00217A73" w:rsidRDefault="005876C8" w:rsidP="00217A73">
      <w:p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hAnsi="Times New Roman" w:cs="Times New Roman"/>
          <w:sz w:val="28"/>
          <w:szCs w:val="28"/>
        </w:rPr>
      </w:pPr>
    </w:p>
    <w:p w14:paraId="7FAD452B" w14:textId="1051B178" w:rsidR="002560A4" w:rsidRPr="00217A73" w:rsidRDefault="00701CF6" w:rsidP="00217A73">
      <w:pPr>
        <w:pStyle w:val="ConsPlusNormal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Целью введения обязательных требований является </w:t>
      </w:r>
      <w:r w:rsidRPr="00217A7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D207B" w:rsidRPr="00217A73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</w:t>
      </w:r>
      <w:r w:rsidR="005876C8" w:rsidRPr="00217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чение публично-правовых отношений по </w:t>
      </w:r>
      <w:r w:rsidR="00FD207B" w:rsidRPr="00217A73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обеспечению и повышению комфорт</w:t>
      </w:r>
      <w:r w:rsidR="005876C8" w:rsidRPr="00217A73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условий проживания граждан, поддержанию и улучшению санитарного и эстетическ</w:t>
      </w:r>
      <w:r w:rsidR="007A0FB6" w:rsidRPr="00217A73">
        <w:rPr>
          <w:rFonts w:ascii="Times New Roman" w:hAnsi="Times New Roman" w:cs="Times New Roman"/>
          <w:sz w:val="28"/>
          <w:szCs w:val="28"/>
          <w:shd w:val="clear" w:color="auto" w:fill="FFFFFF"/>
        </w:rPr>
        <w:t>ого состояния территории,</w:t>
      </w:r>
      <w:r w:rsidR="007A0FB6" w:rsidRPr="00217A73">
        <w:rPr>
          <w:rFonts w:ascii="Times New Roman" w:hAnsi="Times New Roman" w:cs="Times New Roman"/>
          <w:sz w:val="28"/>
          <w:szCs w:val="28"/>
        </w:rPr>
        <w:t xml:space="preserve"> снижение (устранение) следующих рисков причинения вреда охраняемым законом ценностям:</w:t>
      </w:r>
    </w:p>
    <w:p w14:paraId="2DA775D3" w14:textId="77777777" w:rsidR="007A0FB6" w:rsidRPr="00217A73" w:rsidRDefault="007A0FB6" w:rsidP="00217A73">
      <w:pPr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1) наличие в течение предшествующего года у контролируемого лица в процессе осуществления его деятельности случаев гибели и (или) травмирования в результате нарушения обязательных требований в сфере благоустройства на территории городского округа Тольятти;</w:t>
      </w:r>
    </w:p>
    <w:p w14:paraId="157003B5" w14:textId="4A2F8F6D" w:rsidR="007A0FB6" w:rsidRPr="00217A73" w:rsidRDefault="007A0FB6" w:rsidP="00217A73">
      <w:pPr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2) наличие на объекте контроля в течение предшествующего года случая воспрепятствования контролируемыми лицами или их представителями доступ</w:t>
      </w:r>
      <w:r w:rsidR="00AC101C" w:rsidRPr="00217A73">
        <w:rPr>
          <w:rFonts w:ascii="Times New Roman" w:hAnsi="Times New Roman" w:cs="Times New Roman"/>
          <w:sz w:val="28"/>
          <w:szCs w:val="28"/>
        </w:rPr>
        <w:t>а</w:t>
      </w:r>
      <w:r w:rsidRPr="00217A73">
        <w:rPr>
          <w:rFonts w:ascii="Times New Roman" w:hAnsi="Times New Roman" w:cs="Times New Roman"/>
          <w:sz w:val="28"/>
          <w:szCs w:val="28"/>
        </w:rPr>
        <w:t xml:space="preserve"> муниципальных инспекторов на объект контроля;</w:t>
      </w:r>
    </w:p>
    <w:p w14:paraId="5D161EBC" w14:textId="77777777" w:rsidR="007A0FB6" w:rsidRPr="00217A73" w:rsidRDefault="007A0FB6" w:rsidP="00217A73">
      <w:pPr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3) наличие на объекте контроля в течение предшествующего года нарушений следующих обязательных требований в сфере благоустройства на территории городского округа Тольятти:</w:t>
      </w:r>
    </w:p>
    <w:p w14:paraId="0E9A64F3" w14:textId="77777777" w:rsidR="007A0FB6" w:rsidRPr="00217A73" w:rsidRDefault="007A0FB6" w:rsidP="00217A73">
      <w:pPr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- нарушение требований по содержанию спортивных площадок, несоблюдение норм безопасности при эксплуатации оборудования спортивных площадок;</w:t>
      </w:r>
    </w:p>
    <w:p w14:paraId="4DA032B6" w14:textId="77777777" w:rsidR="007A0FB6" w:rsidRPr="00217A73" w:rsidRDefault="007A0FB6" w:rsidP="00217A73">
      <w:pPr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- нарушение требований безопасности при эксплуатации оборудования детских площадок;</w:t>
      </w:r>
    </w:p>
    <w:p w14:paraId="032F8A2A" w14:textId="2E501D7D" w:rsidR="007A0FB6" w:rsidRPr="00217A73" w:rsidRDefault="007A0FB6" w:rsidP="00217A73">
      <w:pPr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lastRenderedPageBreak/>
        <w:t>- невыполнение обеспечения условий доступности для инвалидов к объектам социальной, инженерной и транспортной инфраструктуры и предоставляемым услугам;</w:t>
      </w:r>
    </w:p>
    <w:p w14:paraId="68915DC8" w14:textId="77777777" w:rsidR="007A0FB6" w:rsidRPr="00217A73" w:rsidRDefault="007A0FB6" w:rsidP="00217A73">
      <w:pPr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4) нарушение порядка при осуществлении земляных работ, в том числе отсутствие разрешения на осуществление таких работ, отсутствие ограждения места осуществления работ, несоблюдение норм санитарного состояния прилегающей территории, установленных требований безопасности движения пешеходов и транспорта, необеспечение подъездов и подходов к местам общего пользования, несвоевременное выполнение работ по восстановлению нарушенного и/или проектного благоустройства после их завершения;</w:t>
      </w:r>
    </w:p>
    <w:p w14:paraId="247DEFC8" w14:textId="77777777" w:rsidR="007A0FB6" w:rsidRPr="00217A73" w:rsidRDefault="007A0FB6" w:rsidP="00217A73">
      <w:pPr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5) несоблюдение требований к обустройству и оформлению строительных объектов и площадок;</w:t>
      </w:r>
    </w:p>
    <w:p w14:paraId="4CFF3B58" w14:textId="77777777" w:rsidR="007A0FB6" w:rsidRPr="00217A73" w:rsidRDefault="007A0FB6" w:rsidP="00217A73">
      <w:pPr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6) непринятие контролируемыми лицами, в собственности, владении и пользовании которых находятся здания, строения, сооружения, мер по очистке кровель, козырьков и навесов от снега, наледи и сосулек;</w:t>
      </w:r>
    </w:p>
    <w:p w14:paraId="2EC38346" w14:textId="77777777" w:rsidR="007A0FB6" w:rsidRPr="00217A73" w:rsidRDefault="007A0FB6" w:rsidP="00217A7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7) нарушение по содержанию и эксплуатации инженерных коммуникаций и сооружений, а также непринятие контролируемыми лицами надлежащих мер по устранению дефектов (засыпка и засорение водоотводных лотков, слив жидких коммунальных отходов, хозяйственно-бытовых и производственных сточных вод, сброс снега, льда, смета и мусора в канализационные колодцы, закрытие крышек люков колодцев);</w:t>
      </w:r>
    </w:p>
    <w:p w14:paraId="226265D8" w14:textId="77777777" w:rsidR="007A0FB6" w:rsidRPr="00217A73" w:rsidRDefault="007A0FB6" w:rsidP="00217A73">
      <w:pPr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8) непроведение мероприятий, связанных с уборкой территории, поддержанием в чистоте, и непроведение своевременного ремонта фасадов зданий, строений, сооружений, малых архитектурных форм, заборов и ограждений;</w:t>
      </w:r>
    </w:p>
    <w:p w14:paraId="3999EAB8" w14:textId="77777777" w:rsidR="007A0FB6" w:rsidRPr="00217A73" w:rsidRDefault="007A0FB6" w:rsidP="00217A73">
      <w:pPr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9) непроведение работ по очистке фасадов, ограждений и иных объектов благоустройства от самовольно расклеенных объявлений, плакатов и информационно-печатной продукции, очистке (либо закрашиванию) от надписей и рисунков на фасадах (конструктивных элементах), ограждениях и иных объектах благоустройства;</w:t>
      </w:r>
    </w:p>
    <w:p w14:paraId="7EB7BB0D" w14:textId="6A36E438" w:rsidR="007A0FB6" w:rsidRPr="00217A73" w:rsidRDefault="007A0FB6" w:rsidP="00217A73">
      <w:pPr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10) нарушение порядка сноса (удаления) и (или) пересадки насаждений, вырубки деревьев, кустарников (отсутствие порубочного билета и (или) разрешения на пересадку деревьев и кустарников).</w:t>
      </w:r>
    </w:p>
    <w:p w14:paraId="698FE3A5" w14:textId="77777777" w:rsidR="007A0FB6" w:rsidRPr="00217A73" w:rsidRDefault="007A0FB6" w:rsidP="00217A73">
      <w:pPr>
        <w:autoSpaceDE w:val="0"/>
        <w:autoSpaceDN w:val="0"/>
        <w:adjustRightInd w:val="0"/>
        <w:spacing w:after="0" w:line="240" w:lineRule="auto"/>
        <w:ind w:right="28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911F481" w14:textId="77777777" w:rsidR="007A0FB6" w:rsidRPr="00217A73" w:rsidRDefault="007A0FB6" w:rsidP="00217A73">
      <w:pPr>
        <w:pStyle w:val="ConsPlusNormal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375650" w14:textId="77777777" w:rsidR="007A0FB6" w:rsidRPr="00217A73" w:rsidRDefault="007A0FB6" w:rsidP="00217A73">
      <w:pPr>
        <w:pStyle w:val="ConsPlusNormal"/>
        <w:ind w:right="139"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EC27DB1" w14:textId="77777777" w:rsidR="00EB11CA" w:rsidRPr="00217A73" w:rsidRDefault="00EB11CA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93DC3" w14:textId="77777777" w:rsidR="00EB11CA" w:rsidRPr="00217A73" w:rsidRDefault="00EB11CA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C2A75" w14:textId="77777777" w:rsidR="00FD1371" w:rsidRPr="00217A73" w:rsidRDefault="00FD1371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35239" w14:textId="77777777" w:rsidR="00FD1371" w:rsidRPr="00217A73" w:rsidRDefault="00FD1371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3725D" w14:textId="4DB718A6" w:rsidR="00FD1371" w:rsidRPr="00217A73" w:rsidRDefault="00FD1371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A9D37" w14:textId="77777777" w:rsidR="00FD1371" w:rsidRPr="00217A73" w:rsidRDefault="00FD1371" w:rsidP="00217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D1371" w:rsidRPr="00217A73" w:rsidSect="00947BCE">
          <w:pgSz w:w="11905" w:h="16838"/>
          <w:pgMar w:top="851" w:right="851" w:bottom="284" w:left="1701" w:header="0" w:footer="0" w:gutter="0"/>
          <w:cols w:space="720"/>
          <w:titlePg/>
        </w:sectPr>
      </w:pPr>
    </w:p>
    <w:p w14:paraId="70A92E8C" w14:textId="599ADB44" w:rsidR="00FD207B" w:rsidRPr="00217A73" w:rsidRDefault="00FD207B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Pr="00217A73">
        <w:rPr>
          <w:rFonts w:ascii="Times New Roman" w:hAnsi="Times New Roman" w:cs="Times New Roman"/>
          <w:sz w:val="28"/>
          <w:szCs w:val="28"/>
        </w:rPr>
        <w:t xml:space="preserve"> </w:t>
      </w:r>
      <w:r w:rsidRPr="00217A73">
        <w:rPr>
          <w:rFonts w:ascii="Times New Roman" w:hAnsi="Times New Roman" w:cs="Times New Roman"/>
          <w:b/>
          <w:sz w:val="28"/>
          <w:szCs w:val="28"/>
        </w:rPr>
        <w:t>Результаты оценки достижения целей введения обязательных требований для каждого содержащегося в Докладе МНПА</w:t>
      </w:r>
    </w:p>
    <w:p w14:paraId="1D43C1EA" w14:textId="4B72E2E8" w:rsidR="00FD207B" w:rsidRPr="00217A73" w:rsidRDefault="00FD207B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7C144" w14:textId="3A3DFF28" w:rsidR="00FD207B" w:rsidRPr="00217A73" w:rsidRDefault="00FD207B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D042D" w14:textId="77777777" w:rsidR="007870A6" w:rsidRPr="00217A73" w:rsidRDefault="00FD207B" w:rsidP="00217A7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A73">
        <w:rPr>
          <w:rFonts w:ascii="Times New Roman" w:hAnsi="Times New Roman" w:cs="Times New Roman"/>
          <w:bCs/>
          <w:sz w:val="28"/>
          <w:szCs w:val="28"/>
        </w:rPr>
        <w:t xml:space="preserve">Соблюдение принципов установления и оценки применения обязательных требований, установленных Федеральным </w:t>
      </w:r>
      <w:hyperlink r:id="rId12" w:history="1">
        <w:r w:rsidRPr="00217A73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513E82" w:rsidRPr="00217A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45E1028" w14:textId="3785BE99" w:rsidR="00827F60" w:rsidRPr="00217A73" w:rsidRDefault="007870A6" w:rsidP="00217A73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7A7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513E82" w:rsidRPr="00217A73">
        <w:rPr>
          <w:rFonts w:ascii="Times New Roman" w:hAnsi="Times New Roman" w:cs="Times New Roman"/>
          <w:bCs/>
          <w:sz w:val="28"/>
          <w:szCs w:val="28"/>
        </w:rPr>
        <w:t>№</w:t>
      </w:r>
      <w:r w:rsidR="00FD207B" w:rsidRPr="00217A73">
        <w:rPr>
          <w:rFonts w:ascii="Times New Roman" w:hAnsi="Times New Roman" w:cs="Times New Roman"/>
          <w:bCs/>
          <w:sz w:val="28"/>
          <w:szCs w:val="28"/>
        </w:rPr>
        <w:t xml:space="preserve"> 247-ФЗ.</w:t>
      </w:r>
      <w:bookmarkStart w:id="1" w:name="P31"/>
      <w:bookmarkEnd w:id="1"/>
    </w:p>
    <w:p w14:paraId="0781B4A3" w14:textId="144EF2D7" w:rsidR="000534FB" w:rsidRPr="00217A73" w:rsidRDefault="000534FB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2E0AF" w14:textId="1EC5A99E" w:rsidR="000534FB" w:rsidRPr="00217A73" w:rsidRDefault="000534FB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Принцип законности обязательных требований</w:t>
      </w:r>
    </w:p>
    <w:p w14:paraId="3F03B628" w14:textId="0C6FE5F7" w:rsidR="000534FB" w:rsidRPr="00217A73" w:rsidRDefault="000534FB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E6CA9" w14:textId="14A17125" w:rsidR="000534FB" w:rsidRPr="00217A73" w:rsidRDefault="000534FB" w:rsidP="00217A73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09FE" w:rsidRPr="00217A73">
        <w:rPr>
          <w:rFonts w:ascii="Times New Roman" w:hAnsi="Times New Roman" w:cs="Times New Roman"/>
          <w:sz w:val="28"/>
          <w:szCs w:val="28"/>
        </w:rPr>
        <w:t>№</w:t>
      </w:r>
      <w:r w:rsidRPr="00217A73">
        <w:rPr>
          <w:rFonts w:ascii="Times New Roman" w:hAnsi="Times New Roman" w:cs="Times New Roman"/>
          <w:sz w:val="28"/>
          <w:szCs w:val="28"/>
        </w:rPr>
        <w:t>4</w:t>
      </w:r>
    </w:p>
    <w:p w14:paraId="7DA6BB3E" w14:textId="7E5EA35C" w:rsidR="00FD1371" w:rsidRPr="00217A73" w:rsidRDefault="00FD1371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1417"/>
        <w:gridCol w:w="5245"/>
      </w:tblGrid>
      <w:tr w:rsidR="00827F60" w:rsidRPr="00217A73" w14:paraId="16D75970" w14:textId="77777777" w:rsidTr="00CD7CA9">
        <w:tc>
          <w:tcPr>
            <w:tcW w:w="11199" w:type="dxa"/>
            <w:gridSpan w:val="4"/>
          </w:tcPr>
          <w:p w14:paraId="779E8168" w14:textId="47D03DEB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ОТ или группы ОТ</w:t>
            </w:r>
          </w:p>
        </w:tc>
      </w:tr>
      <w:tr w:rsidR="00827F60" w:rsidRPr="00217A73" w14:paraId="7B9507F1" w14:textId="77777777" w:rsidTr="00947BCE">
        <w:tc>
          <w:tcPr>
            <w:tcW w:w="567" w:type="dxa"/>
          </w:tcPr>
          <w:p w14:paraId="5E8ECB78" w14:textId="256D7394" w:rsidR="00827F60" w:rsidRPr="00217A73" w:rsidRDefault="00CB0E95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7F6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970" w:type="dxa"/>
          </w:tcPr>
          <w:p w14:paraId="272093C3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417" w:type="dxa"/>
          </w:tcPr>
          <w:p w14:paraId="27D15929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 либо не выполнен</w:t>
            </w:r>
          </w:p>
        </w:tc>
        <w:tc>
          <w:tcPr>
            <w:tcW w:w="5245" w:type="dxa"/>
          </w:tcPr>
          <w:p w14:paraId="25565203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827F60" w:rsidRPr="00217A73" w14:paraId="3DB15275" w14:textId="77777777" w:rsidTr="00947BCE">
        <w:tc>
          <w:tcPr>
            <w:tcW w:w="567" w:type="dxa"/>
          </w:tcPr>
          <w:p w14:paraId="1F5E9400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14:paraId="0A6089C3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491B570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54EA5AFC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7F60" w:rsidRPr="00217A73" w14:paraId="1D1F3B6F" w14:textId="77777777" w:rsidTr="00947BCE">
        <w:tc>
          <w:tcPr>
            <w:tcW w:w="567" w:type="dxa"/>
          </w:tcPr>
          <w:p w14:paraId="56B53555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14:paraId="00CBEE20" w14:textId="7B39FEF4" w:rsidR="00827F60" w:rsidRPr="00217A73" w:rsidRDefault="006805BB" w:rsidP="0021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Уполномоченный орган </w:t>
            </w:r>
            <w:r w:rsidR="00B9655E"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наделенный полномочиями на установление ОТ- </w:t>
            </w:r>
            <w:r w:rsidR="008D5E81" w:rsidRPr="00217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Дума </w:t>
            </w:r>
            <w:r w:rsidR="007633EB" w:rsidRPr="00217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городского округа Тольятти</w:t>
            </w:r>
          </w:p>
        </w:tc>
        <w:tc>
          <w:tcPr>
            <w:tcW w:w="1417" w:type="dxa"/>
          </w:tcPr>
          <w:p w14:paraId="2A7AF8D9" w14:textId="6E12FAD4" w:rsidR="00827F60" w:rsidRPr="00217A73" w:rsidRDefault="006805B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5245" w:type="dxa"/>
          </w:tcPr>
          <w:p w14:paraId="6179EA52" w14:textId="52768CEB" w:rsidR="00827F60" w:rsidRPr="00217A73" w:rsidRDefault="006805BB" w:rsidP="00217A73">
            <w:pPr>
              <w:shd w:val="clear" w:color="auto" w:fill="FFFFFF"/>
              <w:spacing w:after="0" w:line="240" w:lineRule="auto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70A6" w:rsidRPr="00217A73">
              <w:rPr>
                <w:rFonts w:ascii="Times New Roman" w:hAnsi="Times New Roman" w:cs="Times New Roman"/>
                <w:sz w:val="28"/>
                <w:szCs w:val="28"/>
              </w:rPr>
              <w:t>. 11, ч. 1, ст. 25 Постановления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Тольяттинской городской Думы Самарской области от 30.05.2005 № 155 </w:t>
            </w:r>
            <w:r w:rsidR="007709FE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Об Уставе городского округа Тольятти</w:t>
            </w:r>
            <w:r w:rsidR="007709FE" w:rsidRPr="00217A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27F60" w:rsidRPr="00217A73" w14:paraId="738014D4" w14:textId="77777777" w:rsidTr="00947BCE">
        <w:tc>
          <w:tcPr>
            <w:tcW w:w="567" w:type="dxa"/>
          </w:tcPr>
          <w:p w14:paraId="5237DD87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14:paraId="443A5378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ОТ установлены НПА надлежащей формы</w:t>
            </w:r>
          </w:p>
        </w:tc>
        <w:tc>
          <w:tcPr>
            <w:tcW w:w="1417" w:type="dxa"/>
          </w:tcPr>
          <w:p w14:paraId="0CA0EAC1" w14:textId="6F3F975A" w:rsidR="00827F60" w:rsidRPr="00217A73" w:rsidRDefault="006805B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5245" w:type="dxa"/>
          </w:tcPr>
          <w:p w14:paraId="145A9E85" w14:textId="4D0C35F0" w:rsidR="00827F60" w:rsidRPr="00217A73" w:rsidRDefault="00A163D1" w:rsidP="00217A73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Ст.7 Федерального закона от 06.10.20</w:t>
            </w:r>
            <w:r w:rsidR="006805BB" w:rsidRPr="00217A73">
              <w:rPr>
                <w:rFonts w:ascii="Times New Roman" w:hAnsi="Times New Roman" w:cs="Times New Roman"/>
                <w:sz w:val="28"/>
                <w:szCs w:val="28"/>
              </w:rPr>
              <w:t>03 №</w:t>
            </w:r>
            <w:r w:rsidR="00305713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131-ФЗ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9FE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7709FE" w:rsidRPr="00217A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70A6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(далее –</w:t>
            </w:r>
            <w:r w:rsidR="00305713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ФЗ - №131)</w:t>
            </w:r>
          </w:p>
        </w:tc>
      </w:tr>
      <w:tr w:rsidR="00827F60" w:rsidRPr="00217A73" w14:paraId="5D17B9A8" w14:textId="77777777" w:rsidTr="00947BCE">
        <w:tc>
          <w:tcPr>
            <w:tcW w:w="567" w:type="dxa"/>
          </w:tcPr>
          <w:p w14:paraId="13ABF1EB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466C833C" w14:textId="0204290E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Соблюден порядок принятия и введения в действие НПА, в т</w:t>
            </w:r>
            <w:r w:rsidR="0075518F" w:rsidRPr="00217A73">
              <w:rPr>
                <w:rFonts w:ascii="Times New Roman" w:hAnsi="Times New Roman" w:cs="Times New Roman"/>
                <w:sz w:val="28"/>
                <w:szCs w:val="28"/>
              </w:rPr>
              <w:t>ом числе проведена процедура оценки регулирующего воздействия (далее – ОРВ)</w:t>
            </w:r>
          </w:p>
        </w:tc>
        <w:tc>
          <w:tcPr>
            <w:tcW w:w="1417" w:type="dxa"/>
          </w:tcPr>
          <w:p w14:paraId="4BF37DD9" w14:textId="759E54E6" w:rsidR="00827F60" w:rsidRPr="00217A73" w:rsidRDefault="006805B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5245" w:type="dxa"/>
          </w:tcPr>
          <w:p w14:paraId="572FBAA2" w14:textId="09EB6D1B" w:rsidR="00827F60" w:rsidRPr="00217A73" w:rsidRDefault="0075518F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При внесении изменений в Правила благоустройства проведена процедура оценки регулирующего воздействия в соответствии Решением Думы городского округа Тольятти Самарской области от 04.03</w:t>
            </w:r>
            <w:r w:rsidR="007870A6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  <w:r w:rsidR="007709FE"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870A6" w:rsidRPr="00217A73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9FE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проведения оценки регулирующего воздействия проектов муниципальных нормативных правовых актов городского округа Тольятти, затрагивающих вопросы осуществления предпринимательской и иной экономической деятельности, и экспертизы муниципальных нормативных правовых актов городского округа Тольятти, затрагивающих вопросы осуществления предпринимательской и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инвестиционной деятельности, об определении уполномоченного органа на проведение оценки регулирующего воздействия и экспертизы, а также о внесении изменений в отдельные нормативные правовые акты </w:t>
            </w:r>
            <w:r w:rsidR="007709FE" w:rsidRPr="00217A73">
              <w:rPr>
                <w:rFonts w:ascii="Times New Roman" w:hAnsi="Times New Roman" w:cs="Times New Roman"/>
                <w:sz w:val="28"/>
                <w:szCs w:val="28"/>
              </w:rPr>
              <w:t>Думы городского округа Тольятти»</w:t>
            </w:r>
            <w:r w:rsidR="0046186A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. При утверждении Правил благоустройства проведена процедура оценки регулирующего воздействия в соответствии с Постановление Мэрии городского округа Тольятти Самарской области от 09.11.2016 </w:t>
            </w:r>
            <w:r w:rsidR="007709FE"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6186A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3530-п/1 </w:t>
            </w:r>
            <w:r w:rsidR="007709FE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186A" w:rsidRPr="00217A73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оценки регулирующего воздействия проектов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деятельности, и экспертизы муниципальных нормативных правовых актов городского округа Тольятти, затрагивающих вопросы осуществления предпринимательско</w:t>
            </w:r>
            <w:r w:rsidR="007709FE" w:rsidRPr="00217A73">
              <w:rPr>
                <w:rFonts w:ascii="Times New Roman" w:hAnsi="Times New Roman" w:cs="Times New Roman"/>
                <w:sz w:val="28"/>
                <w:szCs w:val="28"/>
              </w:rPr>
              <w:t>й и инвестиционной деятельности»</w:t>
            </w:r>
            <w:r w:rsidR="00120607"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7F60" w:rsidRPr="00217A73" w14:paraId="0287811A" w14:textId="77777777" w:rsidTr="00947BCE">
        <w:tc>
          <w:tcPr>
            <w:tcW w:w="567" w:type="dxa"/>
            <w:tcBorders>
              <w:bottom w:val="single" w:sz="4" w:space="0" w:color="auto"/>
            </w:tcBorders>
          </w:tcPr>
          <w:p w14:paraId="723A55F1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42FFFEAE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Цель установления ОТ - защита ОЗЦ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DA2410" w14:textId="7BDF64BD" w:rsidR="00827F60" w:rsidRPr="00217A73" w:rsidRDefault="006805B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9A552AD" w14:textId="123E610D" w:rsidR="00D2340C" w:rsidRPr="00217A73" w:rsidRDefault="00D2340C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Обязательные требования</w:t>
            </w:r>
            <w:r w:rsidR="0075518F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предусмотренные Правилами благоустройства, установлены в целях </w:t>
            </w:r>
            <w:r w:rsidR="00747489" w:rsidRPr="00217A73">
              <w:rPr>
                <w:rFonts w:ascii="Times New Roman" w:hAnsi="Times New Roman" w:cs="Times New Roman"/>
                <w:sz w:val="28"/>
                <w:szCs w:val="28"/>
              </w:rPr>
              <w:t>защиты ОЗЦ, указанных в таблице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18F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№3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и соответствуют</w:t>
            </w:r>
            <w:r w:rsidR="00863B6E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признакам, предусмотренным </w:t>
            </w:r>
            <w:hyperlink r:id="rId13" w:history="1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ч. 1 ст.</w:t>
              </w:r>
              <w:r w:rsidR="00863B6E" w:rsidRPr="00217A73">
                <w:rPr>
                  <w:rFonts w:ascii="Times New Roman" w:hAnsi="Times New Roman" w:cs="Times New Roman"/>
                  <w:sz w:val="28"/>
                  <w:szCs w:val="28"/>
                </w:rPr>
                <w:t xml:space="preserve"> 5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ФЗ № 247,</w:t>
            </w:r>
            <w:r w:rsidR="00863B6E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цели со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ответствуют целям и предмету Правил благоустройства</w:t>
            </w:r>
            <w:r w:rsidR="00863B6E"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748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ОТ</w:t>
            </w:r>
            <w:r w:rsidR="00863B6E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влияет на снижение (устранение)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риска причинения вреда (ущерба) в рамках осуществления муниципального контроля в сфере благоустройства, в том числе приводит к уменьшению (отсутствию):</w:t>
            </w:r>
          </w:p>
          <w:p w14:paraId="5C8F24D7" w14:textId="09705857" w:rsidR="00D2340C" w:rsidRPr="00217A73" w:rsidRDefault="00AC101C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1) </w:t>
            </w:r>
            <w:r w:rsidR="004D64D3" w:rsidRPr="00217A73">
              <w:rPr>
                <w:rFonts w:ascii="Times New Roman" w:hAnsi="Times New Roman" w:cs="Times New Roman"/>
                <w:sz w:val="28"/>
                <w:szCs w:val="28"/>
              </w:rPr>
              <w:t>в течение предшествующего года у контролируемого лица в процессе осуществления его деятельности случаев гибели и (или) травмирования в результате нарушения обязательных требований в сфере благоустройства на территории городского округа Тольятти;</w:t>
            </w:r>
          </w:p>
          <w:p w14:paraId="250B16CA" w14:textId="38B26795" w:rsidR="00D14AF9" w:rsidRPr="00217A73" w:rsidRDefault="00D2340C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2) </w:t>
            </w:r>
            <w:r w:rsidR="004D64D3" w:rsidRPr="00217A73">
              <w:rPr>
                <w:rFonts w:ascii="Times New Roman" w:hAnsi="Times New Roman" w:cs="Times New Roman"/>
                <w:sz w:val="28"/>
                <w:szCs w:val="28"/>
              </w:rPr>
              <w:t>на объекте контроля в течение предшествующего года случая воспрепятствования контролируемыми лицами или их представителями доступ</w:t>
            </w:r>
            <w:r w:rsidR="00AC101C" w:rsidRPr="00217A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64D3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инспекторов на объект контроля;</w:t>
            </w:r>
          </w:p>
          <w:p w14:paraId="618E3CB4" w14:textId="2F3C8C9B" w:rsidR="004D64D3" w:rsidRPr="00217A73" w:rsidRDefault="00D14AF9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2340C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4D64D3" w:rsidRPr="00217A73">
              <w:rPr>
                <w:rFonts w:ascii="Times New Roman" w:hAnsi="Times New Roman" w:cs="Times New Roman"/>
                <w:sz w:val="28"/>
                <w:szCs w:val="28"/>
              </w:rPr>
              <w:t>на объекте контроля в течение предшествующего года нарушений следующих обязательных требований в сфере благоустройства на территории городского округа Тольятти:</w:t>
            </w:r>
          </w:p>
          <w:p w14:paraId="32461E99" w14:textId="77777777" w:rsidR="00D14AF9" w:rsidRPr="00217A73" w:rsidRDefault="00D14AF9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D64D3"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t>- нарушение требований по содержанию спортивных площадок, несоблюдение норм безопасности при эксплуатации оборудования спортивных площадок;</w:t>
            </w:r>
          </w:p>
          <w:p w14:paraId="130F0112" w14:textId="77777777" w:rsidR="00D14AF9" w:rsidRPr="00217A73" w:rsidRDefault="00D14AF9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4D64D3"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t>- нарушение требований безопасности при эксплуатации оборудования детских площадок;</w:t>
            </w:r>
          </w:p>
          <w:p w14:paraId="6A4BEAB6" w14:textId="441C64C5" w:rsidR="004D64D3" w:rsidRPr="00217A73" w:rsidRDefault="00D14AF9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4D64D3" w:rsidRPr="00217A73">
              <w:rPr>
                <w:rFonts w:ascii="Times New Roman" w:hAnsi="Times New Roman" w:cs="Times New Roman"/>
                <w:bCs/>
                <w:sz w:val="28"/>
                <w:szCs w:val="28"/>
              </w:rPr>
              <w:t>- невыполнение обеспечения условий доступности для инвалидов к объектам социальной, инженерной и транспортной инфраструктуры и предоставляемым услугам.</w:t>
            </w:r>
          </w:p>
          <w:p w14:paraId="7FEA4719" w14:textId="77777777" w:rsidR="00C21C8F" w:rsidRPr="00217A73" w:rsidRDefault="00C21C8F" w:rsidP="00217A73">
            <w:pPr>
              <w:autoSpaceDE w:val="0"/>
              <w:autoSpaceDN w:val="0"/>
              <w:adjustRightInd w:val="0"/>
              <w:spacing w:after="0" w:line="240" w:lineRule="auto"/>
              <w:ind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E6199" w14:textId="1D5AB70D" w:rsidR="004D64D3" w:rsidRPr="00217A73" w:rsidRDefault="004D64D3" w:rsidP="00217A73">
            <w:pPr>
              <w:autoSpaceDE w:val="0"/>
              <w:autoSpaceDN w:val="0"/>
              <w:adjustRightInd w:val="0"/>
              <w:spacing w:after="0" w:line="240" w:lineRule="auto"/>
              <w:ind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7C23D" w14:textId="77777777" w:rsidR="004D64D3" w:rsidRPr="00217A73" w:rsidRDefault="004D64D3" w:rsidP="00217A73">
            <w:pPr>
              <w:autoSpaceDE w:val="0"/>
              <w:autoSpaceDN w:val="0"/>
              <w:adjustRightInd w:val="0"/>
              <w:spacing w:after="0" w:line="240" w:lineRule="auto"/>
              <w:ind w:firstLine="38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66542" w14:textId="2EBC7A13" w:rsidR="00827F60" w:rsidRPr="00217A73" w:rsidRDefault="00827F60" w:rsidP="00217A73">
            <w:pPr>
              <w:pStyle w:val="ConsPlusNormal"/>
              <w:ind w:firstLine="38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27F60" w:rsidRPr="00217A73" w14:paraId="57FCBE55" w14:textId="77777777" w:rsidTr="00947BCE">
        <w:tc>
          <w:tcPr>
            <w:tcW w:w="567" w:type="dxa"/>
            <w:tcBorders>
              <w:bottom w:val="single" w:sz="4" w:space="0" w:color="auto"/>
            </w:tcBorders>
          </w:tcPr>
          <w:p w14:paraId="23707A0B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14:paraId="2D06C94C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Соблюдены все условия установления ОТ:</w:t>
            </w:r>
          </w:p>
          <w:p w14:paraId="4D4BA1FA" w14:textId="6991CD82" w:rsidR="00827F60" w:rsidRPr="00217A73" w:rsidRDefault="00827F60" w:rsidP="00217A73">
            <w:pPr>
              <w:pStyle w:val="ConsPlusNormal"/>
              <w:numPr>
                <w:ilvl w:val="0"/>
                <w:numId w:val="4"/>
              </w:numPr>
              <w:ind w:left="475" w:hanging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содержание обязательных требований (условия, ограничения, запреты, обязанности);</w:t>
            </w:r>
          </w:p>
          <w:p w14:paraId="72D1875E" w14:textId="77777777" w:rsidR="002F08BB" w:rsidRPr="00217A73" w:rsidRDefault="002F08BB" w:rsidP="00217A73">
            <w:pPr>
              <w:pStyle w:val="ConsPlusNormal"/>
              <w:ind w:left="192" w:firstLine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C895D" w14:textId="77777777" w:rsidR="00A46AEA" w:rsidRPr="00217A73" w:rsidRDefault="00A46AEA" w:rsidP="00217A73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EAB1A" w14:textId="4A561B0F" w:rsidR="00A46AEA" w:rsidRPr="00217A73" w:rsidRDefault="00A46AEA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8F613" w14:textId="43E518C2" w:rsidR="00123189" w:rsidRPr="00217A73" w:rsidRDefault="00123189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3ACDB" w14:textId="0D3B3A5C" w:rsidR="00123189" w:rsidRPr="00217A73" w:rsidRDefault="00123189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A8502" w14:textId="440D704C" w:rsidR="00123189" w:rsidRPr="00217A73" w:rsidRDefault="00123189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9F3E4" w14:textId="772E5B53" w:rsidR="00123189" w:rsidRPr="00217A73" w:rsidRDefault="00123189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275C3" w14:textId="6A1CA85B" w:rsidR="00123189" w:rsidRPr="00217A73" w:rsidRDefault="00123189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3A830" w14:textId="38082051" w:rsidR="00123189" w:rsidRPr="00217A73" w:rsidRDefault="00123189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C85F7" w14:textId="48001A1A" w:rsidR="00123189" w:rsidRPr="00217A73" w:rsidRDefault="00123189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63CF9" w14:textId="6F8DFB04" w:rsidR="007709FE" w:rsidRPr="00217A73" w:rsidRDefault="007709FE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3AB22" w14:textId="1D2919BC" w:rsidR="007709FE" w:rsidRPr="00217A73" w:rsidRDefault="007709FE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D07BB" w14:textId="70AE60E1" w:rsidR="007709FE" w:rsidRPr="00217A73" w:rsidRDefault="007709FE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790AC" w14:textId="3F05F6EB" w:rsidR="007709FE" w:rsidRPr="00217A73" w:rsidRDefault="007709FE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E6684" w14:textId="090FCB4B" w:rsidR="007709FE" w:rsidRPr="00217A73" w:rsidRDefault="007709FE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6C0F5" w14:textId="3E554022" w:rsidR="007709FE" w:rsidRPr="00217A73" w:rsidRDefault="007709FE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A3CFA" w14:textId="3D5240DA" w:rsidR="007709FE" w:rsidRPr="00217A73" w:rsidRDefault="007709FE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EB29B" w14:textId="58669BC1" w:rsidR="007709FE" w:rsidRPr="00217A73" w:rsidRDefault="007709FE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224D6" w14:textId="7CFC0AE4" w:rsidR="007709FE" w:rsidRPr="00217A73" w:rsidRDefault="007709FE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AD56C" w14:textId="281A6F2C" w:rsidR="007709FE" w:rsidRPr="00217A73" w:rsidRDefault="007709FE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7A3DC" w14:textId="20C5DD3B" w:rsidR="007709FE" w:rsidRPr="00217A73" w:rsidRDefault="007709FE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4DDA6" w14:textId="58781281" w:rsidR="007709FE" w:rsidRPr="00217A73" w:rsidRDefault="007709FE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AB99B" w14:textId="465F2183" w:rsidR="007709FE" w:rsidRPr="00217A73" w:rsidRDefault="007709FE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56CE4" w14:textId="617F398C" w:rsidR="007709FE" w:rsidRPr="00217A73" w:rsidRDefault="007709FE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F9E14" w14:textId="77777777" w:rsidR="007709FE" w:rsidRPr="00217A73" w:rsidRDefault="007709FE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89745" w14:textId="545FFEDF" w:rsidR="00123189" w:rsidRPr="00217A73" w:rsidRDefault="00123189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40064" w14:textId="6E6DCB03" w:rsidR="002404C4" w:rsidRPr="00217A73" w:rsidRDefault="002404C4" w:rsidP="0021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D1926" w14:textId="3D8A82BF" w:rsidR="002404C4" w:rsidRPr="00217A73" w:rsidRDefault="002404C4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6BF38" w14:textId="195D666F" w:rsidR="002404C4" w:rsidRPr="00217A73" w:rsidRDefault="002404C4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F8286" w14:textId="4CAF0C1F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0D900" w14:textId="6E41C9BC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5317F" w14:textId="2FA8CD40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6CA51" w14:textId="401C7CDD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EF272" w14:textId="32CB8CA3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F14A1" w14:textId="1A274AA8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7C8E0" w14:textId="58921BE8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567B9" w14:textId="19A9193F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A553D" w14:textId="63E4C659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A1F38" w14:textId="65AC8DD8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A83E4" w14:textId="1F32954D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66BC8" w14:textId="0FB1DC6F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23CB5" w14:textId="69413E96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AE041" w14:textId="4749D655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067F9" w14:textId="6891A747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B3752" w14:textId="2D16072D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E20A4" w14:textId="3BD6FE82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E8D47" w14:textId="77AEC4A4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ABE58" w14:textId="4524E5B3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CD28E" w14:textId="3C7652D9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530B1" w14:textId="3939B252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ABA38" w14:textId="77777777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0CBCD" w14:textId="2C743F10" w:rsidR="001D6870" w:rsidRPr="00217A73" w:rsidRDefault="001D68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4038F" w14:textId="69294802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C645F" w14:textId="296373B8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B2033" w14:textId="2DEF33DF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5C8B4" w14:textId="0F11814D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A2DA2" w14:textId="0ED55E58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11C2E" w14:textId="1BF2CBC2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F8A0C" w14:textId="53DFCD84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C3504" w14:textId="59EAC227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73AFF" w14:textId="37245870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1A0D3" w14:textId="246373DA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04AB0" w14:textId="071E0946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672E9" w14:textId="5DA311CA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E5ECE" w14:textId="77777777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ADC68" w14:textId="2C464106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94259" w14:textId="15B30888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B05BA" w14:textId="0EF76C84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AC36B" w14:textId="357099C9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8835F" w14:textId="166494B4" w:rsidR="00C93624" w:rsidRPr="00217A73" w:rsidRDefault="00C93624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971EB" w14:textId="1E840483" w:rsidR="00C93624" w:rsidRPr="00217A73" w:rsidRDefault="00C93624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DDBA6" w14:textId="2DD042C7" w:rsidR="00C93624" w:rsidRPr="00217A73" w:rsidRDefault="00C93624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E8D1C" w14:textId="42982338" w:rsidR="00C93624" w:rsidRPr="00217A73" w:rsidRDefault="00C93624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BF016" w14:textId="5086668A" w:rsidR="00C93624" w:rsidRPr="00217A73" w:rsidRDefault="00C93624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8A136" w14:textId="7EED6FBA" w:rsidR="00C93624" w:rsidRPr="00217A73" w:rsidRDefault="00C93624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42DF9" w14:textId="4DC4AFF4" w:rsidR="00C93624" w:rsidRPr="00217A73" w:rsidRDefault="00C93624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EFF48" w14:textId="77777777" w:rsidR="00C93624" w:rsidRPr="00217A73" w:rsidRDefault="00C93624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EF6BF" w14:textId="7FCF3D59" w:rsidR="009E3F70" w:rsidRPr="00217A73" w:rsidRDefault="009E3F70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18A53" w14:textId="77777777" w:rsidR="00174B38" w:rsidRPr="00217A73" w:rsidRDefault="00174B38" w:rsidP="00217A7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7BC05" w14:textId="7816B6D2" w:rsidR="002F08BB" w:rsidRPr="00217A73" w:rsidRDefault="00A46AEA" w:rsidP="00217A73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2F08BB" w:rsidRPr="00217A73">
              <w:rPr>
                <w:rFonts w:ascii="Times New Roman" w:hAnsi="Times New Roman" w:cs="Times New Roman"/>
                <w:sz w:val="28"/>
                <w:szCs w:val="28"/>
              </w:rPr>
              <w:t>лица, обязанные соблюдать обязательные требования;</w:t>
            </w:r>
          </w:p>
          <w:p w14:paraId="17850A60" w14:textId="77777777" w:rsidR="002F08BB" w:rsidRPr="00217A73" w:rsidRDefault="002F08BB" w:rsidP="00217A73">
            <w:pPr>
              <w:pStyle w:val="a5"/>
              <w:spacing w:after="0" w:line="240" w:lineRule="auto"/>
              <w:ind w:left="192" w:firstLine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7B833" w14:textId="59CCBA3D" w:rsidR="00D14AF9" w:rsidRPr="00217A73" w:rsidRDefault="00D14AF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7EBA8" w14:textId="4D16B72F" w:rsidR="00D14AF9" w:rsidRPr="00217A73" w:rsidRDefault="00D14AF9" w:rsidP="00217A73">
            <w:pPr>
              <w:pStyle w:val="ConsPlusNormal"/>
              <w:ind w:firstLine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E6F45" w14:textId="5B355DE6" w:rsidR="00FC71A6" w:rsidRPr="00217A73" w:rsidRDefault="00FC71A6" w:rsidP="00217A73">
            <w:pPr>
              <w:pStyle w:val="ConsPlusNormal"/>
              <w:ind w:firstLine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01693" w14:textId="77777777" w:rsidR="002404C4" w:rsidRPr="00217A73" w:rsidRDefault="002404C4" w:rsidP="00217A73">
            <w:pPr>
              <w:pStyle w:val="ConsPlusNormal"/>
              <w:ind w:firstLine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6D882" w14:textId="5A12575F" w:rsidR="002F08BB" w:rsidRPr="00217A73" w:rsidRDefault="002F08BB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в зависимости от объекта установления обязательных требований:</w:t>
            </w:r>
          </w:p>
          <w:p w14:paraId="32270014" w14:textId="77777777" w:rsidR="00174B38" w:rsidRPr="00217A73" w:rsidRDefault="00174B38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CCC05" w14:textId="2C396D68" w:rsidR="002F08BB" w:rsidRPr="00217A73" w:rsidRDefault="002F08BB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а) осуществляемая деятельность, совершаемые действия, в отношении которых устанавливаются обязательные требования;</w:t>
            </w:r>
          </w:p>
          <w:p w14:paraId="394B98A9" w14:textId="33518966" w:rsidR="002F08BB" w:rsidRPr="00217A73" w:rsidRDefault="002F08BB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б) лица и используемые объекты, к которым предъявляются обязательные требования при осуществлении деятельности, совершении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действий;</w:t>
            </w:r>
          </w:p>
          <w:p w14:paraId="35B7FBA5" w14:textId="77777777" w:rsidR="00061D59" w:rsidRPr="00217A73" w:rsidRDefault="00061D5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60403" w14:textId="77777777" w:rsidR="00061D59" w:rsidRPr="00217A73" w:rsidRDefault="00061D5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067B4" w14:textId="77777777" w:rsidR="00061D59" w:rsidRPr="00217A73" w:rsidRDefault="00061D5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2704A" w14:textId="77777777" w:rsidR="00061D59" w:rsidRPr="00217A73" w:rsidRDefault="00061D5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9D3C7" w14:textId="77777777" w:rsidR="00061D59" w:rsidRPr="00217A73" w:rsidRDefault="00061D5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7BA02" w14:textId="77777777" w:rsidR="00061D59" w:rsidRPr="00217A73" w:rsidRDefault="00061D5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D2F5B" w14:textId="77777777" w:rsidR="00061D59" w:rsidRPr="00217A73" w:rsidRDefault="00061D5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268D4" w14:textId="77777777" w:rsidR="00061D59" w:rsidRPr="00217A73" w:rsidRDefault="00061D5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AB982" w14:textId="77777777" w:rsidR="00061D59" w:rsidRPr="00217A73" w:rsidRDefault="00061D5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908A3" w14:textId="77777777" w:rsidR="00061D59" w:rsidRPr="00217A73" w:rsidRDefault="00061D5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1E839" w14:textId="77777777" w:rsidR="00061D59" w:rsidRPr="00217A73" w:rsidRDefault="00061D5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9E6FE" w14:textId="77777777" w:rsidR="00061D59" w:rsidRPr="00217A73" w:rsidRDefault="00061D5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4A866" w14:textId="77777777" w:rsidR="00061D59" w:rsidRPr="00217A73" w:rsidRDefault="00061D5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846CD" w14:textId="30AE39B5" w:rsidR="00061D59" w:rsidRPr="00217A73" w:rsidRDefault="00061D5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89F76" w14:textId="453A2904" w:rsidR="007E36C0" w:rsidRPr="00217A73" w:rsidRDefault="007E36C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44C4D" w14:textId="4E301B9C" w:rsidR="007E36C0" w:rsidRPr="00217A73" w:rsidRDefault="007E36C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01042" w14:textId="659C6C9F" w:rsidR="007E36C0" w:rsidRPr="00217A73" w:rsidRDefault="007E36C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FF5E4" w14:textId="4288F568" w:rsidR="007E36C0" w:rsidRPr="00217A73" w:rsidRDefault="007E36C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B7EDC" w14:textId="547E7CDC" w:rsidR="007E36C0" w:rsidRPr="00217A73" w:rsidRDefault="007E36C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99F23" w14:textId="1C92D3D2" w:rsidR="00195575" w:rsidRPr="00217A73" w:rsidRDefault="00195575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4EEDD" w14:textId="4EDC6A61" w:rsidR="00174B38" w:rsidRPr="00217A73" w:rsidRDefault="00174B3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9D9C3" w14:textId="77777777" w:rsidR="00174B38" w:rsidRPr="00217A73" w:rsidRDefault="00174B3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DEA92" w14:textId="77777777" w:rsidR="00FA7A3C" w:rsidRPr="00217A73" w:rsidRDefault="00FA7A3C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6ED1" w14:textId="77777777" w:rsidR="00FA7A3C" w:rsidRPr="00217A73" w:rsidRDefault="00FA7A3C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30638" w14:textId="53BCC0B3" w:rsidR="002F08BB" w:rsidRPr="00217A73" w:rsidRDefault="002F08BB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в) результаты осуществления деятельности, совершения действий, в отношении которых устанавливаются обязательные требования</w:t>
            </w:r>
          </w:p>
          <w:p w14:paraId="59DFCB87" w14:textId="4EE37118" w:rsidR="002F08BB" w:rsidRPr="00217A73" w:rsidRDefault="002F08BB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3E2C9" w14:textId="77777777" w:rsidR="002F08BB" w:rsidRPr="00217A73" w:rsidRDefault="002F08BB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4EB69" w14:textId="2E6D42A3" w:rsidR="00061D59" w:rsidRPr="00217A73" w:rsidRDefault="00061D5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2596B" w14:textId="3E53F577" w:rsidR="007E36C0" w:rsidRPr="00217A73" w:rsidRDefault="007E36C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CB82A" w14:textId="3B31E63F" w:rsidR="00174B38" w:rsidRPr="00217A73" w:rsidRDefault="00174B38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AC134" w14:textId="28B291DA" w:rsidR="00174B38" w:rsidRPr="00217A73" w:rsidRDefault="00174B38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2273E" w14:textId="77777777" w:rsidR="00174B38" w:rsidRPr="00217A73" w:rsidRDefault="00174B38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7C426" w14:textId="77777777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55224" w14:textId="41BDAD17" w:rsidR="002F08BB" w:rsidRPr="00217A73" w:rsidRDefault="002F08BB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4) формы оценки соблюдения обязательных требований (государственный контроль (надзор), привлечение к административной ответственности, предоставление лицензий и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разрешений, аккредитация, оценка соответствия продукции и иные формы оценки и экспертизы)</w:t>
            </w:r>
          </w:p>
          <w:p w14:paraId="1F9835FA" w14:textId="6413F135" w:rsidR="005D3461" w:rsidRPr="00217A73" w:rsidRDefault="005D3461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C8892" w14:textId="77777777" w:rsidR="005D3461" w:rsidRPr="00217A73" w:rsidRDefault="005D3461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9EAAE" w14:textId="77777777" w:rsidR="00174B38" w:rsidRPr="00217A73" w:rsidRDefault="00174B38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224E2" w14:textId="0B11900E" w:rsidR="00174B38" w:rsidRPr="00217A73" w:rsidRDefault="00174B38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39132" w14:textId="77777777" w:rsidR="00174B38" w:rsidRPr="00217A73" w:rsidRDefault="00174B38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53628" w14:textId="090DCA39" w:rsidR="002F08BB" w:rsidRPr="00217A73" w:rsidRDefault="002F08BB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5) федеральные органы исполнительной власти и (или) уполномоченные организации, осуществляющие оценку соблюдения обязательных требований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B063CB" w14:textId="2E35AD57" w:rsidR="00827F60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="007E36C0"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  <w:p w14:paraId="68FE948A" w14:textId="77777777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36035" w14:textId="77777777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28540" w14:textId="77777777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359A2" w14:textId="77777777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4C11F" w14:textId="77777777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71349" w14:textId="77777777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46EC3" w14:textId="77777777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9E5C4" w14:textId="77777777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97219" w14:textId="77777777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4E009" w14:textId="77777777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8B698" w14:textId="77777777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F8D10" w14:textId="77B6AD59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53049" w14:textId="4BBA4227" w:rsidR="00123189" w:rsidRPr="00217A73" w:rsidRDefault="0012318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89FA5" w14:textId="6B614FBC" w:rsidR="00123189" w:rsidRPr="00217A73" w:rsidRDefault="0012318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CD47D" w14:textId="2BB0762F" w:rsidR="00123189" w:rsidRPr="00217A73" w:rsidRDefault="0012318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2BA73" w14:textId="02A78B4C" w:rsidR="00123189" w:rsidRPr="00217A73" w:rsidRDefault="0012318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79AF4" w14:textId="03207344" w:rsidR="00123189" w:rsidRPr="00217A73" w:rsidRDefault="0012318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29C0C" w14:textId="7FF04685" w:rsidR="00123189" w:rsidRPr="00217A73" w:rsidRDefault="0012318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E53AD" w14:textId="696CFB52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27313" w14:textId="3435642A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064F0" w14:textId="4A3D488B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4D1FE" w14:textId="35C8BA6A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456BC" w14:textId="6BA06F84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319A9" w14:textId="175C21DE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C0156" w14:textId="4A1C2937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60F2E" w14:textId="27611647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06EF8" w14:textId="6FCDFD60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E518C" w14:textId="250B4380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93E99" w14:textId="155336CC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9E0F7" w14:textId="5CE827B0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78179" w14:textId="3F3EE66F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B043E" w14:textId="067EA926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BDC90" w14:textId="61B95E45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274BB" w14:textId="1F24E07C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4B183" w14:textId="68DADED5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36EF7" w14:textId="77777777" w:rsidR="007709FE" w:rsidRPr="00217A73" w:rsidRDefault="007709FE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07314" w14:textId="5ECBB2D6" w:rsidR="00123189" w:rsidRPr="00217A73" w:rsidRDefault="0012318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89D26" w14:textId="44D199BD" w:rsidR="00123189" w:rsidRPr="00217A73" w:rsidRDefault="0012318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3C6D2" w14:textId="03EF33FE" w:rsidR="00123189" w:rsidRPr="00217A73" w:rsidRDefault="0012318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A589D" w14:textId="77777777" w:rsidR="00123189" w:rsidRPr="00217A73" w:rsidRDefault="00123189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D4C20" w14:textId="0D176060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901BD" w14:textId="242498B6" w:rsidR="001D6870" w:rsidRPr="00217A73" w:rsidRDefault="001D68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34AEC" w14:textId="14BFAFF1" w:rsidR="001D6870" w:rsidRPr="00217A73" w:rsidRDefault="001D68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D6F45" w14:textId="1C325ED2" w:rsidR="001D6870" w:rsidRPr="00217A73" w:rsidRDefault="001D68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C4CF8" w14:textId="7CD1A626" w:rsidR="001D6870" w:rsidRPr="00217A73" w:rsidRDefault="001D68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FFAC4" w14:textId="58A3E786" w:rsidR="001D6870" w:rsidRPr="00217A73" w:rsidRDefault="001D68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5F3F8" w14:textId="509D4756" w:rsidR="001D6870" w:rsidRPr="00217A73" w:rsidRDefault="001D68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68AB4" w14:textId="27C3FAC7" w:rsidR="001D6870" w:rsidRPr="00217A73" w:rsidRDefault="001D68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8608A" w14:textId="391C431C" w:rsidR="001D6870" w:rsidRPr="00217A73" w:rsidRDefault="001D68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74CC3" w14:textId="2658822C" w:rsidR="001D6870" w:rsidRPr="00217A73" w:rsidRDefault="001D68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6A7B4" w14:textId="44DC7670" w:rsidR="001D6870" w:rsidRPr="00217A73" w:rsidRDefault="001D68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87C8E" w14:textId="388F3392" w:rsidR="001D6870" w:rsidRPr="00217A73" w:rsidRDefault="001D68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A35AA" w14:textId="77777777" w:rsidR="001D6870" w:rsidRPr="00217A73" w:rsidRDefault="001D68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38444" w14:textId="0705D81C" w:rsidR="001D6870" w:rsidRPr="00217A73" w:rsidRDefault="001D68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04E84" w14:textId="6C10D519" w:rsidR="001D6870" w:rsidRPr="00217A73" w:rsidRDefault="001D68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C144B" w14:textId="1C3376F6" w:rsidR="001D6870" w:rsidRPr="00217A73" w:rsidRDefault="001D68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77C8D" w14:textId="77777777" w:rsidR="001D6870" w:rsidRPr="00217A73" w:rsidRDefault="001D68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145EB" w14:textId="2F942C2D" w:rsidR="002404C4" w:rsidRPr="00217A73" w:rsidRDefault="002404C4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F9216" w14:textId="620F0088" w:rsidR="002404C4" w:rsidRPr="00217A73" w:rsidRDefault="002404C4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44E93" w14:textId="78975030" w:rsidR="009E3F70" w:rsidRPr="00217A73" w:rsidRDefault="009E3F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C4C21" w14:textId="07317039" w:rsidR="009E3F70" w:rsidRPr="00217A73" w:rsidRDefault="009E3F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AF335" w14:textId="4F40EA15" w:rsidR="009E3F70" w:rsidRPr="00217A73" w:rsidRDefault="009E3F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0F974" w14:textId="0B4E981B" w:rsidR="009E3F70" w:rsidRPr="00217A73" w:rsidRDefault="009E3F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E09CA" w14:textId="3E3A7D40" w:rsidR="009E3F70" w:rsidRPr="00217A73" w:rsidRDefault="009E3F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3C52F" w14:textId="11107A1D" w:rsidR="009E3F70" w:rsidRPr="00217A73" w:rsidRDefault="009E3F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95C70" w14:textId="0DCC0D7B" w:rsidR="009E3F70" w:rsidRPr="00217A73" w:rsidRDefault="009E3F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DE486" w14:textId="43A4D567" w:rsidR="009E3F70" w:rsidRPr="00217A73" w:rsidRDefault="009E3F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B9966" w14:textId="5D58B4BF" w:rsidR="009E3F70" w:rsidRPr="00217A73" w:rsidRDefault="009E3F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AE34C" w14:textId="358EA145" w:rsidR="009E3F70" w:rsidRPr="00217A73" w:rsidRDefault="009E3F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D928F" w14:textId="77777777" w:rsidR="009E3F70" w:rsidRPr="00217A73" w:rsidRDefault="009E3F7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3C19F" w14:textId="7557DAEF" w:rsidR="002404C4" w:rsidRPr="00217A73" w:rsidRDefault="002404C4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6EB80" w14:textId="0046ECA9" w:rsidR="002404C4" w:rsidRPr="00217A73" w:rsidRDefault="002404C4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36BBD" w14:textId="760CE130" w:rsidR="001D6870" w:rsidRPr="00217A73" w:rsidRDefault="001D687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7EC8A" w14:textId="01AA5EF3" w:rsidR="009E3F70" w:rsidRPr="00217A73" w:rsidRDefault="009E3F7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94A93" w14:textId="7F7EA904" w:rsidR="009E3F70" w:rsidRPr="00217A73" w:rsidRDefault="009E3F7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6F775" w14:textId="26F019E6" w:rsidR="009E3F70" w:rsidRPr="00217A73" w:rsidRDefault="009E3F7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E5096" w14:textId="7A0687FE" w:rsidR="009E3F70" w:rsidRPr="00217A73" w:rsidRDefault="009E3F7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C24FD" w14:textId="6C43F8B7" w:rsidR="009E3F70" w:rsidRPr="00217A73" w:rsidRDefault="009E3F7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97986" w14:textId="2EA7B2AB" w:rsidR="009E3F70" w:rsidRPr="00217A73" w:rsidRDefault="009E3F7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E0B4E" w14:textId="6884B096" w:rsidR="009E3F70" w:rsidRPr="00217A73" w:rsidRDefault="009E3F7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75112" w14:textId="0D6DEC92" w:rsidR="009E3F70" w:rsidRPr="00217A73" w:rsidRDefault="009E3F7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94606" w14:textId="5DA03BBB" w:rsidR="009E3F70" w:rsidRPr="00217A73" w:rsidRDefault="009E3F7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04FD2" w14:textId="27B42641" w:rsidR="009E3F70" w:rsidRPr="00217A73" w:rsidRDefault="009E3F7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C4ED3" w14:textId="4FD8CBDE" w:rsidR="00C93624" w:rsidRPr="00217A73" w:rsidRDefault="00C93624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1EDF9" w14:textId="09E339A2" w:rsidR="00C93624" w:rsidRPr="00217A73" w:rsidRDefault="00C93624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6BCF6" w14:textId="022C23A7" w:rsidR="00C93624" w:rsidRPr="00217A73" w:rsidRDefault="00C93624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69A32" w14:textId="55F3BD5B" w:rsidR="00C93624" w:rsidRPr="00217A73" w:rsidRDefault="00C93624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43CFB" w14:textId="77777777" w:rsidR="00BA0BC2" w:rsidRPr="00217A73" w:rsidRDefault="00BA0BC2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DE04D" w14:textId="4592B4E7" w:rsidR="00C93624" w:rsidRPr="00217A73" w:rsidRDefault="00C93624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2CDF9" w14:textId="77777777" w:rsidR="00C93624" w:rsidRPr="00217A73" w:rsidRDefault="00C93624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DD319" w14:textId="3AD469E5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F4492" w14:textId="77777777" w:rsidR="00174B38" w:rsidRPr="00217A73" w:rsidRDefault="00174B38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35AF8" w14:textId="0CAEC4E9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  <w:p w14:paraId="64280109" w14:textId="77777777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3751E" w14:textId="77777777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8CB0E" w14:textId="21985EED" w:rsidR="00747489" w:rsidRPr="00217A73" w:rsidRDefault="00747489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9BEBF" w14:textId="0EB7AD3C" w:rsidR="002404C4" w:rsidRPr="00217A73" w:rsidRDefault="002404C4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D9669" w14:textId="68001C26" w:rsidR="002404C4" w:rsidRPr="00217A73" w:rsidRDefault="002404C4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4CE1F" w14:textId="77777777" w:rsidR="002404C4" w:rsidRPr="00217A73" w:rsidRDefault="002404C4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30C91" w14:textId="77777777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5018C" w14:textId="13AE77FF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  <w:p w14:paraId="5DDB9CA8" w14:textId="6D75E2A7" w:rsidR="00FC71A6" w:rsidRPr="00217A73" w:rsidRDefault="00FC71A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A2AE2A5" w14:textId="40EAE91B" w:rsidR="00A85B6D" w:rsidRPr="00217A73" w:rsidRDefault="00AC101C" w:rsidP="00217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Часть </w:t>
            </w:r>
            <w:r w:rsidR="0012318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3 ст.1 </w:t>
            </w:r>
            <w:r w:rsidR="002404C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</w:t>
            </w:r>
            <w:r w:rsidR="002404C4" w:rsidRPr="00217A73">
              <w:rPr>
                <w:rFonts w:ascii="Times New Roman" w:hAnsi="Times New Roman" w:cs="Times New Roman"/>
                <w:sz w:val="28"/>
                <w:szCs w:val="28"/>
              </w:rPr>
              <w:t>не соответствует требованиям законодательства Российской Федерации</w:t>
            </w:r>
            <w:r w:rsidR="00723621"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04C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</w:t>
            </w:r>
            <w:r w:rsidR="00123189" w:rsidRPr="00217A73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3189" w:rsidRPr="00217A73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723621"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318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методическими рекомендаци</w:t>
            </w:r>
            <w:r w:rsidR="00723621" w:rsidRPr="00217A73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12318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правил благоустройства территорий поселений, городских округов, внутригородских районов, утвержденных Приказ</w:t>
            </w:r>
            <w:r w:rsidR="00723621" w:rsidRPr="00217A7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12318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 от 13.04.2017 №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711/пр</w:t>
            </w:r>
            <w:r w:rsidR="0012318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которые утратили силу в связи с изданием Приказ</w:t>
            </w:r>
            <w:r w:rsidR="00177060" w:rsidRPr="00217A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318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 от 16.09.2020 №512/пр </w:t>
            </w:r>
            <w:r w:rsidR="00177060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318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приказа Министерства строительства и жилищно-коммунального хозяйства Российской Федерации от 13 апреля 2017 г. N 711/пр «Об утверждении методических </w:t>
            </w:r>
            <w:r w:rsidR="00123189"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рекомендаций для подготовки правил благоустройства территорий поселений, городских округов, внутригородских районов».</w:t>
            </w:r>
          </w:p>
          <w:p w14:paraId="69C2E8F0" w14:textId="74953CD5" w:rsidR="001D6870" w:rsidRPr="00217A73" w:rsidRDefault="00AC101C" w:rsidP="00217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1D687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1 ст. 5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</w:t>
            </w:r>
            <w:r w:rsidR="001D687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не соответствует требованиям законодательства Российской Федерации, поскольку содержит ссылку на СП 59.13330.2016. Свод правил. Доступность зданий и сооружений для маломобильных групп населения, утвержденный Приказом Минстр</w:t>
            </w:r>
            <w:r w:rsidR="00C93624" w:rsidRPr="00217A73">
              <w:rPr>
                <w:rFonts w:ascii="Times New Roman" w:hAnsi="Times New Roman" w:cs="Times New Roman"/>
                <w:sz w:val="28"/>
                <w:szCs w:val="28"/>
              </w:rPr>
              <w:t>оя России от 14.11.2016 №798/пр.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687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утратил силу полностью в связи с изданием Приказ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687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 от 30.12.2020 № 904/пр «Об утверждении                                      СП 59.13330.2020 СНиП 35-01-2001 Доступность зданий и сооружений для маломобильных групп населения».</w:t>
            </w:r>
          </w:p>
          <w:p w14:paraId="4D359C89" w14:textId="5CE0F4FB" w:rsidR="001D6870" w:rsidRPr="00217A73" w:rsidRDefault="00AC101C" w:rsidP="00217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9E3F70" w:rsidRPr="00217A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687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r w:rsidR="009E3F70" w:rsidRPr="00217A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D687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</w:t>
            </w:r>
            <w:r w:rsidR="001D687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не соответствует требованиям законодательства Российской Федерации, поскольку содержит ссылку на СП 59.13330.2016. Свод правил. Доступность зданий и сооружений для маломобильных групп населения, утвержденный Приказом Минстр</w:t>
            </w:r>
            <w:r w:rsidR="00C93624" w:rsidRPr="00217A73">
              <w:rPr>
                <w:rFonts w:ascii="Times New Roman" w:hAnsi="Times New Roman" w:cs="Times New Roman"/>
                <w:sz w:val="28"/>
                <w:szCs w:val="28"/>
              </w:rPr>
              <w:t>оя России от 14.11.2016 №798/пр.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687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утратил силу полностью в связи с изданием Приказ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687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 от 30.12.2020 № 904/пр «Об утверждении                                      СП 59.13330.2020 СНиП 35-01-2001 Доступность зданий и сооружений для маломобильных групп населения».</w:t>
            </w:r>
          </w:p>
          <w:p w14:paraId="544D16E5" w14:textId="60F3F5D5" w:rsidR="009E3F70" w:rsidRPr="00217A73" w:rsidRDefault="00AC101C" w:rsidP="00217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9E3F7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10 ст. 24 </w:t>
            </w:r>
            <w:r w:rsidR="00174B3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  <w:r w:rsidR="009E3F70" w:rsidRPr="00217A73">
              <w:rPr>
                <w:rFonts w:ascii="Times New Roman" w:hAnsi="Times New Roman" w:cs="Times New Roman"/>
                <w:sz w:val="28"/>
                <w:szCs w:val="28"/>
              </w:rPr>
              <w:t>не соответствует требованиям законодательства Российской Федерации, поскольку содержит ссылку на «ОДН 218.2.027-2003. Отраслевые дорожные нормы. Требования к противогололедным материалам»</w:t>
            </w:r>
            <w:r w:rsidR="00174B38"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3F7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утвержденные Распоряжением Минтранса России от 16.06.2003 №ОС-548-р</w:t>
            </w:r>
            <w:r w:rsidR="00174B38"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3F7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которые утратили силу в связи с изданием Распоряжени</w:t>
            </w:r>
            <w:r w:rsidR="00174B38" w:rsidRPr="00217A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E3F7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Минтранса России от 13.02.2023 № ВИ-26-р «О признании не подлежащими применению отраслевых дорожных норм».</w:t>
            </w:r>
          </w:p>
          <w:p w14:paraId="20D270E2" w14:textId="23797A07" w:rsidR="00123189" w:rsidRPr="00217A73" w:rsidRDefault="00174B38" w:rsidP="00217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Часть </w:t>
            </w:r>
            <w:r w:rsidR="0012318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8 ст. 28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</w:t>
            </w:r>
            <w:r w:rsidR="0012318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4C4" w:rsidRPr="00217A73">
              <w:rPr>
                <w:rFonts w:ascii="Times New Roman" w:hAnsi="Times New Roman" w:cs="Times New Roman"/>
                <w:sz w:val="28"/>
                <w:szCs w:val="28"/>
              </w:rPr>
              <w:t>не соответствует требованиям законодательства Самарской области</w:t>
            </w:r>
            <w:r w:rsidR="00723621"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04C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</w:t>
            </w:r>
            <w:r w:rsidR="0012318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</w:t>
            </w:r>
            <w:r w:rsidR="002404C4" w:rsidRPr="00217A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318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сылку на </w:t>
            </w:r>
            <w:r w:rsidR="00177060" w:rsidRPr="00217A73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строительства Самарской области от 12.04.2019 №58-п «Об утверждении порядка предоставления решения о согласовании архитектурно-градостроительного облика объекта капитального строительства»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706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утратил силу в связи с изданием</w:t>
            </w:r>
            <w:r w:rsidR="0012318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060" w:rsidRPr="00217A73">
              <w:rPr>
                <w:rFonts w:ascii="Times New Roman" w:hAnsi="Times New Roman" w:cs="Times New Roman"/>
                <w:sz w:val="28"/>
                <w:szCs w:val="28"/>
              </w:rPr>
              <w:t>Приказа министерства строительства Самарской области от 09.12.2022 №130-п «О признании утратившими силу отдельных приказов министерства строительства Самарской области».</w:t>
            </w:r>
          </w:p>
          <w:p w14:paraId="778BF20A" w14:textId="2AE2BD88" w:rsidR="00C93624" w:rsidRPr="00217A73" w:rsidRDefault="00174B38" w:rsidP="00217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="00C9362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1 ст. 30.1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</w:t>
            </w:r>
            <w:r w:rsidR="00C9362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не соответствует требованиям законодательства Самарской области, поскольку содержит ссылку на Приказ министерства строительства Самарской области от 12.04.2019 №57-п «Об утверждении порядка предоставления разрешения на осуществление земляных работ»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362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утратил силу в связи с изданием Приказ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62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строительства Самарской области от 09.12.2022                                № 130-п «О признании утратившими силу отдельных приказов министерства строительства Самарской области».</w:t>
            </w:r>
          </w:p>
          <w:p w14:paraId="494C5824" w14:textId="4DA25BAD" w:rsidR="00C93624" w:rsidRPr="00217A73" w:rsidRDefault="00174B38" w:rsidP="0021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="00C9362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6 ст. 30.2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</w:t>
            </w:r>
            <w:r w:rsidR="00C9362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не соответствует требованиям законодательства Российской Федерации, поскольку содержит ссылку на «ГОСТ 23407-78. Ограждения инвентарные строительных площадок и участков производства строительно-монтажных работ. Технические условия»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362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введённый Постановлением Госстроя СССР от 13.12.1978 №232)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362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утратил силу в связи с изданием Приказ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62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Росстандарта от 18.08.2020 №504-ст «Об утверждении национального стандарта Российской Федерации»</w:t>
            </w:r>
            <w:r w:rsidR="00BA0BC2"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0BDB15" w14:textId="6D876F8C" w:rsidR="00177060" w:rsidRPr="00217A73" w:rsidRDefault="00174B38" w:rsidP="00217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</w:t>
            </w:r>
            <w:r w:rsidR="0017706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1 ст.37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  <w:r w:rsidR="002404C4" w:rsidRPr="00217A73">
              <w:rPr>
                <w:rFonts w:ascii="Times New Roman" w:hAnsi="Times New Roman" w:cs="Times New Roman"/>
                <w:sz w:val="28"/>
                <w:szCs w:val="28"/>
              </w:rPr>
              <w:t>не соответствует требованиям законодательства Самарской области</w:t>
            </w:r>
            <w:r w:rsidR="00723621"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04C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</w:t>
            </w:r>
            <w:r w:rsidR="00177060" w:rsidRPr="00217A73">
              <w:rPr>
                <w:rFonts w:ascii="Times New Roman" w:hAnsi="Times New Roman" w:cs="Times New Roman"/>
                <w:sz w:val="28"/>
                <w:szCs w:val="28"/>
              </w:rPr>
              <w:t>содержит ссылку на Схему размещения рекламных конструкций на территории городского округа Тольятти Самарской области, утвержденную Приказом министерства имущественных отношений Самарской области от 20.04.2017 №500 (ред. от 20.12.2019)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706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утратил силу </w:t>
            </w:r>
            <w:r w:rsidR="007709FE" w:rsidRPr="00217A73">
              <w:rPr>
                <w:rFonts w:ascii="Times New Roman" w:hAnsi="Times New Roman" w:cs="Times New Roman"/>
                <w:sz w:val="28"/>
                <w:szCs w:val="28"/>
              </w:rPr>
              <w:t>в связи с изданием Приказа министерства имущественных отношений Самарской области от 17.03.2022 №421 «Об утверждении схемы размещения рекламных конструкций на территории городского округа Тольятти Самарской области»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09FE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7CF07A" w14:textId="03D4C261" w:rsidR="00123189" w:rsidRPr="00217A73" w:rsidRDefault="00123189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BD258" w14:textId="417066C1" w:rsidR="00123189" w:rsidRPr="00217A73" w:rsidRDefault="00123189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AF23C" w14:textId="28FBE6E1" w:rsidR="00C93624" w:rsidRPr="00217A73" w:rsidRDefault="00C93624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4FB9C" w14:textId="69514F01" w:rsidR="00C93624" w:rsidRPr="00217A73" w:rsidRDefault="00C93624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0DB10" w14:textId="77777777" w:rsidR="00C93624" w:rsidRPr="00217A73" w:rsidRDefault="00C93624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DB190" w14:textId="77777777" w:rsidR="007709FE" w:rsidRPr="00217A73" w:rsidRDefault="007709FE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1C3D6" w14:textId="638DAA29" w:rsidR="00A163D1" w:rsidRPr="00217A73" w:rsidRDefault="007E36C0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163D1" w:rsidRPr="00217A73">
              <w:rPr>
                <w:rFonts w:ascii="Times New Roman" w:hAnsi="Times New Roman" w:cs="Times New Roman"/>
                <w:sz w:val="28"/>
                <w:szCs w:val="28"/>
              </w:rPr>
              <w:t>Правила обязательны для исполнения всеми юридическими и физическими лицами, собственниками, пользователями, арендаторами земельных участков, зданий, строений</w:t>
            </w:r>
            <w:r w:rsidR="0012318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63D1" w:rsidRPr="00217A73">
              <w:rPr>
                <w:rFonts w:ascii="Times New Roman" w:hAnsi="Times New Roman" w:cs="Times New Roman"/>
                <w:sz w:val="28"/>
                <w:szCs w:val="28"/>
              </w:rPr>
              <w:t>сооружений и иных объектов, расположенных на территории городского округа</w:t>
            </w:r>
            <w:r w:rsidR="004D64D3"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7EC295" w14:textId="6D7E0727" w:rsidR="00FC71A6" w:rsidRPr="00217A73" w:rsidRDefault="00FC71A6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554B0" w14:textId="76EE9E9A" w:rsidR="007709FE" w:rsidRPr="00217A73" w:rsidRDefault="007709FE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782C4" w14:textId="77777777" w:rsidR="007709FE" w:rsidRPr="00217A73" w:rsidRDefault="007709FE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3AD8F" w14:textId="1D3ADC2E" w:rsidR="007E36C0" w:rsidRPr="00217A73" w:rsidRDefault="007E36C0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761D8D2D" w14:textId="66BDE797" w:rsidR="00174B38" w:rsidRPr="00217A73" w:rsidRDefault="00174B38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A6998" w14:textId="77777777" w:rsidR="00174B38" w:rsidRPr="00217A73" w:rsidRDefault="00174B38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C3253" w14:textId="5C0A9213" w:rsidR="00195575" w:rsidRPr="00217A73" w:rsidRDefault="007E36C0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85B6D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Деятельность, действия (бездействие) контролируемых лиц, в рамках которых должны соблюдаться обязательные требования, установленные </w:t>
            </w:r>
            <w:hyperlink r:id="rId14" w:history="1">
              <w:r w:rsidR="00A85B6D" w:rsidRPr="00217A73">
                <w:rPr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="00174B3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благоустройства.</w:t>
            </w:r>
          </w:p>
          <w:p w14:paraId="1585A0C7" w14:textId="77777777" w:rsidR="006477CD" w:rsidRPr="00217A73" w:rsidRDefault="007E36C0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85B6D" w:rsidRPr="00217A73">
              <w:rPr>
                <w:rFonts w:ascii="Times New Roman" w:hAnsi="Times New Roman" w:cs="Times New Roman"/>
                <w:sz w:val="28"/>
                <w:szCs w:val="28"/>
              </w:rPr>
              <w:t>Объекты муниципального ко</w:t>
            </w:r>
            <w:r w:rsidR="006477CD" w:rsidRPr="00217A73">
              <w:rPr>
                <w:rFonts w:ascii="Times New Roman" w:hAnsi="Times New Roman" w:cs="Times New Roman"/>
                <w:sz w:val="28"/>
                <w:szCs w:val="28"/>
              </w:rPr>
              <w:t>нтроля в сфере благоустройства:</w:t>
            </w:r>
          </w:p>
          <w:p w14:paraId="48D22B1E" w14:textId="77777777" w:rsidR="006477CD" w:rsidRPr="00217A73" w:rsidRDefault="006477CD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E36C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B6D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1) деятельность, действия (бездействие) контролируемых лиц, в </w:t>
            </w:r>
            <w:r w:rsidR="00A85B6D"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рамках которых должны соблюдаться обязательные требования, установленные </w:t>
            </w:r>
            <w:hyperlink r:id="rId15" w:history="1">
              <w:r w:rsidR="00A85B6D" w:rsidRPr="00217A73">
                <w:rPr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="00A85B6D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благоустройства, в том числе требования к обеспечению доступности для инвалидов объектов социальной, инженерной и транспортной инфраструктур и предоставляемых услуг, за исключением обязательных требований, являющихся предметом муниципального жилищного контроля на территории городского округа Тольятти, муниципального земельного контроля на территории городского округа Тольятти, муниципального контроля на автомобильном транспорте и в дорожном хозяйстве, в том числе предъявляемые к контролируемым лицам, осуществляющим деятельность, действия (бездействие);</w:t>
            </w:r>
          </w:p>
          <w:p w14:paraId="643569ED" w14:textId="77777777" w:rsidR="006477CD" w:rsidRPr="00217A73" w:rsidRDefault="006477CD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85B6D" w:rsidRPr="00217A73">
              <w:rPr>
                <w:rFonts w:ascii="Times New Roman" w:hAnsi="Times New Roman" w:cs="Times New Roman"/>
                <w:sz w:val="28"/>
                <w:szCs w:val="28"/>
              </w:rPr>
              <w:t>2) результаты деятельности контролируемых лиц, в том числе работы и услуги, к которым предъявляются обязательные требования;</w:t>
            </w:r>
          </w:p>
          <w:p w14:paraId="17CA5AC2" w14:textId="5E4C683C" w:rsidR="002F08BB" w:rsidRPr="00217A73" w:rsidRDefault="006477CD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85B6D" w:rsidRPr="00217A73">
              <w:rPr>
                <w:rFonts w:ascii="Times New Roman" w:hAnsi="Times New Roman" w:cs="Times New Roman"/>
                <w:sz w:val="28"/>
                <w:szCs w:val="28"/>
              </w:rPr>
              <w:t>3) здания, помещения, сооружения, линейные объекты, территории, включая земельные участки, оборудование, устройства, предметы, материалы, к которым предъявляются обязательные требования.</w:t>
            </w:r>
          </w:p>
          <w:p w14:paraId="69442B64" w14:textId="77777777" w:rsidR="002F08BB" w:rsidRPr="00217A73" w:rsidRDefault="002F08BB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7AB7D" w14:textId="7D871B2C" w:rsidR="007709FE" w:rsidRPr="00217A73" w:rsidRDefault="007709FE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602B9" w14:textId="77777777" w:rsidR="007709FE" w:rsidRPr="00217A73" w:rsidRDefault="007709FE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DD8F0" w14:textId="2394F39A" w:rsidR="00A85B6D" w:rsidRPr="00217A73" w:rsidRDefault="00A85B6D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и эффективности деятельности по осуществлению муниципального контроля в сфере благоустройства осуществляется посредством:</w:t>
            </w:r>
          </w:p>
          <w:p w14:paraId="446D47B9" w14:textId="77777777" w:rsidR="006477CD" w:rsidRPr="00217A73" w:rsidRDefault="00A85B6D" w:rsidP="00217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определения ключевого показателя муниципального ко</w:t>
            </w:r>
            <w:r w:rsidR="006477CD" w:rsidRPr="00217A73">
              <w:rPr>
                <w:rFonts w:ascii="Times New Roman" w:hAnsi="Times New Roman" w:cs="Times New Roman"/>
                <w:sz w:val="28"/>
                <w:szCs w:val="28"/>
              </w:rPr>
              <w:t>нтроля в сфере благоустройства;</w:t>
            </w:r>
          </w:p>
          <w:p w14:paraId="20E5C27B" w14:textId="11249B7A" w:rsidR="00A85B6D" w:rsidRPr="00217A73" w:rsidRDefault="00A85B6D" w:rsidP="00217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2) определения индикативных показателей муниципального контроля в сфере благоустройства.</w:t>
            </w:r>
          </w:p>
          <w:p w14:paraId="55FE6A69" w14:textId="432A623E" w:rsidR="00195575" w:rsidRPr="00217A73" w:rsidRDefault="00195575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7C45B" w14:textId="77777777" w:rsidR="007709FE" w:rsidRPr="00217A73" w:rsidRDefault="007709FE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356D1" w14:textId="77777777" w:rsidR="00195575" w:rsidRPr="00217A73" w:rsidRDefault="00195575" w:rsidP="00217A73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C4D3E" w14:textId="1C45142A" w:rsidR="002F08BB" w:rsidRPr="00217A73" w:rsidRDefault="002F08BB" w:rsidP="00217A73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контроля в сфере благоустройства  имеют право:</w:t>
            </w:r>
          </w:p>
          <w:p w14:paraId="77EC40C9" w14:textId="438CFBA5" w:rsidR="002F08BB" w:rsidRPr="00217A73" w:rsidRDefault="002F08BB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534FB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-составлять протоколы об административных правонарушениях, предусмотренных </w:t>
            </w:r>
            <w:hyperlink r:id="rId16" w:history="1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19.4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" w:history="1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статьей 19.4.1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19.5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9" w:history="1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статьей 19.7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правонарушениях;</w:t>
            </w:r>
          </w:p>
          <w:p w14:paraId="73C501D0" w14:textId="0DECA824" w:rsidR="002F08BB" w:rsidRPr="00217A73" w:rsidRDefault="002F08BB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4FB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-составлять протоколы об административных правонарушениях, предусмотренных </w:t>
            </w:r>
            <w:hyperlink r:id="rId20" w:history="1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статьями 2.2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1" w:history="1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4.2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2" w:history="1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4.9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3" w:history="1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4.18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4" w:history="1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4.20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5" w:history="1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4.22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6" w:history="1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4.23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7" w:history="1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4.26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8" w:history="1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4.28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Закона Самарской области от 01.11.2007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115-ГД "Об административных правонарушениях на территории Самарской области</w:t>
            </w:r>
            <w:r w:rsidR="006477CD"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D9EA89" w14:textId="64548DF0" w:rsidR="000534FB" w:rsidRPr="00217A73" w:rsidRDefault="000534FB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83628" w14:textId="3BD01FA2" w:rsidR="00A46AEA" w:rsidRPr="00217A73" w:rsidRDefault="002F08BB" w:rsidP="00217A73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в сфере благоустройства осуществляется администрацией городского округа Тольятти в лице органа администрации, основной целью деятельности которого является обеспечение осуществления муниципального контроля в сфере благоустройства </w:t>
            </w:r>
          </w:p>
          <w:p w14:paraId="09A1A110" w14:textId="113AE0BD" w:rsidR="008D5E81" w:rsidRPr="00217A73" w:rsidRDefault="002F08BB" w:rsidP="00217A73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      </w:r>
            <w:hyperlink r:id="rId29" w:history="1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от 31.07.2020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248-ФЗ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государственном контроле (надзоре) и муниципальном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контроле в Российской Федерации»</w:t>
            </w:r>
            <w:r w:rsidR="001A287A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ФЗ - №2</w:t>
            </w:r>
            <w:r w:rsidR="00305713" w:rsidRPr="00217A73">
              <w:rPr>
                <w:rFonts w:ascii="Times New Roman" w:hAnsi="Times New Roman" w:cs="Times New Roman"/>
                <w:sz w:val="28"/>
                <w:szCs w:val="28"/>
              </w:rPr>
              <w:t>48)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5713" w:rsidRPr="00217A73">
              <w:rPr>
                <w:rFonts w:ascii="Times New Roman" w:hAnsi="Times New Roman" w:cs="Times New Roman"/>
                <w:sz w:val="28"/>
                <w:szCs w:val="28"/>
              </w:rPr>
              <w:t>ФЗ - №131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, муниципальных правовых актов городского округа Тольятти, регламентирующих отношения в сфере благоустройства</w:t>
            </w:r>
            <w:r w:rsidR="00061D59"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15CA3F" w14:textId="267DBCC7" w:rsidR="00827F60" w:rsidRPr="00217A73" w:rsidRDefault="00827F60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F60" w:rsidRPr="00217A73" w14:paraId="70CEB2DD" w14:textId="77777777" w:rsidTr="00CD7CA9">
        <w:tc>
          <w:tcPr>
            <w:tcW w:w="11199" w:type="dxa"/>
            <w:gridSpan w:val="4"/>
            <w:tcBorders>
              <w:top w:val="single" w:sz="4" w:space="0" w:color="auto"/>
            </w:tcBorders>
          </w:tcPr>
          <w:p w14:paraId="36B5A02D" w14:textId="1CD4F327" w:rsidR="00827F60" w:rsidRPr="00217A73" w:rsidRDefault="00827F60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сведений:</w:t>
            </w:r>
            <w:r w:rsidR="00BA2FA8" w:rsidRPr="00217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 благоустройства территории городского округа Тольятти, утвержденны</w:t>
            </w:r>
            <w:r w:rsidR="00174B38" w:rsidRPr="00217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BA2FA8" w:rsidRPr="00217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решением Думы городского округа Тольятти Самарской области от </w:t>
            </w:r>
            <w:r w:rsidR="00BA2FA8" w:rsidRPr="00217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04.07.2018 </w:t>
            </w:r>
            <w:r w:rsidR="00CB0E95" w:rsidRPr="00217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BA2FA8" w:rsidRPr="00217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1789</w:t>
            </w:r>
            <w:r w:rsidR="00174B38" w:rsidRPr="00217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BA2FA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B38" w:rsidRPr="00217A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2FA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ешение Думы городского округа Тольятти Самарской области от 24.11.2021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2FA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1109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2FA8" w:rsidRPr="00217A73">
              <w:rPr>
                <w:rFonts w:ascii="Times New Roman" w:hAnsi="Times New Roman" w:cs="Times New Roman"/>
                <w:sz w:val="28"/>
                <w:szCs w:val="28"/>
              </w:rPr>
              <w:t>О Положении о муниципальном контроле в сфере благоустройства городского округа Тольятти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4B38" w:rsidRPr="00217A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0134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06.10.2003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0134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131-ФЗ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1340" w:rsidRPr="00217A73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4B38" w:rsidRPr="00217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0134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31.07.2020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0134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248-ФЗ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1340" w:rsidRPr="00217A73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1340"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4B0C44B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FFDF5" w14:textId="52DBA07E" w:rsidR="00CD0A01" w:rsidRPr="00217A73" w:rsidRDefault="00BA2FA8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Принцип законности</w:t>
      </w:r>
      <w:r w:rsidR="00174B38" w:rsidRPr="00217A73">
        <w:rPr>
          <w:rFonts w:ascii="Times New Roman" w:hAnsi="Times New Roman" w:cs="Times New Roman"/>
          <w:sz w:val="28"/>
          <w:szCs w:val="28"/>
        </w:rPr>
        <w:t xml:space="preserve"> не</w:t>
      </w:r>
      <w:r w:rsidRPr="00217A73">
        <w:rPr>
          <w:rFonts w:ascii="Times New Roman" w:hAnsi="Times New Roman" w:cs="Times New Roman"/>
          <w:sz w:val="28"/>
          <w:szCs w:val="28"/>
        </w:rPr>
        <w:t xml:space="preserve"> соблюден</w:t>
      </w:r>
      <w:r w:rsidR="00174B38" w:rsidRPr="00217A73">
        <w:rPr>
          <w:rFonts w:ascii="Times New Roman" w:hAnsi="Times New Roman" w:cs="Times New Roman"/>
          <w:sz w:val="28"/>
          <w:szCs w:val="28"/>
        </w:rPr>
        <w:t>.</w:t>
      </w:r>
    </w:p>
    <w:p w14:paraId="674F6D9A" w14:textId="7653E6C8" w:rsidR="00CD7CA9" w:rsidRPr="00217A73" w:rsidRDefault="00CD7CA9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8F7B49" w14:textId="4EA8D445" w:rsidR="00827F60" w:rsidRPr="00217A73" w:rsidRDefault="00827F60" w:rsidP="00217A73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 Принцип обоснованности обязательных требований</w:t>
      </w:r>
      <w:r w:rsidR="00174B38" w:rsidRPr="00217A73">
        <w:rPr>
          <w:rFonts w:ascii="Times New Roman" w:hAnsi="Times New Roman" w:cs="Times New Roman"/>
          <w:sz w:val="28"/>
          <w:szCs w:val="28"/>
        </w:rPr>
        <w:t>.</w:t>
      </w:r>
    </w:p>
    <w:p w14:paraId="7A799155" w14:textId="03471DCE" w:rsidR="00827F60" w:rsidRPr="00217A73" w:rsidRDefault="000534FB" w:rsidP="00217A73">
      <w:pPr>
        <w:pStyle w:val="ConsPlusNormal"/>
        <w:jc w:val="right"/>
        <w:outlineLvl w:val="5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B0E95" w:rsidRPr="00217A73">
        <w:rPr>
          <w:rFonts w:ascii="Times New Roman" w:hAnsi="Times New Roman" w:cs="Times New Roman"/>
          <w:sz w:val="28"/>
          <w:szCs w:val="28"/>
        </w:rPr>
        <w:t>№</w:t>
      </w:r>
      <w:r w:rsidRPr="00217A73">
        <w:rPr>
          <w:rFonts w:ascii="Times New Roman" w:hAnsi="Times New Roman" w:cs="Times New Roman"/>
          <w:sz w:val="28"/>
          <w:szCs w:val="28"/>
        </w:rPr>
        <w:t>5</w:t>
      </w:r>
    </w:p>
    <w:p w14:paraId="24C966C9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276"/>
        <w:gridCol w:w="6662"/>
      </w:tblGrid>
      <w:tr w:rsidR="00827F60" w:rsidRPr="00217A73" w14:paraId="05DE050C" w14:textId="77777777" w:rsidTr="00CD7CA9">
        <w:tc>
          <w:tcPr>
            <w:tcW w:w="11341" w:type="dxa"/>
            <w:gridSpan w:val="4"/>
          </w:tcPr>
          <w:p w14:paraId="5D78FF11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ОТ или группы ОТ</w:t>
            </w:r>
          </w:p>
        </w:tc>
      </w:tr>
      <w:tr w:rsidR="00827F60" w:rsidRPr="00217A73" w14:paraId="021563AC" w14:textId="77777777" w:rsidTr="00CD7CA9">
        <w:tc>
          <w:tcPr>
            <w:tcW w:w="567" w:type="dxa"/>
          </w:tcPr>
          <w:p w14:paraId="317456FB" w14:textId="291F4EFF" w:rsidR="00827F60" w:rsidRPr="00217A73" w:rsidRDefault="00CB0E95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7F6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36" w:type="dxa"/>
          </w:tcPr>
          <w:p w14:paraId="5739A8CF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276" w:type="dxa"/>
          </w:tcPr>
          <w:p w14:paraId="5A0DEDEE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 либо не выполнен</w:t>
            </w:r>
          </w:p>
        </w:tc>
        <w:tc>
          <w:tcPr>
            <w:tcW w:w="6662" w:type="dxa"/>
          </w:tcPr>
          <w:p w14:paraId="636DB068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827F60" w:rsidRPr="00217A73" w14:paraId="50AC5744" w14:textId="77777777" w:rsidTr="00CD7CA9">
        <w:tc>
          <w:tcPr>
            <w:tcW w:w="567" w:type="dxa"/>
          </w:tcPr>
          <w:p w14:paraId="099D6174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14:paraId="75B059CF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97253A7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01FFE2CC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7F60" w:rsidRPr="00217A73" w14:paraId="2F8A3066" w14:textId="77777777" w:rsidTr="00CD7CA9">
        <w:tc>
          <w:tcPr>
            <w:tcW w:w="567" w:type="dxa"/>
          </w:tcPr>
          <w:p w14:paraId="7E9CBD85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14:paraId="5E1F84C9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Несоблюдение ОТ приведет к возникновению угрозы рисков причинения вреда (ущерба) ОЗЦ, на защиту которых направлены ОТ (группа ОТ)</w:t>
            </w:r>
          </w:p>
        </w:tc>
        <w:tc>
          <w:tcPr>
            <w:tcW w:w="1276" w:type="dxa"/>
          </w:tcPr>
          <w:p w14:paraId="7A35FB64" w14:textId="5CEB5918" w:rsidR="00827F60" w:rsidRPr="00217A73" w:rsidRDefault="0002032C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6662" w:type="dxa"/>
          </w:tcPr>
          <w:p w14:paraId="005891EC" w14:textId="25F2CE44" w:rsidR="00827F60" w:rsidRPr="00217A73" w:rsidRDefault="001A49D0" w:rsidP="00217A73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Количество предостережений</w:t>
            </w:r>
            <w:r w:rsidR="00B30F7E"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выданных за</w:t>
            </w:r>
            <w:r w:rsidR="009B34E7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оцениваемый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период:</w:t>
            </w:r>
            <w:r w:rsidR="009B34E7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87A" w:rsidRPr="00217A73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9B34E7" w:rsidRPr="00217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1B2553" w14:textId="2A2406FB" w:rsidR="001A49D0" w:rsidRPr="00217A73" w:rsidRDefault="001A49D0" w:rsidP="00217A73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предостережений:</w:t>
            </w:r>
            <w:r w:rsidR="009B34E7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87A" w:rsidRPr="00217A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6F34" w:rsidRPr="00217A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34E7" w:rsidRPr="00217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68FF10" w14:textId="3DCE355F" w:rsidR="00FC71A6" w:rsidRPr="00217A73" w:rsidRDefault="00FC71A6" w:rsidP="00217A73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предписаний, выданных за оцениваемый период: </w:t>
            </w:r>
            <w:r w:rsidR="001A287A" w:rsidRPr="00217A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0DCCED" w14:textId="49FE5531" w:rsidR="00FC71A6" w:rsidRPr="00217A73" w:rsidRDefault="00FC71A6" w:rsidP="00217A73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исполненных предписаний: </w:t>
            </w:r>
            <w:r w:rsidR="001A287A" w:rsidRPr="00217A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9A0CA2" w14:textId="379457C9" w:rsidR="00FC71A6" w:rsidRPr="00217A73" w:rsidRDefault="00FC71A6" w:rsidP="00217A73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предписаний с неоконченной датой: </w:t>
            </w:r>
            <w:r w:rsidR="00B53D0A" w:rsidRPr="00217A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3FA2C82" w14:textId="6916EA12" w:rsidR="00FC71A6" w:rsidRPr="00217A73" w:rsidRDefault="0046319A" w:rsidP="00217A73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 исполненных предписаний: </w:t>
            </w:r>
            <w:r w:rsidR="00B53D0A" w:rsidRPr="00217A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F60" w:rsidRPr="00217A73" w14:paraId="10558A8A" w14:textId="77777777" w:rsidTr="00CD7CA9">
        <w:trPr>
          <w:trHeight w:val="3539"/>
        </w:trPr>
        <w:tc>
          <w:tcPr>
            <w:tcW w:w="567" w:type="dxa"/>
          </w:tcPr>
          <w:p w14:paraId="636F833B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14:paraId="480A67E4" w14:textId="1E1D2E10" w:rsidR="00827F60" w:rsidRPr="00217A73" w:rsidRDefault="00E94524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Оцениваемое регулирование воздействует на основные причины (источники) рисков причинения вреда (ущерба) ОЗЦ</w:t>
            </w:r>
          </w:p>
        </w:tc>
        <w:tc>
          <w:tcPr>
            <w:tcW w:w="1276" w:type="dxa"/>
          </w:tcPr>
          <w:p w14:paraId="52408086" w14:textId="33826F17" w:rsidR="00827F60" w:rsidRPr="00217A73" w:rsidRDefault="000C7EE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6662" w:type="dxa"/>
          </w:tcPr>
          <w:p w14:paraId="09600379" w14:textId="76BA5ADB" w:rsidR="00827F60" w:rsidRPr="00217A73" w:rsidRDefault="00273911" w:rsidP="00217A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94524" w:rsidRPr="00217A73">
              <w:rPr>
                <w:rFonts w:ascii="Times New Roman" w:hAnsi="Times New Roman" w:cs="Times New Roman"/>
                <w:sz w:val="28"/>
                <w:szCs w:val="28"/>
              </w:rPr>
              <w:t>Механизм воздействия оцениваемых ОТ на причины (источники) рисков причинения вреда (ущерба) ОЗЦ, подтверждающ</w:t>
            </w:r>
            <w:r w:rsidR="00B53D0A" w:rsidRPr="00217A7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E9452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их снижение либо устранение </w:t>
            </w:r>
            <w:r w:rsidR="00860677" w:rsidRPr="00217A73">
              <w:rPr>
                <w:rFonts w:ascii="Times New Roman" w:hAnsi="Times New Roman" w:cs="Times New Roman"/>
                <w:sz w:val="28"/>
                <w:szCs w:val="28"/>
              </w:rPr>
              <w:t>оценивается с учетом положений</w:t>
            </w:r>
            <w:r w:rsidR="00E9452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Правительства РФ от 10.03.2022         № 336  </w:t>
            </w:r>
            <w:r w:rsidR="00860677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4524" w:rsidRPr="00217A73">
              <w:rPr>
                <w:rFonts w:ascii="Times New Roman" w:hAnsi="Times New Roman" w:cs="Times New Roman"/>
                <w:sz w:val="28"/>
                <w:szCs w:val="28"/>
              </w:rPr>
              <w:t>Об особенностях организации и осуществления государственного контроля (надзора), муниципального контроля</w:t>
            </w:r>
            <w:r w:rsidR="00860677" w:rsidRPr="00217A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452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Постановление № 336)</w:t>
            </w:r>
            <w:r w:rsidR="00860677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которым</w:t>
            </w:r>
            <w:r w:rsidR="00E9452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 мораторий на проведение контрольно-надзорных мероприятий при осуществлении муниципального контроля, за исключением указанных в постановлении оснований</w:t>
            </w:r>
            <w:r w:rsidR="00174B38"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8F87B3" w14:textId="663C79CB" w:rsidR="00860677" w:rsidRPr="00217A73" w:rsidRDefault="00860677" w:rsidP="00217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="00174B38"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      </w:r>
          </w:p>
        </w:tc>
      </w:tr>
      <w:tr w:rsidR="00827F60" w:rsidRPr="00217A73" w14:paraId="3DAA1A24" w14:textId="77777777" w:rsidTr="00CD7CA9">
        <w:tc>
          <w:tcPr>
            <w:tcW w:w="567" w:type="dxa"/>
          </w:tcPr>
          <w:p w14:paraId="3CB07F90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6" w:type="dxa"/>
          </w:tcPr>
          <w:p w14:paraId="5A1A9053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Оцениваемое регулирование является необходимым для снижения либо устранения рисков причинения вреда (ущерба) ОЗЦ в соответствии с целями регулирования (альтернативные способы решения проблемы, на которую направлено регулирование, не позволят достичь такого же или результата, который удалось получить, применяя оцениваемое регулирование)</w:t>
            </w:r>
          </w:p>
        </w:tc>
        <w:tc>
          <w:tcPr>
            <w:tcW w:w="1276" w:type="dxa"/>
          </w:tcPr>
          <w:p w14:paraId="481FB843" w14:textId="790036E6" w:rsidR="00827F60" w:rsidRPr="00217A73" w:rsidRDefault="000C7EE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6662" w:type="dxa"/>
          </w:tcPr>
          <w:p w14:paraId="76B4BCBB" w14:textId="5E0DC2D9" w:rsidR="00E94524" w:rsidRPr="00217A73" w:rsidRDefault="000C7EE0" w:rsidP="00217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9452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Оцениваемое регулирование ОТ является необходимым для снижения либо устранения рисков причинения вреда (ущерба) ОЗЦ,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альтернативные методы</w:t>
            </w:r>
            <w:r w:rsidR="00E9452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снижения (устранения) рисков причинения вреда (ущерба) ОЗЦ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  <w:p w14:paraId="77E23F7A" w14:textId="071645FF" w:rsidR="00827F60" w:rsidRPr="00217A73" w:rsidRDefault="005D619E" w:rsidP="00217A73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Указанный метод относится к профилактике рисков </w:t>
            </w:r>
            <w:r w:rsidR="00FC71A6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устранения причинения вреда (ущерба) ОЗЦ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и является минимальной мерой для снижения либо устранения рисков причинения вреда (ущерба) ОЗЦ.</w:t>
            </w:r>
          </w:p>
        </w:tc>
      </w:tr>
      <w:tr w:rsidR="00827F60" w:rsidRPr="00217A73" w14:paraId="1A34238C" w14:textId="77777777" w:rsidTr="00CD7CA9">
        <w:tc>
          <w:tcPr>
            <w:tcW w:w="567" w:type="dxa"/>
          </w:tcPr>
          <w:p w14:paraId="41B9A36E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14:paraId="09BF9053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Оцениваемое регулирование является достаточным для снижения либо устранения рисков причинения вреда (ущерба) ОЗЦ в соответствии с целями регулирования</w:t>
            </w:r>
          </w:p>
        </w:tc>
        <w:tc>
          <w:tcPr>
            <w:tcW w:w="1276" w:type="dxa"/>
          </w:tcPr>
          <w:p w14:paraId="15108012" w14:textId="6D2453A3" w:rsidR="00827F60" w:rsidRPr="00217A73" w:rsidRDefault="007870A6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6662" w:type="dxa"/>
          </w:tcPr>
          <w:p w14:paraId="665798C3" w14:textId="0D7D1F74" w:rsidR="00625B1B" w:rsidRPr="00217A73" w:rsidRDefault="00625B1B" w:rsidP="00217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0C7EE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оцениваемых ОТ для снижения либо устранения риско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в причинения вреда (ущерба) ОЗЦ осуществляется с учетом положений Постановления № 336. </w:t>
            </w:r>
          </w:p>
          <w:p w14:paraId="3AFD4F54" w14:textId="66110A22" w:rsidR="000C7EE0" w:rsidRPr="00217A73" w:rsidRDefault="005D619E" w:rsidP="00217A73">
            <w:pPr>
              <w:autoSpaceDE w:val="0"/>
              <w:autoSpaceDN w:val="0"/>
              <w:adjustRightIn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C4680A" w:rsidRPr="00217A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5713" w:rsidRPr="00217A73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№ 336 оцениваемое регулирование является достаточным для снижения либо устранения рисков причинения вреда (ущерба) ОЗЦ</w:t>
            </w:r>
            <w:r w:rsidR="00C4680A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B56AE7A" w14:textId="7FEC4F38" w:rsidR="00625B1B" w:rsidRPr="00217A73" w:rsidRDefault="00C4680A" w:rsidP="00217A73">
            <w:pPr>
              <w:autoSpaceDE w:val="0"/>
              <w:autoSpaceDN w:val="0"/>
              <w:adjustRightIn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7EE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</w:t>
            </w:r>
            <w:r w:rsidR="00625B1B" w:rsidRPr="00217A73">
              <w:rPr>
                <w:rFonts w:ascii="Times New Roman" w:hAnsi="Times New Roman" w:cs="Times New Roman"/>
                <w:sz w:val="28"/>
                <w:szCs w:val="28"/>
              </w:rPr>
              <w:t>с п. 7(2) Постановления № 336 в случае</w:t>
            </w:r>
            <w:r w:rsidR="00174B38"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5B1B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если в ходе проведения выездного обследования в рамках муниципального контроля в сфере благоустройства выявлены нарушения </w:t>
            </w:r>
            <w:r w:rsidR="00625B1B"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взаимодействия; </w:t>
            </w:r>
          </w:p>
          <w:p w14:paraId="0DB981AA" w14:textId="4C732A66" w:rsidR="00827F60" w:rsidRPr="00217A73" w:rsidRDefault="00BA1997" w:rsidP="00217A7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0C7EE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B711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пп. «а» </w:t>
            </w:r>
            <w:r w:rsidR="000C7EE0" w:rsidRPr="00217A73">
              <w:rPr>
                <w:rFonts w:ascii="Times New Roman" w:hAnsi="Times New Roman" w:cs="Times New Roman"/>
                <w:sz w:val="28"/>
                <w:szCs w:val="28"/>
              </w:rPr>
              <w:t>п.3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4C7" w:rsidRPr="00217A73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="00120607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4C7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№ 336 </w:t>
            </w:r>
            <w:r w:rsidRPr="00217A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внеплановые контрольные (надзорные) мероприятия, внеплановые проверки проводятся исключительно по следующим основаниям: </w:t>
            </w:r>
          </w:p>
          <w:p w14:paraId="3CD02B88" w14:textId="77777777" w:rsidR="00CB7118" w:rsidRPr="00217A73" w:rsidRDefault="00CB7118" w:rsidP="00217A7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7A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      </w:r>
          </w:p>
          <w:p w14:paraId="1922DF58" w14:textId="77777777" w:rsidR="00CB7118" w:rsidRPr="00217A73" w:rsidRDefault="00CB7118" w:rsidP="00217A7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7A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      </w:r>
          </w:p>
          <w:p w14:paraId="69DEEBC3" w14:textId="77777777" w:rsidR="00CB7118" w:rsidRPr="00217A73" w:rsidRDefault="00CB7118" w:rsidP="00217A7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7A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      </w:r>
          </w:p>
          <w:p w14:paraId="17044768" w14:textId="2FD60F16" w:rsidR="00BA1997" w:rsidRPr="00217A73" w:rsidRDefault="00CB7118" w:rsidP="00217A7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7A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 выявлении индикаторов риска нарушения обязательных требований при условии согласования с органами прокуратуры.</w:t>
            </w:r>
          </w:p>
        </w:tc>
      </w:tr>
      <w:tr w:rsidR="00827F60" w:rsidRPr="00217A73" w14:paraId="043A6B07" w14:textId="77777777" w:rsidTr="00CD7CA9">
        <w:tc>
          <w:tcPr>
            <w:tcW w:w="567" w:type="dxa"/>
          </w:tcPr>
          <w:p w14:paraId="5D445F44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6" w:type="dxa"/>
          </w:tcPr>
          <w:p w14:paraId="3D378942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400"/>
            <w:bookmarkEnd w:id="2"/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Оцениваемое регулирование учитывает современный уровень развития науки, техники и технологий в рассматриваемой сфере общественных отношений, уровень развития национальной экономики и материально-технической базы</w:t>
            </w:r>
          </w:p>
          <w:p w14:paraId="23079064" w14:textId="0ED930F3" w:rsidR="00BA1997" w:rsidRPr="00217A73" w:rsidRDefault="00BA1997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3B1A40" w14:textId="25A980A3" w:rsidR="00827F60" w:rsidRPr="00217A73" w:rsidRDefault="007870A6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6662" w:type="dxa"/>
          </w:tcPr>
          <w:p w14:paraId="3E34A212" w14:textId="67099559" w:rsidR="00827F60" w:rsidRPr="00217A73" w:rsidRDefault="00C4680A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Анализ правоприменительной практики показывает необход</w:t>
            </w:r>
            <w:r w:rsidR="00CB7118" w:rsidRPr="00217A73">
              <w:rPr>
                <w:rFonts w:ascii="Times New Roman" w:hAnsi="Times New Roman" w:cs="Times New Roman"/>
                <w:sz w:val="28"/>
                <w:szCs w:val="28"/>
              </w:rPr>
              <w:t>имый приоритет профилактических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над контрольными. Судебная практика отсутствует, в связи с отсутствием заявлений от субъектов профилактики об обжаловании решения контрольного органа.</w:t>
            </w:r>
          </w:p>
        </w:tc>
      </w:tr>
      <w:tr w:rsidR="00827F60" w:rsidRPr="00217A73" w14:paraId="41B13141" w14:textId="77777777" w:rsidTr="00CD7CA9">
        <w:tc>
          <w:tcPr>
            <w:tcW w:w="11341" w:type="dxa"/>
            <w:gridSpan w:val="4"/>
          </w:tcPr>
          <w:p w14:paraId="5028A0E4" w14:textId="316F8436" w:rsidR="00827F60" w:rsidRPr="00217A73" w:rsidRDefault="00827F60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Источники сведений:</w:t>
            </w:r>
            <w:r w:rsidR="00C4680A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Правительства РФ от 10.03.2022 № 336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680A" w:rsidRPr="00217A73">
              <w:rPr>
                <w:rFonts w:ascii="Times New Roman" w:hAnsi="Times New Roman" w:cs="Times New Roman"/>
                <w:sz w:val="28"/>
                <w:szCs w:val="28"/>
              </w:rPr>
              <w:t>Об особенностях организации и осуществления государственного контроля (надзора), муниципального контроля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1997" w:rsidRPr="00217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0464B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Федеральный закон от 31.07.2020 № 248-ФЗ </w:t>
            </w:r>
            <w:r w:rsidR="00CB0E95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0464B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CB0E95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0464B" w:rsidRPr="002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5BB7011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3D755A" w14:textId="1E2FD37A" w:rsidR="00D0464B" w:rsidRPr="00217A73" w:rsidRDefault="00D0464B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Принцип обоснованности соблюден</w:t>
      </w:r>
      <w:r w:rsidR="00BA1997" w:rsidRPr="00217A73">
        <w:rPr>
          <w:rFonts w:ascii="Times New Roman" w:hAnsi="Times New Roman" w:cs="Times New Roman"/>
          <w:sz w:val="28"/>
          <w:szCs w:val="28"/>
        </w:rPr>
        <w:t>.</w:t>
      </w:r>
    </w:p>
    <w:p w14:paraId="7317BA31" w14:textId="77777777" w:rsidR="000534FB" w:rsidRPr="00217A73" w:rsidRDefault="000534FB" w:rsidP="00217A73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7A6A70C1" w14:textId="77777777" w:rsidR="00D0464B" w:rsidRPr="00217A73" w:rsidRDefault="00D0464B" w:rsidP="00217A73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74BA5FE0" w14:textId="211EA59A" w:rsidR="00D0464B" w:rsidRPr="00217A73" w:rsidRDefault="00D0464B" w:rsidP="00217A73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56ACF9ED" w14:textId="77777777" w:rsidR="00CD0A01" w:rsidRPr="00217A73" w:rsidRDefault="00CD0A01" w:rsidP="00217A73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5421614B" w14:textId="75B35524" w:rsidR="00827F60" w:rsidRPr="00217A73" w:rsidRDefault="00827F60" w:rsidP="00217A73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Принцип правовой определенности и системности</w:t>
      </w:r>
      <w:r w:rsidR="00CB7118" w:rsidRPr="00217A73">
        <w:rPr>
          <w:rFonts w:ascii="Times New Roman" w:hAnsi="Times New Roman" w:cs="Times New Roman"/>
          <w:sz w:val="28"/>
          <w:szCs w:val="28"/>
        </w:rPr>
        <w:t>.</w:t>
      </w:r>
    </w:p>
    <w:p w14:paraId="1F9E6399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26F83" w14:textId="0D4A50A7" w:rsidR="00827F60" w:rsidRPr="00217A73" w:rsidRDefault="000C32AA" w:rsidP="00217A73">
      <w:pPr>
        <w:pStyle w:val="ConsPlusNormal"/>
        <w:jc w:val="right"/>
        <w:outlineLvl w:val="5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B0E95" w:rsidRPr="00217A73">
        <w:rPr>
          <w:rFonts w:ascii="Times New Roman" w:hAnsi="Times New Roman" w:cs="Times New Roman"/>
          <w:sz w:val="28"/>
          <w:szCs w:val="28"/>
        </w:rPr>
        <w:t>№</w:t>
      </w:r>
      <w:r w:rsidRPr="00217A7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1134"/>
        <w:gridCol w:w="5954"/>
      </w:tblGrid>
      <w:tr w:rsidR="00827F60" w:rsidRPr="00217A73" w14:paraId="1E39F40B" w14:textId="77777777" w:rsidTr="00CD7CA9">
        <w:tc>
          <w:tcPr>
            <w:tcW w:w="11199" w:type="dxa"/>
            <w:gridSpan w:val="4"/>
          </w:tcPr>
          <w:p w14:paraId="26CCEA01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ОТ или группы ОТ</w:t>
            </w:r>
          </w:p>
        </w:tc>
      </w:tr>
      <w:tr w:rsidR="00827F60" w:rsidRPr="00217A73" w14:paraId="3286C9D4" w14:textId="77777777" w:rsidTr="00CD7CA9">
        <w:tc>
          <w:tcPr>
            <w:tcW w:w="425" w:type="dxa"/>
          </w:tcPr>
          <w:p w14:paraId="30540F02" w14:textId="0F3E8E6F" w:rsidR="00827F60" w:rsidRPr="00217A73" w:rsidRDefault="00CB0E95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14:paraId="23D07E5E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134" w:type="dxa"/>
          </w:tcPr>
          <w:p w14:paraId="108CB04C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 либо не выполнен</w:t>
            </w:r>
          </w:p>
        </w:tc>
        <w:tc>
          <w:tcPr>
            <w:tcW w:w="5954" w:type="dxa"/>
          </w:tcPr>
          <w:p w14:paraId="0054066A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827F60" w:rsidRPr="00217A73" w14:paraId="43FF68FA" w14:textId="77777777" w:rsidTr="00CD7CA9">
        <w:tc>
          <w:tcPr>
            <w:tcW w:w="425" w:type="dxa"/>
          </w:tcPr>
          <w:p w14:paraId="77F9A221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3ECDCB97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8084694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70889D17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7F60" w:rsidRPr="00217A73" w14:paraId="0407CFB5" w14:textId="77777777" w:rsidTr="00CD7CA9">
        <w:tc>
          <w:tcPr>
            <w:tcW w:w="425" w:type="dxa"/>
            <w:vMerge w:val="restart"/>
          </w:tcPr>
          <w:p w14:paraId="386B0EC5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14:paraId="7E226E22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 имеют ясное, логичное и однозначно понимаемое содержание.</w:t>
            </w:r>
          </w:p>
          <w:p w14:paraId="09E81500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Случаи различного толкования оцениваемых ОТ правоприменительными органами и (или) лицами, обязанными соблюдать ОТ, отсутствуют либо единичны и не связаны с содержанием (формулировкой) ОТ</w:t>
            </w:r>
          </w:p>
        </w:tc>
        <w:tc>
          <w:tcPr>
            <w:tcW w:w="1134" w:type="dxa"/>
            <w:vMerge w:val="restart"/>
          </w:tcPr>
          <w:p w14:paraId="277A6436" w14:textId="72B8C0C2" w:rsidR="00827F60" w:rsidRPr="00217A73" w:rsidRDefault="007870A6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5954" w:type="dxa"/>
            <w:tcBorders>
              <w:bottom w:val="nil"/>
            </w:tcBorders>
          </w:tcPr>
          <w:p w14:paraId="632EF0F8" w14:textId="77777777" w:rsidR="00827F60" w:rsidRPr="00217A73" w:rsidRDefault="000C32AA" w:rsidP="00217A73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27F60" w:rsidRPr="00217A73">
              <w:rPr>
                <w:rFonts w:ascii="Times New Roman" w:hAnsi="Times New Roman" w:cs="Times New Roman"/>
                <w:sz w:val="28"/>
                <w:szCs w:val="28"/>
              </w:rPr>
              <w:t>роблем</w:t>
            </w:r>
            <w:r w:rsidR="00C4770B" w:rsidRPr="00217A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27F6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с уяснением содержания оцениваемых ОТ субъектами регулирования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и правоприменительными органами отсутствуют в связи отсутствием обращений от субъектов регулирования.</w:t>
            </w:r>
          </w:p>
          <w:p w14:paraId="1D6342D6" w14:textId="06406245" w:rsidR="00C76E34" w:rsidRPr="00217A73" w:rsidRDefault="00C76E34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 Вступившие в законную силу судебные решения, по </w:t>
            </w:r>
            <w:r w:rsidR="00CB711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 обжалования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CB7118" w:rsidRPr="00217A7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контрольно-надзорных мероприятий ины</w:t>
            </w:r>
            <w:r w:rsidR="00CB7118" w:rsidRPr="00217A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</w:t>
            </w:r>
            <w:r w:rsidR="00CB7118" w:rsidRPr="00217A73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контрольно-надзорных мероприятий отсутствуют</w:t>
            </w:r>
            <w:r w:rsidR="00625B1B"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F60" w:rsidRPr="00217A73" w14:paraId="30E69B44" w14:textId="77777777" w:rsidTr="00CD7CA9">
        <w:tblPrEx>
          <w:tblBorders>
            <w:insideH w:val="nil"/>
          </w:tblBorders>
        </w:tblPrEx>
        <w:tc>
          <w:tcPr>
            <w:tcW w:w="425" w:type="dxa"/>
            <w:vMerge/>
          </w:tcPr>
          <w:p w14:paraId="3AB7FC91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F6107CA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874A44E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7DD00898" w14:textId="1F640686" w:rsidR="00827F60" w:rsidRPr="00217A73" w:rsidRDefault="00827F60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F60" w:rsidRPr="00217A73" w14:paraId="2CF50CE5" w14:textId="77777777" w:rsidTr="00CD7CA9">
        <w:tc>
          <w:tcPr>
            <w:tcW w:w="425" w:type="dxa"/>
            <w:vMerge/>
          </w:tcPr>
          <w:p w14:paraId="19DF56D9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28137FD3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F1B95F3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14:paraId="30544C04" w14:textId="370018B0" w:rsidR="00827F60" w:rsidRPr="00217A73" w:rsidRDefault="00827F60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F60" w:rsidRPr="00217A73" w14:paraId="35CA8146" w14:textId="77777777" w:rsidTr="00CD7CA9">
        <w:tc>
          <w:tcPr>
            <w:tcW w:w="425" w:type="dxa"/>
          </w:tcPr>
          <w:p w14:paraId="4FFC860E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25AFB143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430"/>
            <w:bookmarkEnd w:id="3"/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Оцениваемые ОТ находятся в системном единстве, в том числе отвечают следующим признакам:</w:t>
            </w:r>
          </w:p>
          <w:p w14:paraId="60301993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 соответствуют целям и принципам законодательного регулирования рассматриваемой сферы общественных отношений и правовой системы в целом;</w:t>
            </w:r>
          </w:p>
        </w:tc>
        <w:tc>
          <w:tcPr>
            <w:tcW w:w="1134" w:type="dxa"/>
          </w:tcPr>
          <w:p w14:paraId="30520C1F" w14:textId="07481ED2" w:rsidR="00827F60" w:rsidRPr="00217A73" w:rsidRDefault="00C76E34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5954" w:type="dxa"/>
            <w:vMerge w:val="restart"/>
          </w:tcPr>
          <w:p w14:paraId="3C60D02E" w14:textId="6CA7DA6C" w:rsidR="00101340" w:rsidRPr="00217A73" w:rsidRDefault="00305713" w:rsidP="00217A73">
            <w:pPr>
              <w:pStyle w:val="ConsPlusNormal"/>
              <w:ind w:left="-3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Правила благоустройства</w:t>
            </w:r>
            <w:r w:rsidR="000227CC"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в соответствии со ст.7 ФЗ -  № 131</w:t>
            </w:r>
            <w:r w:rsidR="0010134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правовым актом местного значения, а значит разрабатываются для конкретного муниципального образования.   Дублирующие либо противоречащие обязательные требования отсутствуют в силу отсутствия</w:t>
            </w:r>
            <w:r w:rsidR="00827F6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вступивших в законную силу судебных решений, по </w:t>
            </w:r>
            <w:r w:rsidR="00CB711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обжалования </w:t>
            </w:r>
            <w:r w:rsidR="00827F60" w:rsidRPr="00217A7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CB7118" w:rsidRPr="00217A7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27F6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контрольно-надзорных мероприятий</w:t>
            </w:r>
            <w:r w:rsidR="00CB7118"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7F6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предписаний, иных результатов контрольно-надзорных мероприятий, результатов реализации иных форм оценки соблюдения ОТ, свидетельству</w:t>
            </w:r>
            <w:r w:rsidR="0010134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ющих о наличии </w:t>
            </w:r>
            <w:r w:rsidR="00101340"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требований.</w:t>
            </w:r>
          </w:p>
          <w:p w14:paraId="6DCDEEA8" w14:textId="77777777" w:rsidR="00101340" w:rsidRPr="00217A73" w:rsidRDefault="00101340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AC528" w14:textId="2E2AE0CD" w:rsidR="00827F60" w:rsidRPr="00217A73" w:rsidRDefault="00827F60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27F60" w:rsidRPr="00217A73" w14:paraId="516253D8" w14:textId="77777777" w:rsidTr="00CD7CA9">
        <w:tc>
          <w:tcPr>
            <w:tcW w:w="425" w:type="dxa"/>
            <w:vMerge w:val="restart"/>
          </w:tcPr>
          <w:p w14:paraId="34CE2A14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4311E53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2) отсутствуют дублирующие ОТ, в том числе на различных уровнях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(законный и подзаконный);</w:t>
            </w:r>
          </w:p>
        </w:tc>
        <w:tc>
          <w:tcPr>
            <w:tcW w:w="1134" w:type="dxa"/>
          </w:tcPr>
          <w:p w14:paraId="4B6546EB" w14:textId="4DC1C1D5" w:rsidR="00827F60" w:rsidRPr="00217A73" w:rsidRDefault="00C76E34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</w:t>
            </w:r>
          </w:p>
        </w:tc>
        <w:tc>
          <w:tcPr>
            <w:tcW w:w="5954" w:type="dxa"/>
            <w:vMerge/>
          </w:tcPr>
          <w:p w14:paraId="075E8D60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F60" w:rsidRPr="00217A73" w14:paraId="28C931B7" w14:textId="77777777" w:rsidTr="00CD7CA9">
        <w:tc>
          <w:tcPr>
            <w:tcW w:w="425" w:type="dxa"/>
            <w:vMerge/>
          </w:tcPr>
          <w:p w14:paraId="4437799C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F411DFB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отсутствуют противоречащие ОТ, в том числе на различных уровнях правового регулирования</w:t>
            </w:r>
          </w:p>
        </w:tc>
        <w:tc>
          <w:tcPr>
            <w:tcW w:w="1134" w:type="dxa"/>
          </w:tcPr>
          <w:p w14:paraId="2027E487" w14:textId="1D35D4BC" w:rsidR="00827F60" w:rsidRPr="00217A73" w:rsidRDefault="00C76E34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5954" w:type="dxa"/>
            <w:vMerge/>
          </w:tcPr>
          <w:p w14:paraId="3576C751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F60" w:rsidRPr="00217A73" w14:paraId="0C29FD2E" w14:textId="77777777" w:rsidTr="00CD7CA9">
        <w:tc>
          <w:tcPr>
            <w:tcW w:w="11199" w:type="dxa"/>
            <w:gridSpan w:val="4"/>
          </w:tcPr>
          <w:p w14:paraId="4984F14D" w14:textId="5A1201C9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Источники сведений:</w:t>
            </w:r>
            <w:r w:rsidR="00A03FA3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06.10.2003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03FA3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131-ФЗ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3FA3" w:rsidRPr="00217A73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равления в Российской Федерации»</w:t>
            </w:r>
            <w:r w:rsidR="001321BB"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968D148" w14:textId="4E101567" w:rsidR="00101340" w:rsidRPr="00217A73" w:rsidRDefault="00101340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Принцип правовой определенности и системности</w:t>
      </w:r>
      <w:r w:rsidR="00625B1B" w:rsidRPr="00217A73">
        <w:rPr>
          <w:rFonts w:ascii="Times New Roman" w:hAnsi="Times New Roman" w:cs="Times New Roman"/>
          <w:sz w:val="28"/>
          <w:szCs w:val="28"/>
        </w:rPr>
        <w:t xml:space="preserve"> </w:t>
      </w:r>
      <w:r w:rsidRPr="00217A73">
        <w:rPr>
          <w:rFonts w:ascii="Times New Roman" w:hAnsi="Times New Roman" w:cs="Times New Roman"/>
          <w:sz w:val="28"/>
          <w:szCs w:val="28"/>
        </w:rPr>
        <w:t>соблюден.</w:t>
      </w:r>
    </w:p>
    <w:p w14:paraId="0FA9EAD3" w14:textId="04A25721" w:rsidR="00CD0A01" w:rsidRPr="00217A73" w:rsidRDefault="00CD0A01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4A4A99A0" w14:textId="2E8B2A27" w:rsidR="00CD0A01" w:rsidRPr="00217A73" w:rsidRDefault="00CD0A01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7BB0F151" w14:textId="77777777" w:rsidR="00CD0A01" w:rsidRPr="00217A73" w:rsidRDefault="00CD0A01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1451C522" w14:textId="73490BED" w:rsidR="00827F60" w:rsidRPr="00217A73" w:rsidRDefault="00827F60" w:rsidP="00217A73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 Принцип открытости и предсказуемости</w:t>
      </w:r>
    </w:p>
    <w:p w14:paraId="2004660C" w14:textId="3A3D8B58" w:rsidR="00827F60" w:rsidRPr="00217A73" w:rsidRDefault="00407BC6" w:rsidP="00217A73">
      <w:pPr>
        <w:pStyle w:val="ConsPlusNormal"/>
        <w:jc w:val="right"/>
        <w:outlineLvl w:val="5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B0E95" w:rsidRPr="00217A73">
        <w:rPr>
          <w:rFonts w:ascii="Times New Roman" w:hAnsi="Times New Roman" w:cs="Times New Roman"/>
          <w:sz w:val="28"/>
          <w:szCs w:val="28"/>
        </w:rPr>
        <w:t>№</w:t>
      </w:r>
      <w:r w:rsidRPr="00217A73">
        <w:rPr>
          <w:rFonts w:ascii="Times New Roman" w:hAnsi="Times New Roman" w:cs="Times New Roman"/>
          <w:sz w:val="28"/>
          <w:szCs w:val="28"/>
        </w:rPr>
        <w:t>7</w:t>
      </w:r>
    </w:p>
    <w:p w14:paraId="63CB92C7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6237"/>
      </w:tblGrid>
      <w:tr w:rsidR="00827F60" w:rsidRPr="00217A73" w14:paraId="672F34AE" w14:textId="77777777" w:rsidTr="00723621">
        <w:tc>
          <w:tcPr>
            <w:tcW w:w="11199" w:type="dxa"/>
            <w:gridSpan w:val="4"/>
          </w:tcPr>
          <w:p w14:paraId="13CAD3E2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ОТ или группы ОТ</w:t>
            </w:r>
          </w:p>
        </w:tc>
      </w:tr>
      <w:tr w:rsidR="00827F60" w:rsidRPr="00217A73" w14:paraId="65726EE2" w14:textId="77777777" w:rsidTr="00723621">
        <w:tc>
          <w:tcPr>
            <w:tcW w:w="567" w:type="dxa"/>
          </w:tcPr>
          <w:p w14:paraId="1904DE2A" w14:textId="229C7592" w:rsidR="00827F60" w:rsidRPr="00217A73" w:rsidRDefault="00CB0E95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7F6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19" w:type="dxa"/>
          </w:tcPr>
          <w:p w14:paraId="6ACBBAC3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276" w:type="dxa"/>
          </w:tcPr>
          <w:p w14:paraId="24C8ABF3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 либо не выполнен</w:t>
            </w:r>
          </w:p>
        </w:tc>
        <w:tc>
          <w:tcPr>
            <w:tcW w:w="6237" w:type="dxa"/>
          </w:tcPr>
          <w:p w14:paraId="41794C57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827F60" w:rsidRPr="00217A73" w14:paraId="79EEF04F" w14:textId="77777777" w:rsidTr="00723621">
        <w:tc>
          <w:tcPr>
            <w:tcW w:w="567" w:type="dxa"/>
          </w:tcPr>
          <w:p w14:paraId="68DE383E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3F00E800" w14:textId="1B74165D" w:rsidR="0042549A" w:rsidRPr="00217A73" w:rsidRDefault="0042549A" w:rsidP="00217A7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благоустройства территории городского округа Тольятти, утвержденны</w:t>
            </w:r>
            <w:r w:rsidR="001321BB" w:rsidRPr="00217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7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решением Думы городского округа Тольятти Самарской области от 04.07.2018 </w:t>
            </w:r>
          </w:p>
          <w:p w14:paraId="302087C1" w14:textId="16A9EF0C" w:rsidR="00827F60" w:rsidRPr="00217A73" w:rsidRDefault="00CB0E95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42549A" w:rsidRPr="00217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1789</w:t>
            </w:r>
          </w:p>
        </w:tc>
        <w:tc>
          <w:tcPr>
            <w:tcW w:w="1276" w:type="dxa"/>
          </w:tcPr>
          <w:p w14:paraId="6B04B9CC" w14:textId="11159D33" w:rsidR="00827F60" w:rsidRPr="00217A73" w:rsidRDefault="00C76E34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6237" w:type="dxa"/>
          </w:tcPr>
          <w:p w14:paraId="2F58BA47" w14:textId="4DB0F07E" w:rsidR="00827F60" w:rsidRPr="00217A73" w:rsidRDefault="00C76E34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При внесении изменений в Правила благоустройства проведена процедура оценки регулирующего воздействия в соответствии Решением Думы городского округа Тольятти Самарской области от 04.03.2020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514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проведения оценки регулирующего воздействия проектов муниципальных нормативных правовых актов городского округа Тольятти, затрагивающих вопросы осуществления предпринимательской и иной экономической деятельности, и экспертизы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деятельности, об определении уполномоченного органа на проведение оценки регулирующего воздействия и экспертизы, а также о внесении изменений в отдельные нормативные правовые акты Думы городского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округа Тольятти»</w:t>
            </w:r>
            <w:r w:rsidR="00120607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. При утверждении Правил благоустройства проведена процедура оценки регулирующего воздействия в соответствии с Постановление Мэрии городского </w:t>
            </w:r>
            <w:r w:rsidR="00120607"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 Тольятти Самарской области от 09.11.2016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20607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3530-п/1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0607" w:rsidRPr="00217A73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оценки регулирующего воздействия проектов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деятельности, и экспертизы муниципальных нормативных правовых актов городского округа Тольятти, затрагивающих вопросы осуществления предпринимательско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й и инвестиционной деятельности»</w:t>
            </w:r>
            <w:r w:rsidR="00120607"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7F60" w:rsidRPr="00217A73" w14:paraId="5A4B2716" w14:textId="77777777" w:rsidTr="00723621">
        <w:tc>
          <w:tcPr>
            <w:tcW w:w="567" w:type="dxa"/>
          </w:tcPr>
          <w:p w14:paraId="5E860194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</w:tcPr>
          <w:p w14:paraId="55F786C5" w14:textId="5ECE5D95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устанавливающий ОТ, имеет срок действия в соответствии со </w:t>
            </w:r>
            <w:hyperlink r:id="rId30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статьей 3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247-ФЗ</w:t>
            </w:r>
          </w:p>
        </w:tc>
        <w:tc>
          <w:tcPr>
            <w:tcW w:w="1276" w:type="dxa"/>
          </w:tcPr>
          <w:p w14:paraId="1C66C1D1" w14:textId="02910B60" w:rsidR="00120607" w:rsidRPr="00217A73" w:rsidRDefault="00120607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  <w:p w14:paraId="13FA2503" w14:textId="23CA2128" w:rsidR="00827F60" w:rsidRPr="00217A73" w:rsidRDefault="00C76E34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6237" w:type="dxa"/>
          </w:tcPr>
          <w:p w14:paraId="7E6A97B6" w14:textId="1E1590EB" w:rsidR="00827F60" w:rsidRPr="00217A73" w:rsidRDefault="0042549A" w:rsidP="00217A73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827F60" w:rsidRPr="00217A73" w14:paraId="3513B526" w14:textId="77777777" w:rsidTr="00723621">
        <w:tc>
          <w:tcPr>
            <w:tcW w:w="567" w:type="dxa"/>
          </w:tcPr>
          <w:p w14:paraId="10276E82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53C719D6" w14:textId="5F00C6A0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устанавливающий ОТ, вступил в силу с учетом требований </w:t>
            </w:r>
            <w:hyperlink r:id="rId31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статьи 3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247-ФЗ</w:t>
            </w:r>
          </w:p>
        </w:tc>
        <w:tc>
          <w:tcPr>
            <w:tcW w:w="1276" w:type="dxa"/>
          </w:tcPr>
          <w:p w14:paraId="183711D1" w14:textId="670FEAF0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F21A5F1" w14:textId="734D6D6A" w:rsidR="00273911" w:rsidRPr="00217A73" w:rsidRDefault="00273911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Заполняется для ОТ, установленных НПА, принятыми начиная с 1 февраля 2021 г.</w:t>
            </w:r>
          </w:p>
          <w:p w14:paraId="5FE025B7" w14:textId="76185BA3" w:rsidR="00827F60" w:rsidRPr="00217A73" w:rsidRDefault="00827F60" w:rsidP="00217A73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F60" w:rsidRPr="00217A73" w14:paraId="33662F81" w14:textId="77777777" w:rsidTr="00723621">
        <w:tc>
          <w:tcPr>
            <w:tcW w:w="567" w:type="dxa"/>
          </w:tcPr>
          <w:p w14:paraId="50193A36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72DB076D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ОТ, официально опубликован</w:t>
            </w:r>
          </w:p>
        </w:tc>
        <w:tc>
          <w:tcPr>
            <w:tcW w:w="1276" w:type="dxa"/>
          </w:tcPr>
          <w:p w14:paraId="57B8CA52" w14:textId="47D06281" w:rsidR="00827F60" w:rsidRPr="00217A73" w:rsidRDefault="00C76E34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6237" w:type="dxa"/>
          </w:tcPr>
          <w:p w14:paraId="55F567D0" w14:textId="42D31CB1" w:rsidR="0042549A" w:rsidRPr="00217A73" w:rsidRDefault="0042549A" w:rsidP="00217A73">
            <w:pPr>
              <w:autoSpaceDE w:val="0"/>
              <w:autoSpaceDN w:val="0"/>
              <w:adjustRightInd w:val="0"/>
              <w:spacing w:after="0" w:line="240" w:lineRule="auto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Текст документа опубликован в издании</w:t>
            </w:r>
          </w:p>
          <w:p w14:paraId="429C6D1B" w14:textId="15937027" w:rsidR="0042549A" w:rsidRPr="00217A73" w:rsidRDefault="00CB0E95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549A" w:rsidRPr="00217A73">
              <w:rPr>
                <w:rFonts w:ascii="Times New Roman" w:hAnsi="Times New Roman" w:cs="Times New Roman"/>
                <w:sz w:val="28"/>
                <w:szCs w:val="28"/>
              </w:rPr>
              <w:t>Городские ведомости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549A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549A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52(2115), 20.07.2018.</w:t>
            </w:r>
          </w:p>
          <w:p w14:paraId="67369104" w14:textId="7183C9EC" w:rsidR="00827F60" w:rsidRPr="00217A73" w:rsidRDefault="00827F60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F60" w:rsidRPr="00217A73" w14:paraId="4F747EED" w14:textId="77777777" w:rsidTr="00723621">
        <w:tc>
          <w:tcPr>
            <w:tcW w:w="567" w:type="dxa"/>
          </w:tcPr>
          <w:p w14:paraId="723934A9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bottom"/>
          </w:tcPr>
          <w:p w14:paraId="17A63E91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Оцениваемые обязательные требования включены в реестр обязательных требований, предусмотренный </w:t>
            </w:r>
            <w:hyperlink r:id="rId32">
              <w:r w:rsidRPr="00217A73">
                <w:rPr>
                  <w:rFonts w:ascii="Times New Roman" w:hAnsi="Times New Roman" w:cs="Times New Roman"/>
                  <w:sz w:val="28"/>
                  <w:szCs w:val="28"/>
                </w:rPr>
                <w:t>статьей 10</w:t>
              </w:r>
            </w:hyperlink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N 247-ФЗ</w:t>
            </w:r>
          </w:p>
        </w:tc>
        <w:tc>
          <w:tcPr>
            <w:tcW w:w="1276" w:type="dxa"/>
          </w:tcPr>
          <w:p w14:paraId="5FBB0E3A" w14:textId="1F807D05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9AFFC72" w14:textId="1B1F3166" w:rsidR="00827F60" w:rsidRPr="00217A73" w:rsidRDefault="00D02ECF" w:rsidP="00217A73">
            <w:pPr>
              <w:pStyle w:val="ConsPlusNormal"/>
              <w:ind w:firstLine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Не включены.</w:t>
            </w:r>
            <w:r w:rsidR="00120607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Не требуется.</w:t>
            </w:r>
          </w:p>
        </w:tc>
      </w:tr>
      <w:tr w:rsidR="00827F60" w:rsidRPr="00217A73" w14:paraId="7615A929" w14:textId="77777777" w:rsidTr="00723621">
        <w:tc>
          <w:tcPr>
            <w:tcW w:w="567" w:type="dxa"/>
          </w:tcPr>
          <w:p w14:paraId="433617F3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0D41948E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Оцениваемые обязательные требования включены в размещенный на официальном сайте органа государственной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власти, осуществляющего государственный контроль (надзор), предоставление лицензий и иных разрешений, аккредитацию,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</w:t>
            </w:r>
          </w:p>
        </w:tc>
        <w:tc>
          <w:tcPr>
            <w:tcW w:w="1276" w:type="dxa"/>
          </w:tcPr>
          <w:p w14:paraId="27ECC5CF" w14:textId="53990C67" w:rsidR="00827F60" w:rsidRPr="00217A73" w:rsidRDefault="00273911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</w:t>
            </w:r>
          </w:p>
        </w:tc>
        <w:tc>
          <w:tcPr>
            <w:tcW w:w="6237" w:type="dxa"/>
          </w:tcPr>
          <w:p w14:paraId="03D2D2EC" w14:textId="56817F62" w:rsidR="00F73878" w:rsidRPr="00217A73" w:rsidRDefault="00F73878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17A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  Согласно ч.5 ст.8 ФЗ № 247 </w:t>
            </w:r>
            <w:hyperlink r:id="rId33" w:history="1">
              <w:r w:rsidRPr="00217A73">
                <w:rPr>
                  <w:rFonts w:ascii="Times New Roman" w:eastAsia="Calibri" w:hAnsi="Times New Roman" w:cs="Times New Roman"/>
                  <w:bCs/>
                  <w:sz w:val="28"/>
                  <w:szCs w:val="28"/>
                  <w:lang w:eastAsia="ru-RU"/>
                </w:rPr>
                <w:t>перечень</w:t>
              </w:r>
            </w:hyperlink>
            <w:r w:rsidRPr="00217A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</w:t>
            </w:r>
            <w:r w:rsidRPr="00217A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административной ответственности, предоставления лицензий и иных разрешений, аккредитации, подлежит размещению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с текстами действующих нормативных правовых актов. </w:t>
            </w:r>
            <w:hyperlink r:id="rId34" w:history="1">
              <w:r w:rsidRPr="00217A73">
                <w:rPr>
                  <w:rFonts w:ascii="Times New Roman" w:eastAsia="Calibri" w:hAnsi="Times New Roman" w:cs="Times New Roman"/>
                  <w:bCs/>
                  <w:sz w:val="28"/>
                  <w:szCs w:val="28"/>
                  <w:lang w:eastAsia="ru-RU"/>
                </w:rPr>
                <w:t>Порядок</w:t>
              </w:r>
            </w:hyperlink>
            <w:r w:rsidRPr="00217A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размещения и актуализации перечней нормативных правовых актов (их отдельных положений), содержащих обязательные требования, устанавливается Правительством Российской Федерации.</w:t>
            </w:r>
          </w:p>
          <w:p w14:paraId="49F25D88" w14:textId="18873261" w:rsidR="00F73878" w:rsidRPr="00217A73" w:rsidRDefault="00F73878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17A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 Таким образом, формирование перечней нормативных правовых актов, содержащих обязательные требования, предусмотрено только в рамках государственного контроля (надзора).</w:t>
            </w:r>
          </w:p>
          <w:p w14:paraId="19769A99" w14:textId="4B604378" w:rsidR="00827F60" w:rsidRPr="00217A73" w:rsidRDefault="00D02ECF" w:rsidP="00217A73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Оцениваемые ОТ </w:t>
            </w:r>
            <w:r w:rsidR="00273911" w:rsidRPr="00217A73">
              <w:rPr>
                <w:rFonts w:ascii="Times New Roman" w:hAnsi="Times New Roman" w:cs="Times New Roman"/>
                <w:sz w:val="28"/>
                <w:szCs w:val="28"/>
              </w:rPr>
              <w:t>размещены</w:t>
            </w:r>
            <w:r w:rsidR="00C4770B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портале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</w:t>
            </w:r>
            <w:r w:rsidR="00F73878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(https://tgl.ru/structure/department/municipalnyy-kontrol-v-sfere-blagoustroystva/)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7F60" w:rsidRPr="00217A73" w14:paraId="10AC1C7A" w14:textId="77777777" w:rsidTr="00723621">
        <w:tc>
          <w:tcPr>
            <w:tcW w:w="11199" w:type="dxa"/>
            <w:gridSpan w:val="4"/>
          </w:tcPr>
          <w:p w14:paraId="380771F9" w14:textId="6733882B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сведений:</w:t>
            </w:r>
            <w:r w:rsidR="00C4770B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Думы городского округа Тольятти Самарской области от 04.07.2018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770B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1789  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770B" w:rsidRPr="00217A73">
              <w:rPr>
                <w:rFonts w:ascii="Times New Roman" w:hAnsi="Times New Roman" w:cs="Times New Roman"/>
                <w:sz w:val="28"/>
                <w:szCs w:val="28"/>
              </w:rPr>
              <w:t>О Правилах благоустройства территории городского округа Тольятти</w:t>
            </w:r>
            <w:r w:rsidR="00CB0E95" w:rsidRPr="00217A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770B"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5CD1E95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8532A" w14:textId="2182B18C" w:rsidR="00C4770B" w:rsidRPr="00217A73" w:rsidRDefault="00C4770B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  <w:bookmarkStart w:id="4" w:name="P491"/>
      <w:bookmarkEnd w:id="4"/>
      <w:r w:rsidRPr="00217A73">
        <w:rPr>
          <w:rFonts w:ascii="Times New Roman" w:hAnsi="Times New Roman" w:cs="Times New Roman"/>
          <w:sz w:val="28"/>
          <w:szCs w:val="28"/>
        </w:rPr>
        <w:t>Принцип открытости и предсказуемости</w:t>
      </w:r>
      <w:r w:rsidR="00120607" w:rsidRPr="00217A73">
        <w:rPr>
          <w:rFonts w:ascii="Times New Roman" w:hAnsi="Times New Roman" w:cs="Times New Roman"/>
          <w:sz w:val="28"/>
          <w:szCs w:val="28"/>
        </w:rPr>
        <w:t xml:space="preserve"> не</w:t>
      </w:r>
      <w:r w:rsidRPr="00217A73">
        <w:rPr>
          <w:rFonts w:ascii="Times New Roman" w:hAnsi="Times New Roman" w:cs="Times New Roman"/>
          <w:sz w:val="28"/>
          <w:szCs w:val="28"/>
        </w:rPr>
        <w:t xml:space="preserve"> соблюден.</w:t>
      </w:r>
    </w:p>
    <w:p w14:paraId="2DE21E1A" w14:textId="56A9A7E8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459B4EAA" w14:textId="7225B25C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2B387520" w14:textId="2FF21049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74679B2E" w14:textId="45B92BAC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6BCD37FA" w14:textId="3AE97180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28B402C2" w14:textId="1CDA9C5A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09ACF44D" w14:textId="4B24EC03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627F1836" w14:textId="40D0C9C0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24D8A770" w14:textId="269C419D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538DFA47" w14:textId="08C75242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61AB66FF" w14:textId="079B273F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663D50DC" w14:textId="5953F1DF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0472CBB6" w14:textId="42FDB479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1A015802" w14:textId="4099F43B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6D3B5B6A" w14:textId="192EE580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372719DF" w14:textId="72184697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2859131B" w14:textId="7C3EBD36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0DEDA89F" w14:textId="716A93BB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20B26113" w14:textId="7642DE5B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7E593BB2" w14:textId="40541892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753F6B15" w14:textId="1CFC00DD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0AB9D80F" w14:textId="16A26CA7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702EF4CB" w14:textId="5471FD71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3414AEE5" w14:textId="18864EAD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73850143" w14:textId="508E4CF1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560CDE0D" w14:textId="4CF28965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0F8DB40C" w14:textId="77777777" w:rsidR="001321BB" w:rsidRPr="00217A73" w:rsidRDefault="001321BB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52AFACC2" w14:textId="77777777" w:rsidR="00CF27B8" w:rsidRPr="00217A73" w:rsidRDefault="00CF27B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680D65DB" w14:textId="3172CF57" w:rsidR="00827F60" w:rsidRPr="00217A73" w:rsidRDefault="00827F60" w:rsidP="00217A73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Принцип исполнимости обязательных требований</w:t>
      </w:r>
      <w:r w:rsidR="001321BB" w:rsidRPr="00217A73">
        <w:rPr>
          <w:rFonts w:ascii="Times New Roman" w:hAnsi="Times New Roman" w:cs="Times New Roman"/>
          <w:sz w:val="28"/>
          <w:szCs w:val="28"/>
        </w:rPr>
        <w:t>.</w:t>
      </w:r>
    </w:p>
    <w:p w14:paraId="6509775F" w14:textId="5BAFEA0D" w:rsidR="00827F60" w:rsidRPr="00217A73" w:rsidRDefault="00C4770B" w:rsidP="00217A73">
      <w:pPr>
        <w:pStyle w:val="ConsPlusNormal"/>
        <w:jc w:val="right"/>
        <w:outlineLvl w:val="5"/>
        <w:rPr>
          <w:rFonts w:ascii="Times New Roman" w:hAnsi="Times New Roman" w:cs="Times New Roman"/>
          <w:sz w:val="28"/>
          <w:szCs w:val="28"/>
        </w:rPr>
      </w:pPr>
      <w:bookmarkStart w:id="5" w:name="P493"/>
      <w:bookmarkEnd w:id="5"/>
      <w:r w:rsidRPr="00217A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B0E95" w:rsidRPr="00217A73">
        <w:rPr>
          <w:rFonts w:ascii="Times New Roman" w:hAnsi="Times New Roman" w:cs="Times New Roman"/>
          <w:sz w:val="28"/>
          <w:szCs w:val="28"/>
        </w:rPr>
        <w:t>№</w:t>
      </w:r>
      <w:r w:rsidRPr="00217A73">
        <w:rPr>
          <w:rFonts w:ascii="Times New Roman" w:hAnsi="Times New Roman" w:cs="Times New Roman"/>
          <w:sz w:val="28"/>
          <w:szCs w:val="28"/>
        </w:rPr>
        <w:t>8</w:t>
      </w:r>
    </w:p>
    <w:p w14:paraId="3735582C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5954"/>
      </w:tblGrid>
      <w:tr w:rsidR="00827F60" w:rsidRPr="00217A73" w14:paraId="32EE8297" w14:textId="77777777" w:rsidTr="00723621">
        <w:tc>
          <w:tcPr>
            <w:tcW w:w="11199" w:type="dxa"/>
            <w:gridSpan w:val="4"/>
          </w:tcPr>
          <w:p w14:paraId="14844F9A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ОТ или группы ОТ</w:t>
            </w:r>
          </w:p>
        </w:tc>
      </w:tr>
      <w:tr w:rsidR="00827F60" w:rsidRPr="00217A73" w14:paraId="1E6F9018" w14:textId="77777777" w:rsidTr="00723621">
        <w:tc>
          <w:tcPr>
            <w:tcW w:w="567" w:type="dxa"/>
          </w:tcPr>
          <w:p w14:paraId="0314A4D0" w14:textId="17855B23" w:rsidR="00827F60" w:rsidRPr="00217A73" w:rsidRDefault="00CB0E95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7F6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977" w:type="dxa"/>
          </w:tcPr>
          <w:p w14:paraId="4A037DC1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701" w:type="dxa"/>
          </w:tcPr>
          <w:p w14:paraId="02FC25D1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Выполнен либо не выполнен</w:t>
            </w:r>
          </w:p>
        </w:tc>
        <w:tc>
          <w:tcPr>
            <w:tcW w:w="5954" w:type="dxa"/>
          </w:tcPr>
          <w:p w14:paraId="1E437F18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9E1D3C" w:rsidRPr="00217A73" w14:paraId="1C3833FE" w14:textId="77777777" w:rsidTr="00723621">
        <w:trPr>
          <w:trHeight w:val="10149"/>
        </w:trPr>
        <w:tc>
          <w:tcPr>
            <w:tcW w:w="567" w:type="dxa"/>
          </w:tcPr>
          <w:p w14:paraId="2F3F4437" w14:textId="77777777" w:rsidR="009E1D3C" w:rsidRPr="00217A73" w:rsidRDefault="009E1D3C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14:paraId="2928B32B" w14:textId="77777777" w:rsidR="009E1D3C" w:rsidRPr="00217A73" w:rsidRDefault="009E1D3C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Оцениваемые ОТ являются фактически исполнимыми</w:t>
            </w:r>
          </w:p>
        </w:tc>
        <w:tc>
          <w:tcPr>
            <w:tcW w:w="1701" w:type="dxa"/>
          </w:tcPr>
          <w:p w14:paraId="196E5383" w14:textId="138F1068" w:rsidR="009E1D3C" w:rsidRPr="00217A73" w:rsidRDefault="001321B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Выполнен </w:t>
            </w:r>
          </w:p>
        </w:tc>
        <w:tc>
          <w:tcPr>
            <w:tcW w:w="5954" w:type="dxa"/>
            <w:tcBorders>
              <w:top w:val="nil"/>
            </w:tcBorders>
          </w:tcPr>
          <w:p w14:paraId="3A76CC1A" w14:textId="2B898A5F" w:rsidR="009E1D3C" w:rsidRPr="00217A73" w:rsidRDefault="009E1D3C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Вступивши</w:t>
            </w:r>
            <w:r w:rsidR="001321BB" w:rsidRPr="00217A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в законную силу судебны</w:t>
            </w:r>
            <w:r w:rsidR="001321BB" w:rsidRPr="00217A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1321BB" w:rsidRPr="00217A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, по результатам</w:t>
            </w:r>
            <w:r w:rsidR="001321BB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обжалования результатов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контрольно-надзорных мероприятий</w:t>
            </w:r>
            <w:r w:rsidR="001321BB"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предписаний, иных результатов контрольно-надзорных мероприятий, результатов реализации иных форм оценки соблюдения ОТ, свидетельствующих о фактической невозможности соблюдения ОТ</w:t>
            </w:r>
            <w:r w:rsidR="001321BB" w:rsidRPr="0021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</w:t>
            </w:r>
            <w:r w:rsidR="001321BB" w:rsidRPr="00217A7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14:paraId="7A80CAA6" w14:textId="5E06CAAD" w:rsidR="009E1D3C" w:rsidRPr="00217A73" w:rsidRDefault="009E1D3C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Обращения субъектов регулирования о неисполн</w:t>
            </w:r>
            <w:r w:rsidR="001321BB" w:rsidRPr="00217A73">
              <w:rPr>
                <w:rFonts w:ascii="Times New Roman" w:hAnsi="Times New Roman" w:cs="Times New Roman"/>
                <w:sz w:val="28"/>
                <w:szCs w:val="28"/>
              </w:rPr>
              <w:t>имости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ОТ отсутствуют.</w:t>
            </w:r>
          </w:p>
          <w:p w14:paraId="39EB2DE7" w14:textId="77777777" w:rsidR="009E1D3C" w:rsidRPr="00217A73" w:rsidRDefault="009E1D3C" w:rsidP="00217A73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1DCA3" w14:textId="77777777" w:rsidR="00B53D0A" w:rsidRPr="00217A73" w:rsidRDefault="00B53D0A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Количество предостережений, выданных за оцениваемый период: 271;</w:t>
            </w:r>
          </w:p>
          <w:p w14:paraId="5B2A4D94" w14:textId="77777777" w:rsidR="00B53D0A" w:rsidRPr="00217A73" w:rsidRDefault="00B53D0A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предостережений: 39;</w:t>
            </w:r>
          </w:p>
          <w:p w14:paraId="00EF040E" w14:textId="77777777" w:rsidR="00B53D0A" w:rsidRPr="00217A73" w:rsidRDefault="00B53D0A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предписаний, выданных за оцениваемый период: 17;</w:t>
            </w:r>
          </w:p>
          <w:p w14:paraId="6C7B4607" w14:textId="77777777" w:rsidR="00B53D0A" w:rsidRPr="00217A73" w:rsidRDefault="00B53D0A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предписаний: 8;</w:t>
            </w:r>
          </w:p>
          <w:p w14:paraId="503A7C8B" w14:textId="77777777" w:rsidR="00B53D0A" w:rsidRPr="00217A73" w:rsidRDefault="00B53D0A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 с неоконченной датой: 3</w:t>
            </w:r>
          </w:p>
          <w:p w14:paraId="388688BB" w14:textId="23F30179" w:rsidR="0046319A" w:rsidRPr="00217A73" w:rsidRDefault="001321BB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Количество не</w:t>
            </w:r>
            <w:r w:rsidR="00B53D0A" w:rsidRPr="00217A73">
              <w:rPr>
                <w:rFonts w:ascii="Times New Roman" w:hAnsi="Times New Roman" w:cs="Times New Roman"/>
                <w:sz w:val="28"/>
                <w:szCs w:val="28"/>
              </w:rPr>
              <w:t>исполненных предписаний: 6</w:t>
            </w:r>
          </w:p>
        </w:tc>
      </w:tr>
      <w:tr w:rsidR="003929DD" w:rsidRPr="00217A73" w14:paraId="063F68BF" w14:textId="77777777" w:rsidTr="00723621">
        <w:tc>
          <w:tcPr>
            <w:tcW w:w="567" w:type="dxa"/>
          </w:tcPr>
          <w:p w14:paraId="4C1AC1CE" w14:textId="77777777" w:rsidR="003929DD" w:rsidRPr="00217A73" w:rsidRDefault="003929DD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3989D6F3" w14:textId="77777777" w:rsidR="003929DD" w:rsidRPr="00217A73" w:rsidRDefault="003929DD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Затраты на соблюдение оцениваемых ОТ соразмерны (пропорциональны) рискам, на снижение либо устранение которых направлено соответствующее регулирование</w:t>
            </w:r>
          </w:p>
        </w:tc>
        <w:tc>
          <w:tcPr>
            <w:tcW w:w="1701" w:type="dxa"/>
          </w:tcPr>
          <w:p w14:paraId="7807FD51" w14:textId="4F9CE18B" w:rsidR="003929DD" w:rsidRPr="00217A73" w:rsidRDefault="001321B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Выполнен </w:t>
            </w:r>
          </w:p>
        </w:tc>
        <w:tc>
          <w:tcPr>
            <w:tcW w:w="5954" w:type="dxa"/>
            <w:vAlign w:val="bottom"/>
          </w:tcPr>
          <w:p w14:paraId="3C821C27" w14:textId="30FE8187" w:rsidR="009E1D3C" w:rsidRPr="00217A73" w:rsidRDefault="009E1D3C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1)Вероятность реализации указанных рисков причинения вреда (ущерба) ОЗЦ указана в таблице № 3</w:t>
            </w:r>
            <w:r w:rsidR="00985654" w:rsidRPr="00217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80307C" w14:textId="28DB3AC5" w:rsidR="009E1D3C" w:rsidRPr="00217A73" w:rsidRDefault="001321BB" w:rsidP="0021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654" w:rsidRPr="00217A73">
              <w:rPr>
                <w:rFonts w:ascii="Times New Roman" w:hAnsi="Times New Roman" w:cs="Times New Roman"/>
                <w:sz w:val="28"/>
                <w:szCs w:val="28"/>
              </w:rPr>
              <w:t>2)Количественные данные о среднегодовом объеме (размере) предотвращенного вреда (ущерба) ОЗЦ указаны</w:t>
            </w:r>
            <w:r w:rsidR="009E1D3C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 № 5</w:t>
            </w:r>
            <w:r w:rsidR="00985654" w:rsidRPr="00217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D0BFB8" w14:textId="77777777" w:rsidR="009E1D3C" w:rsidRPr="00217A73" w:rsidRDefault="009E1D3C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3) Нет альтернативных способов снижения (устранения) соответствующих рисков причинения вреда (ущерба) ОЗЦ;</w:t>
            </w:r>
          </w:p>
          <w:p w14:paraId="2857B1F0" w14:textId="77777777" w:rsidR="009E1D3C" w:rsidRPr="00217A73" w:rsidRDefault="009E1D3C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4) Среднегодовые прямые издержки субъектов регулирования на соблюдение оцениваемых ОТ – данные отсутствуют;</w:t>
            </w:r>
          </w:p>
          <w:p w14:paraId="47521197" w14:textId="77777777" w:rsidR="009E1D3C" w:rsidRPr="00217A73" w:rsidRDefault="009E1D3C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5) вероятные среднегодовые прямые издержки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регулирования, связанные с применением альтернативных способов снижения (устранения) соответствующих рисков причинения вреда (ущерба) ОЗЦ – данные отсутствуют.</w:t>
            </w:r>
          </w:p>
          <w:p w14:paraId="6A3B7689" w14:textId="33FC552E" w:rsidR="003929DD" w:rsidRPr="00217A73" w:rsidRDefault="003929DD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DD" w:rsidRPr="00217A73" w14:paraId="790E3480" w14:textId="77777777" w:rsidTr="00723621">
        <w:tc>
          <w:tcPr>
            <w:tcW w:w="567" w:type="dxa"/>
          </w:tcPr>
          <w:p w14:paraId="49A22E58" w14:textId="77777777" w:rsidR="003929DD" w:rsidRPr="00217A73" w:rsidRDefault="003929DD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14:paraId="6DD8C054" w14:textId="77777777" w:rsidR="003929DD" w:rsidRPr="00217A73" w:rsidRDefault="003929DD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Прямые издержки субъектов регулирования, связанные с соблюдением ОТ, не являются причиной отказа от ведения соответствующей предпринимательской или иной экономической деятельности</w:t>
            </w:r>
          </w:p>
        </w:tc>
        <w:tc>
          <w:tcPr>
            <w:tcW w:w="1701" w:type="dxa"/>
          </w:tcPr>
          <w:p w14:paraId="2F5758F8" w14:textId="77777777" w:rsidR="003929DD" w:rsidRPr="00217A73" w:rsidRDefault="003929DD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AC81659" w14:textId="3C097245" w:rsidR="003929DD" w:rsidRPr="00217A73" w:rsidRDefault="003929DD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Данные отсутствуют</w:t>
            </w:r>
          </w:p>
        </w:tc>
      </w:tr>
      <w:tr w:rsidR="003929DD" w:rsidRPr="00217A73" w14:paraId="0CBB9625" w14:textId="77777777" w:rsidTr="00723621">
        <w:tc>
          <w:tcPr>
            <w:tcW w:w="567" w:type="dxa"/>
            <w:tcBorders>
              <w:bottom w:val="single" w:sz="4" w:space="0" w:color="auto"/>
            </w:tcBorders>
          </w:tcPr>
          <w:p w14:paraId="310104B1" w14:textId="77777777" w:rsidR="003929DD" w:rsidRPr="00217A73" w:rsidRDefault="003929DD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F1DCD40" w14:textId="77777777" w:rsidR="003929DD" w:rsidRPr="00217A73" w:rsidRDefault="003929DD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Исполнение оцениваемых ОТ не приводит к невозможности исполнения других 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57C6A7" w14:textId="77777777" w:rsidR="003929DD" w:rsidRPr="00217A73" w:rsidRDefault="003929DD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9BDADA6" w14:textId="0C98BBBE" w:rsidR="003929DD" w:rsidRPr="00217A73" w:rsidRDefault="003929DD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Данные отсутствуют</w:t>
            </w:r>
          </w:p>
        </w:tc>
      </w:tr>
      <w:tr w:rsidR="003929DD" w:rsidRPr="00217A73" w14:paraId="1F32CE85" w14:textId="77777777" w:rsidTr="00723621">
        <w:tc>
          <w:tcPr>
            <w:tcW w:w="567" w:type="dxa"/>
            <w:tcBorders>
              <w:bottom w:val="single" w:sz="4" w:space="0" w:color="auto"/>
            </w:tcBorders>
          </w:tcPr>
          <w:p w14:paraId="137BBEF1" w14:textId="77777777" w:rsidR="003929DD" w:rsidRPr="00217A73" w:rsidRDefault="003929DD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D58F18E" w14:textId="77777777" w:rsidR="003929DD" w:rsidRPr="00217A73" w:rsidRDefault="003929DD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Удобство соблюдения оцениваемых 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378B6F" w14:textId="77777777" w:rsidR="003929DD" w:rsidRPr="00217A73" w:rsidRDefault="003929DD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5ECF9A9" w14:textId="6B18233A" w:rsidR="003929DD" w:rsidRPr="00217A73" w:rsidRDefault="003929DD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Данные отсутствуют</w:t>
            </w:r>
          </w:p>
        </w:tc>
      </w:tr>
      <w:tr w:rsidR="003929DD" w:rsidRPr="00217A73" w14:paraId="01B46F1C" w14:textId="77777777" w:rsidTr="00723621">
        <w:tc>
          <w:tcPr>
            <w:tcW w:w="111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97D2F" w14:textId="436C74A8" w:rsidR="003929DD" w:rsidRPr="00217A73" w:rsidRDefault="003929DD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17428B" w14:textId="0105A318" w:rsidR="00827F60" w:rsidRPr="00217A73" w:rsidRDefault="001321BB" w:rsidP="00217A7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27F60" w:rsidRPr="00217A73" w:rsidSect="00CD7CA9">
          <w:pgSz w:w="11905" w:h="16838"/>
          <w:pgMar w:top="1134" w:right="1132" w:bottom="709" w:left="1701" w:header="0" w:footer="0" w:gutter="0"/>
          <w:cols w:space="720"/>
          <w:titlePg/>
        </w:sectPr>
      </w:pPr>
      <w:r w:rsidRPr="00217A73">
        <w:rPr>
          <w:rFonts w:ascii="Times New Roman" w:hAnsi="Times New Roman" w:cs="Times New Roman"/>
          <w:sz w:val="28"/>
          <w:szCs w:val="28"/>
        </w:rPr>
        <w:t xml:space="preserve">              Принцип исполнимости обязательных требований соблюден.</w:t>
      </w:r>
    </w:p>
    <w:p w14:paraId="3480ABE6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26DCC4" w14:textId="29BC470E" w:rsidR="00EB11CA" w:rsidRPr="00217A73" w:rsidRDefault="00EB11CA" w:rsidP="00217A73">
      <w:pPr>
        <w:pStyle w:val="a5"/>
        <w:numPr>
          <w:ilvl w:val="0"/>
          <w:numId w:val="6"/>
        </w:numPr>
        <w:tabs>
          <w:tab w:val="left" w:pos="4928"/>
          <w:tab w:val="left" w:pos="6425"/>
        </w:tabs>
        <w:autoSpaceDE w:val="0"/>
        <w:autoSpaceDN w:val="0"/>
        <w:adjustRightInd w:val="0"/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543"/>
      <w:bookmarkEnd w:id="6"/>
      <w:r w:rsidRPr="00217A73">
        <w:rPr>
          <w:rFonts w:ascii="Times New Roman" w:hAnsi="Times New Roman" w:cs="Times New Roman"/>
          <w:b/>
          <w:sz w:val="28"/>
          <w:szCs w:val="28"/>
        </w:rPr>
        <w:t>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</w:t>
      </w:r>
    </w:p>
    <w:p w14:paraId="0D9EAFB0" w14:textId="77777777" w:rsidR="006F407C" w:rsidRPr="00217A73" w:rsidRDefault="006F407C" w:rsidP="00217A73">
      <w:pPr>
        <w:pStyle w:val="ConsPlusNormal"/>
        <w:tabs>
          <w:tab w:val="left" w:pos="4928"/>
          <w:tab w:val="left" w:pos="6425"/>
        </w:tabs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2D7DF29B" w14:textId="77777777" w:rsidR="006F407C" w:rsidRPr="00217A73" w:rsidRDefault="006F407C" w:rsidP="00217A73">
      <w:pPr>
        <w:pStyle w:val="ConsPlusNormal"/>
        <w:tabs>
          <w:tab w:val="left" w:pos="4928"/>
          <w:tab w:val="left" w:pos="6425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74F70D8" w14:textId="36864481" w:rsidR="00827F60" w:rsidRPr="00217A73" w:rsidRDefault="00FF7B28" w:rsidP="00217A73">
      <w:pPr>
        <w:pStyle w:val="ConsPlusNormal"/>
        <w:tabs>
          <w:tab w:val="left" w:pos="4928"/>
          <w:tab w:val="left" w:pos="6425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        </w:t>
      </w:r>
      <w:r w:rsidR="00827F60" w:rsidRPr="00217A73">
        <w:rPr>
          <w:rFonts w:ascii="Times New Roman" w:hAnsi="Times New Roman" w:cs="Times New Roman"/>
          <w:sz w:val="28"/>
          <w:szCs w:val="28"/>
        </w:rPr>
        <w:t xml:space="preserve"> </w:t>
      </w:r>
      <w:r w:rsidRPr="00217A73">
        <w:rPr>
          <w:rFonts w:ascii="Times New Roman" w:hAnsi="Times New Roman" w:cs="Times New Roman"/>
          <w:sz w:val="28"/>
          <w:szCs w:val="28"/>
        </w:rPr>
        <w:t xml:space="preserve">       </w:t>
      </w:r>
      <w:r w:rsidR="00827F60" w:rsidRPr="00217A73">
        <w:rPr>
          <w:rFonts w:ascii="Times New Roman" w:hAnsi="Times New Roman" w:cs="Times New Roman"/>
          <w:sz w:val="28"/>
          <w:szCs w:val="28"/>
        </w:rPr>
        <w:t>Сведения о достижении целей установления</w:t>
      </w:r>
    </w:p>
    <w:p w14:paraId="4DA8E396" w14:textId="6698C3BB" w:rsidR="00827F60" w:rsidRPr="00217A73" w:rsidRDefault="00FF7B28" w:rsidP="00217A73">
      <w:pPr>
        <w:pStyle w:val="ConsPlusNormal"/>
        <w:tabs>
          <w:tab w:val="left" w:pos="4928"/>
          <w:tab w:val="left" w:pos="6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7F60" w:rsidRPr="00217A73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632FD884" w14:textId="77777777" w:rsidR="00827F60" w:rsidRPr="00217A73" w:rsidRDefault="00827F60" w:rsidP="00217A73">
      <w:pPr>
        <w:pStyle w:val="ConsPlusNormal"/>
        <w:tabs>
          <w:tab w:val="left" w:pos="4928"/>
          <w:tab w:val="left" w:pos="6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9236CA" w14:textId="6F7357EA" w:rsidR="00827F60" w:rsidRPr="00217A73" w:rsidRDefault="00EB11CA" w:rsidP="00217A73">
      <w:pPr>
        <w:pStyle w:val="ConsPlusNormal"/>
        <w:tabs>
          <w:tab w:val="left" w:pos="4928"/>
          <w:tab w:val="left" w:pos="6425"/>
        </w:tabs>
        <w:ind w:left="850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B0E95" w:rsidRPr="00217A73">
        <w:rPr>
          <w:rFonts w:ascii="Times New Roman" w:hAnsi="Times New Roman" w:cs="Times New Roman"/>
          <w:sz w:val="28"/>
          <w:szCs w:val="28"/>
        </w:rPr>
        <w:t>№</w:t>
      </w:r>
      <w:r w:rsidRPr="00217A73">
        <w:rPr>
          <w:rFonts w:ascii="Times New Roman" w:hAnsi="Times New Roman" w:cs="Times New Roman"/>
          <w:sz w:val="28"/>
          <w:szCs w:val="28"/>
        </w:rPr>
        <w:t>9</w:t>
      </w:r>
    </w:p>
    <w:p w14:paraId="2D4CC05F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417"/>
        <w:gridCol w:w="2607"/>
        <w:gridCol w:w="2638"/>
        <w:gridCol w:w="2551"/>
      </w:tblGrid>
      <w:tr w:rsidR="00827F60" w:rsidRPr="00217A73" w14:paraId="70DC9308" w14:textId="77777777" w:rsidTr="00CF27B8">
        <w:tc>
          <w:tcPr>
            <w:tcW w:w="11340" w:type="dxa"/>
            <w:gridSpan w:val="6"/>
          </w:tcPr>
          <w:p w14:paraId="747CBFF2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ОТ или группы ОТ (в случае если цели ОТ или групп ОТ, установленных НПА, различны)</w:t>
            </w:r>
          </w:p>
        </w:tc>
      </w:tr>
      <w:tr w:rsidR="00827F60" w:rsidRPr="00217A73" w14:paraId="579FD06C" w14:textId="77777777" w:rsidTr="00CF27B8">
        <w:tc>
          <w:tcPr>
            <w:tcW w:w="425" w:type="dxa"/>
          </w:tcPr>
          <w:p w14:paraId="44EB869F" w14:textId="77777777" w:rsidR="00CB0E95" w:rsidRPr="00217A73" w:rsidRDefault="00CB0E95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7F6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019E4E" w14:textId="0F0EC6C1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02" w:type="dxa"/>
          </w:tcPr>
          <w:p w14:paraId="2E22EEAE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Наименование (вид) ОЗЦ, защищаемых НПА</w:t>
            </w:r>
          </w:p>
        </w:tc>
        <w:tc>
          <w:tcPr>
            <w:tcW w:w="4024" w:type="dxa"/>
            <w:gridSpan w:val="2"/>
          </w:tcPr>
          <w:p w14:paraId="0D2B429C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Характеристика заявленных целей установления ОТ (если проводилась ОРВ, то данные приводятся с учетом ОРВ)</w:t>
            </w:r>
          </w:p>
        </w:tc>
        <w:tc>
          <w:tcPr>
            <w:tcW w:w="5189" w:type="dxa"/>
            <w:gridSpan w:val="2"/>
          </w:tcPr>
          <w:p w14:paraId="4FA71364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Текущая ситуация с достижением целей регулирования</w:t>
            </w:r>
          </w:p>
        </w:tc>
      </w:tr>
      <w:tr w:rsidR="00827F60" w:rsidRPr="00217A73" w14:paraId="28A79053" w14:textId="77777777" w:rsidTr="00B53D0A">
        <w:tc>
          <w:tcPr>
            <w:tcW w:w="425" w:type="dxa"/>
          </w:tcPr>
          <w:p w14:paraId="290BAB0F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3FAE2089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23098E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(указывается целевое количественное значение)</w:t>
            </w:r>
          </w:p>
        </w:tc>
        <w:tc>
          <w:tcPr>
            <w:tcW w:w="2607" w:type="dxa"/>
          </w:tcPr>
          <w:p w14:paraId="593241A2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</w:t>
            </w:r>
          </w:p>
        </w:tc>
        <w:tc>
          <w:tcPr>
            <w:tcW w:w="2638" w:type="dxa"/>
          </w:tcPr>
          <w:p w14:paraId="780CD4C4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(указывается достигнутое количественное значение)</w:t>
            </w:r>
          </w:p>
        </w:tc>
        <w:tc>
          <w:tcPr>
            <w:tcW w:w="2551" w:type="dxa"/>
          </w:tcPr>
          <w:p w14:paraId="1F4B5925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</w:t>
            </w:r>
          </w:p>
        </w:tc>
      </w:tr>
      <w:tr w:rsidR="005C6FE6" w:rsidRPr="00217A73" w14:paraId="56D88245" w14:textId="77777777" w:rsidTr="00B53D0A">
        <w:tc>
          <w:tcPr>
            <w:tcW w:w="425" w:type="dxa"/>
          </w:tcPr>
          <w:p w14:paraId="597826A9" w14:textId="0EFA12F3" w:rsidR="005C6FE6" w:rsidRPr="00217A73" w:rsidRDefault="00A76F34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14:paraId="71700E1D" w14:textId="23E33873" w:rsidR="005C6FE6" w:rsidRPr="00217A73" w:rsidRDefault="005C6FE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Виды ОЗЦ приведены в таблице № 3</w:t>
            </w:r>
          </w:p>
        </w:tc>
        <w:tc>
          <w:tcPr>
            <w:tcW w:w="1417" w:type="dxa"/>
          </w:tcPr>
          <w:p w14:paraId="72DA5DE0" w14:textId="74069220" w:rsidR="005C6FE6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7" w:type="dxa"/>
          </w:tcPr>
          <w:p w14:paraId="3E505795" w14:textId="55CA3735" w:rsidR="005C6FE6" w:rsidRPr="00217A73" w:rsidRDefault="0082568F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Ст.30.1, 30.2 Правил благоустройства</w:t>
            </w:r>
          </w:p>
        </w:tc>
        <w:tc>
          <w:tcPr>
            <w:tcW w:w="2638" w:type="dxa"/>
          </w:tcPr>
          <w:p w14:paraId="02627EDC" w14:textId="77777777" w:rsidR="00B53D0A" w:rsidRPr="00217A73" w:rsidRDefault="00B53D0A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2568F" w:rsidRPr="00217A73">
              <w:rPr>
                <w:rFonts w:ascii="Times New Roman" w:hAnsi="Times New Roman" w:cs="Times New Roman"/>
                <w:sz w:val="28"/>
                <w:szCs w:val="28"/>
              </w:rPr>
              <w:t>1 – с неоконченным</w:t>
            </w:r>
          </w:p>
          <w:p w14:paraId="4E896111" w14:textId="68E79120" w:rsidR="0082568F" w:rsidRPr="00217A73" w:rsidRDefault="0082568F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D0A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сроком исполнения; </w:t>
            </w:r>
          </w:p>
          <w:p w14:paraId="20DCCCDC" w14:textId="77777777" w:rsidR="0082568F" w:rsidRPr="00217A73" w:rsidRDefault="0082568F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CB6B0" w14:textId="16B75E15" w:rsidR="005C6FE6" w:rsidRPr="00217A73" w:rsidRDefault="005C6FE6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3394352" w14:textId="3610F427" w:rsidR="005C6FE6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568F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- приведено в соответствие с</w:t>
            </w:r>
            <w:r w:rsidR="00A76F34" w:rsidRPr="00217A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568F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F34" w:rsidRPr="00217A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568F" w:rsidRPr="00217A73">
              <w:rPr>
                <w:rFonts w:ascii="Times New Roman" w:hAnsi="Times New Roman" w:cs="Times New Roman"/>
                <w:sz w:val="28"/>
                <w:szCs w:val="28"/>
              </w:rPr>
              <w:t>т.30.1, 30.2 Правил благоустройства</w:t>
            </w:r>
          </w:p>
        </w:tc>
      </w:tr>
      <w:tr w:rsidR="0082568F" w:rsidRPr="00217A73" w14:paraId="3C229B24" w14:textId="77777777" w:rsidTr="00B53D0A">
        <w:tc>
          <w:tcPr>
            <w:tcW w:w="425" w:type="dxa"/>
          </w:tcPr>
          <w:p w14:paraId="17B0AF3F" w14:textId="2AB5B983" w:rsidR="0082568F" w:rsidRPr="00217A73" w:rsidRDefault="00A76F34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14:paraId="703FB44A" w14:textId="18A21B81" w:rsidR="0082568F" w:rsidRPr="00217A73" w:rsidRDefault="0082568F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Виды ОЗЦ приведены в таблице № 3</w:t>
            </w:r>
          </w:p>
        </w:tc>
        <w:tc>
          <w:tcPr>
            <w:tcW w:w="1417" w:type="dxa"/>
          </w:tcPr>
          <w:p w14:paraId="56F461C2" w14:textId="0B785F5B" w:rsidR="0082568F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7" w:type="dxa"/>
          </w:tcPr>
          <w:p w14:paraId="78573873" w14:textId="269B5688" w:rsidR="0082568F" w:rsidRPr="00217A73" w:rsidRDefault="0082568F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Ст. 23 Правил благоустройства</w:t>
            </w:r>
          </w:p>
        </w:tc>
        <w:tc>
          <w:tcPr>
            <w:tcW w:w="2638" w:type="dxa"/>
          </w:tcPr>
          <w:p w14:paraId="2278ED84" w14:textId="1F6F33AC" w:rsidR="0082568F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568F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– исполнено;</w:t>
            </w:r>
          </w:p>
          <w:p w14:paraId="75503806" w14:textId="77777777" w:rsidR="00A76F34" w:rsidRPr="00217A73" w:rsidRDefault="00A76F34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D7FF9" w14:textId="6F496FC4" w:rsidR="00A76F34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="00A76F3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не исполнен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6F34" w:rsidRPr="00217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551" w:type="dxa"/>
          </w:tcPr>
          <w:p w14:paraId="17C35863" w14:textId="066A5D41" w:rsidR="0082568F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6F3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– приведено в соответствие со ст. 23 Правил благоустройства </w:t>
            </w:r>
          </w:p>
        </w:tc>
      </w:tr>
      <w:tr w:rsidR="00B53D0A" w:rsidRPr="00217A73" w14:paraId="46D0C5AF" w14:textId="77777777" w:rsidTr="00B53D0A">
        <w:tc>
          <w:tcPr>
            <w:tcW w:w="425" w:type="dxa"/>
          </w:tcPr>
          <w:p w14:paraId="5628F93C" w14:textId="34A6E662" w:rsidR="00B53D0A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14:paraId="7CEE5DCB" w14:textId="25183F3C" w:rsidR="00B53D0A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Виды ОЗЦ приведены в таблице № 3</w:t>
            </w:r>
          </w:p>
        </w:tc>
        <w:tc>
          <w:tcPr>
            <w:tcW w:w="1417" w:type="dxa"/>
          </w:tcPr>
          <w:p w14:paraId="5F911D45" w14:textId="6F51B83F" w:rsidR="00B53D0A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7" w:type="dxa"/>
          </w:tcPr>
          <w:p w14:paraId="5D1CC8E4" w14:textId="6EB86492" w:rsidR="00B53D0A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Ст. 26 Правил благоустройства</w:t>
            </w:r>
          </w:p>
        </w:tc>
        <w:tc>
          <w:tcPr>
            <w:tcW w:w="2638" w:type="dxa"/>
          </w:tcPr>
          <w:p w14:paraId="3453B117" w14:textId="04F18845" w:rsidR="00B53D0A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 –  не исполнено</w:t>
            </w:r>
          </w:p>
        </w:tc>
        <w:tc>
          <w:tcPr>
            <w:tcW w:w="2551" w:type="dxa"/>
          </w:tcPr>
          <w:p w14:paraId="09BD862B" w14:textId="7744C2CA" w:rsidR="00B53D0A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0 – приведено в соответствие со ст. 26 Правил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</w:tr>
      <w:tr w:rsidR="00B53D0A" w:rsidRPr="00217A73" w14:paraId="3E8CA51C" w14:textId="77777777" w:rsidTr="00B53D0A">
        <w:tc>
          <w:tcPr>
            <w:tcW w:w="425" w:type="dxa"/>
          </w:tcPr>
          <w:p w14:paraId="2F0C9C80" w14:textId="01E114D2" w:rsidR="00B53D0A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2" w:type="dxa"/>
          </w:tcPr>
          <w:p w14:paraId="11DCA894" w14:textId="7D186D89" w:rsidR="00B53D0A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Виды ОЗЦ приведены в таблице № 3</w:t>
            </w:r>
          </w:p>
        </w:tc>
        <w:tc>
          <w:tcPr>
            <w:tcW w:w="1417" w:type="dxa"/>
          </w:tcPr>
          <w:p w14:paraId="593BF395" w14:textId="23F1BFF6" w:rsidR="00B53D0A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7" w:type="dxa"/>
          </w:tcPr>
          <w:p w14:paraId="6BFC6F59" w14:textId="2338AE85" w:rsidR="00B53D0A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Ст. 27 Правил благоустройства</w:t>
            </w:r>
          </w:p>
        </w:tc>
        <w:tc>
          <w:tcPr>
            <w:tcW w:w="2638" w:type="dxa"/>
          </w:tcPr>
          <w:p w14:paraId="0BBBB359" w14:textId="3813DACA" w:rsidR="00B53D0A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 – с неоконченным</w:t>
            </w:r>
          </w:p>
          <w:p w14:paraId="4E488977" w14:textId="3ADC0F9C" w:rsidR="00B53D0A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   сроком исполнения</w:t>
            </w:r>
          </w:p>
        </w:tc>
        <w:tc>
          <w:tcPr>
            <w:tcW w:w="2551" w:type="dxa"/>
          </w:tcPr>
          <w:p w14:paraId="4FCE75DE" w14:textId="4A5542D8" w:rsidR="00B53D0A" w:rsidRPr="00217A73" w:rsidRDefault="00B53D0A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0 - приведено в соответствие со ст.</w:t>
            </w:r>
            <w:r w:rsidR="002613F0" w:rsidRPr="00217A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827F60" w:rsidRPr="00217A73" w14:paraId="57422819" w14:textId="77777777" w:rsidTr="00CF27B8">
        <w:tc>
          <w:tcPr>
            <w:tcW w:w="11340" w:type="dxa"/>
            <w:gridSpan w:val="6"/>
          </w:tcPr>
          <w:p w14:paraId="7B9D2931" w14:textId="2C3002C8" w:rsidR="00827F60" w:rsidRPr="00217A73" w:rsidRDefault="00A76F34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Источники сведений: Правила благоустройства территории городского округа Тольятти, утвержденны</w:t>
            </w:r>
            <w:r w:rsidR="002613F0" w:rsidRPr="00217A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городского округа Тольятти Самарс</w:t>
            </w:r>
            <w:r w:rsidR="002613F0" w:rsidRPr="00217A73">
              <w:rPr>
                <w:rFonts w:ascii="Times New Roman" w:hAnsi="Times New Roman" w:cs="Times New Roman"/>
                <w:sz w:val="28"/>
                <w:szCs w:val="28"/>
              </w:rPr>
              <w:t>кой области от 04.07.2018 №1789; р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ешение Думы городского округа Тольятти Самарской области от 24.11.2021 №1109 «О Положении о муниципальном контроле в сфере благоустройс</w:t>
            </w:r>
            <w:r w:rsidR="002613F0" w:rsidRPr="00217A73">
              <w:rPr>
                <w:rFonts w:ascii="Times New Roman" w:hAnsi="Times New Roman" w:cs="Times New Roman"/>
                <w:sz w:val="28"/>
                <w:szCs w:val="28"/>
              </w:rPr>
              <w:t>тва городского округа Тольятти»;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31.07.2020 №248-ФЗ «О государственном контроле (надзоре) и муниципальном контроле в Российской Федерации».</w:t>
            </w:r>
          </w:p>
        </w:tc>
      </w:tr>
    </w:tbl>
    <w:p w14:paraId="6B5F1962" w14:textId="64736F32" w:rsidR="00CD0A01" w:rsidRPr="00217A73" w:rsidRDefault="00CD0A01" w:rsidP="00217A73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  <w:sectPr w:rsidR="00CD0A01" w:rsidRPr="00217A73" w:rsidSect="00B53D0A">
          <w:pgSz w:w="11905" w:h="16838"/>
          <w:pgMar w:top="709" w:right="1273" w:bottom="1134" w:left="851" w:header="0" w:footer="0" w:gutter="0"/>
          <w:cols w:space="720"/>
          <w:titlePg/>
        </w:sectPr>
      </w:pPr>
    </w:p>
    <w:p w14:paraId="5B87ED72" w14:textId="62DDA064" w:rsidR="00994F78" w:rsidRPr="00217A73" w:rsidRDefault="00994F78" w:rsidP="00217A73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</w:p>
    <w:p w14:paraId="4074DA01" w14:textId="357CFC40" w:rsidR="00CD0A01" w:rsidRPr="00217A73" w:rsidRDefault="00CD0A01" w:rsidP="00217A73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</w:p>
    <w:p w14:paraId="19E1C82B" w14:textId="4E5405C5" w:rsidR="00827F60" w:rsidRPr="00217A73" w:rsidRDefault="00827F60" w:rsidP="00217A73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>3. Информация о динамике ведения предпринимательской</w:t>
      </w:r>
    </w:p>
    <w:p w14:paraId="05C8CC0D" w14:textId="77777777" w:rsidR="00827F60" w:rsidRPr="00217A73" w:rsidRDefault="00827F60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>или иной экономической деятельности в соответствующей сфере</w:t>
      </w:r>
    </w:p>
    <w:p w14:paraId="0348CB92" w14:textId="77777777" w:rsidR="00827F60" w:rsidRPr="00217A73" w:rsidRDefault="00827F60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>общественных отношений в период действия обязательных</w:t>
      </w:r>
    </w:p>
    <w:p w14:paraId="1AB64009" w14:textId="77777777" w:rsidR="00827F60" w:rsidRPr="00217A73" w:rsidRDefault="00827F60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>требований, применение которых является предметом оценки</w:t>
      </w:r>
    </w:p>
    <w:p w14:paraId="5CC36240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6DBF57" w14:textId="4EC82274" w:rsidR="00994F78" w:rsidRPr="00217A73" w:rsidRDefault="00994F7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  <w:bookmarkStart w:id="7" w:name="P584"/>
      <w:bookmarkStart w:id="8" w:name="P623"/>
      <w:bookmarkEnd w:id="7"/>
      <w:bookmarkEnd w:id="8"/>
    </w:p>
    <w:p w14:paraId="25F5391B" w14:textId="06593FA2" w:rsidR="00994F78" w:rsidRPr="00217A73" w:rsidRDefault="00994F78" w:rsidP="00217A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Правила благоустройства обязательны для исполнения всеми юридическими и физическими лицами, собственниками, пользователями, арендаторами земельных участков, зданий, строений и сооружений</w:t>
      </w:r>
      <w:r w:rsidR="00D713E0" w:rsidRPr="00217A73">
        <w:rPr>
          <w:rFonts w:ascii="Times New Roman" w:hAnsi="Times New Roman" w:cs="Times New Roman"/>
          <w:sz w:val="28"/>
          <w:szCs w:val="28"/>
        </w:rPr>
        <w:t>,</w:t>
      </w:r>
      <w:r w:rsidRPr="00217A73">
        <w:rPr>
          <w:rFonts w:ascii="Times New Roman" w:hAnsi="Times New Roman" w:cs="Times New Roman"/>
          <w:sz w:val="28"/>
          <w:szCs w:val="28"/>
        </w:rPr>
        <w:t xml:space="preserve"> и иных объектов, расположенных на территории городского округа.</w:t>
      </w:r>
    </w:p>
    <w:p w14:paraId="6A688BF9" w14:textId="77777777" w:rsidR="00994F78" w:rsidRPr="00217A73" w:rsidRDefault="00994F78" w:rsidP="00217A73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632D633E" w14:textId="1000F67C" w:rsidR="00994F78" w:rsidRPr="00217A73" w:rsidRDefault="00994F78" w:rsidP="00217A73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02FC9885" w14:textId="08B0E6DC" w:rsidR="00BD0DD0" w:rsidRPr="00217A73" w:rsidRDefault="00BD0DD0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 xml:space="preserve">4.Изменение бюджетных расходов и доходов от реализации предусмотренных МНПА функций, </w:t>
      </w:r>
    </w:p>
    <w:p w14:paraId="31E0B27D" w14:textId="0595288B" w:rsidR="00BD0DD0" w:rsidRPr="00217A73" w:rsidRDefault="00BD0DD0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>полномочий, обязанностей и прав органов местного самоуправления</w:t>
      </w:r>
    </w:p>
    <w:p w14:paraId="46410CD3" w14:textId="4895DA8F" w:rsidR="00BD0DD0" w:rsidRPr="00217A73" w:rsidRDefault="00BD0DD0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C327C" w14:textId="240D3126" w:rsidR="00BD0DD0" w:rsidRPr="00217A73" w:rsidRDefault="00BD0DD0" w:rsidP="00217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3BE99E" w14:textId="5578EE57" w:rsidR="00BD0DD0" w:rsidRPr="00217A73" w:rsidRDefault="00BD0DD0" w:rsidP="00217A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Правила благоустройства не содержат предложений</w:t>
      </w:r>
      <w:r w:rsidR="00D713E0" w:rsidRPr="00217A73">
        <w:rPr>
          <w:rFonts w:ascii="Times New Roman" w:hAnsi="Times New Roman" w:cs="Times New Roman"/>
          <w:sz w:val="28"/>
          <w:szCs w:val="28"/>
        </w:rPr>
        <w:t>,</w:t>
      </w:r>
      <w:r w:rsidRPr="00217A73">
        <w:rPr>
          <w:rFonts w:ascii="Times New Roman" w:hAnsi="Times New Roman" w:cs="Times New Roman"/>
          <w:sz w:val="28"/>
          <w:szCs w:val="28"/>
        </w:rPr>
        <w:t xml:space="preserve"> предусматривающих изменение бюджетных расходов и доходов от реализации</w:t>
      </w:r>
      <w:r w:rsidR="00D713E0" w:rsidRPr="00217A73">
        <w:rPr>
          <w:rFonts w:ascii="Times New Roman" w:hAnsi="Times New Roman" w:cs="Times New Roman"/>
          <w:sz w:val="28"/>
          <w:szCs w:val="28"/>
        </w:rPr>
        <w:t>,</w:t>
      </w:r>
      <w:r w:rsidRPr="00217A73">
        <w:rPr>
          <w:rFonts w:ascii="Times New Roman" w:hAnsi="Times New Roman" w:cs="Times New Roman"/>
          <w:sz w:val="28"/>
          <w:szCs w:val="28"/>
        </w:rPr>
        <w:t xml:space="preserve"> предусмотренных МНПА функций, полномочий, обязанностей и прав органов местного самоуправления.</w:t>
      </w:r>
    </w:p>
    <w:p w14:paraId="6C1D6113" w14:textId="773C5C39" w:rsidR="00BD0DD0" w:rsidRPr="00217A73" w:rsidRDefault="00BD0DD0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445D4" w14:textId="77777777" w:rsidR="00BD0DD0" w:rsidRPr="00217A73" w:rsidRDefault="00BD0DD0" w:rsidP="00217A73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1BB8B4B2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F19486" w14:textId="77777777" w:rsidR="00CD0A01" w:rsidRPr="00217A73" w:rsidRDefault="00CD0A01" w:rsidP="00217A73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9" w:name="P792"/>
      <w:bookmarkEnd w:id="9"/>
    </w:p>
    <w:p w14:paraId="0C11FC3C" w14:textId="77777777" w:rsidR="00CD0A01" w:rsidRPr="00217A73" w:rsidRDefault="00CD0A01" w:rsidP="00217A73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  <w:sectPr w:rsidR="00CD0A01" w:rsidRPr="00217A73" w:rsidSect="00FF7B28">
          <w:pgSz w:w="11905" w:h="16838"/>
          <w:pgMar w:top="1134" w:right="851" w:bottom="1134" w:left="1701" w:header="0" w:footer="0" w:gutter="0"/>
          <w:cols w:space="720"/>
          <w:titlePg/>
        </w:sectPr>
      </w:pPr>
    </w:p>
    <w:p w14:paraId="17F8C7BD" w14:textId="1A1B58FB" w:rsidR="00827F60" w:rsidRPr="00217A73" w:rsidRDefault="00D713E0" w:rsidP="00217A73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DB7F01" w:rsidRPr="00217A73">
        <w:rPr>
          <w:rFonts w:ascii="Times New Roman" w:hAnsi="Times New Roman" w:cs="Times New Roman"/>
          <w:b/>
          <w:sz w:val="28"/>
          <w:szCs w:val="28"/>
        </w:rPr>
        <w:t>5.</w:t>
      </w:r>
      <w:r w:rsidR="00827F60" w:rsidRPr="00217A73">
        <w:rPr>
          <w:rFonts w:ascii="Times New Roman" w:hAnsi="Times New Roman" w:cs="Times New Roman"/>
          <w:b/>
          <w:sz w:val="28"/>
          <w:szCs w:val="28"/>
        </w:rPr>
        <w:t xml:space="preserve"> Сведения об уровне соблюдения обязательных</w:t>
      </w:r>
    </w:p>
    <w:p w14:paraId="3E13648B" w14:textId="1BEC867A" w:rsidR="00827F60" w:rsidRPr="00217A73" w:rsidRDefault="00D713E0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27F60" w:rsidRPr="00217A73">
        <w:rPr>
          <w:rFonts w:ascii="Times New Roman" w:hAnsi="Times New Roman" w:cs="Times New Roman"/>
          <w:b/>
          <w:sz w:val="28"/>
          <w:szCs w:val="28"/>
        </w:rPr>
        <w:t>требований в соответствующей сфере регулирования,</w:t>
      </w:r>
    </w:p>
    <w:p w14:paraId="0904FBE5" w14:textId="53EA3737" w:rsidR="00827F60" w:rsidRPr="00217A73" w:rsidRDefault="00D713E0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27F60" w:rsidRPr="00217A73">
        <w:rPr>
          <w:rFonts w:ascii="Times New Roman" w:hAnsi="Times New Roman" w:cs="Times New Roman"/>
          <w:b/>
          <w:sz w:val="28"/>
          <w:szCs w:val="28"/>
        </w:rPr>
        <w:t>в том числе данные о привлечении к ответственности</w:t>
      </w:r>
    </w:p>
    <w:p w14:paraId="1F403A0A" w14:textId="5BD46D6B" w:rsidR="00827F60" w:rsidRPr="00217A73" w:rsidRDefault="00D713E0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27F60" w:rsidRPr="00217A73">
        <w:rPr>
          <w:rFonts w:ascii="Times New Roman" w:hAnsi="Times New Roman" w:cs="Times New Roman"/>
          <w:b/>
          <w:sz w:val="28"/>
          <w:szCs w:val="28"/>
        </w:rPr>
        <w:t>за нарушение обязательных требований, о типовых</w:t>
      </w:r>
    </w:p>
    <w:p w14:paraId="7DFF4DCC" w14:textId="739702C4" w:rsidR="00827F60" w:rsidRPr="00217A73" w:rsidRDefault="00D713E0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27F60" w:rsidRPr="00217A73">
        <w:rPr>
          <w:rFonts w:ascii="Times New Roman" w:hAnsi="Times New Roman" w:cs="Times New Roman"/>
          <w:b/>
          <w:sz w:val="28"/>
          <w:szCs w:val="28"/>
        </w:rPr>
        <w:t>и массовых нарушениях обязательных требований</w:t>
      </w:r>
    </w:p>
    <w:p w14:paraId="465885D8" w14:textId="77777777" w:rsidR="00827F60" w:rsidRPr="00217A73" w:rsidRDefault="00827F60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37753" w14:textId="3D375485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D58C68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786924" w14:textId="6F094215" w:rsidR="00827F60" w:rsidRPr="00217A73" w:rsidRDefault="00AC0397" w:rsidP="00217A73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bookmarkStart w:id="10" w:name="P800"/>
      <w:bookmarkEnd w:id="10"/>
      <w:r w:rsidRPr="00217A73">
        <w:rPr>
          <w:rFonts w:ascii="Times New Roman" w:hAnsi="Times New Roman" w:cs="Times New Roman"/>
          <w:sz w:val="28"/>
          <w:szCs w:val="28"/>
        </w:rPr>
        <w:t xml:space="preserve">  </w:t>
      </w:r>
      <w:r w:rsidR="00DB7F01" w:rsidRPr="00217A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B0E95" w:rsidRPr="00217A73">
        <w:rPr>
          <w:rFonts w:ascii="Times New Roman" w:hAnsi="Times New Roman" w:cs="Times New Roman"/>
          <w:sz w:val="28"/>
          <w:szCs w:val="28"/>
        </w:rPr>
        <w:t>№</w:t>
      </w:r>
      <w:r w:rsidR="00DB7F01" w:rsidRPr="00217A73">
        <w:rPr>
          <w:rFonts w:ascii="Times New Roman" w:hAnsi="Times New Roman" w:cs="Times New Roman"/>
          <w:sz w:val="28"/>
          <w:szCs w:val="28"/>
        </w:rPr>
        <w:t>10</w:t>
      </w:r>
    </w:p>
    <w:p w14:paraId="6366718D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1843"/>
        <w:gridCol w:w="1842"/>
        <w:gridCol w:w="1843"/>
        <w:gridCol w:w="1843"/>
        <w:gridCol w:w="1984"/>
      </w:tblGrid>
      <w:tr w:rsidR="00827F60" w:rsidRPr="00217A73" w14:paraId="03A4E2C1" w14:textId="77777777" w:rsidTr="00DC6B30">
        <w:tc>
          <w:tcPr>
            <w:tcW w:w="568" w:type="dxa"/>
          </w:tcPr>
          <w:p w14:paraId="0261C77E" w14:textId="688C6AA8" w:rsidR="00827F60" w:rsidRPr="00217A73" w:rsidRDefault="00CB0E95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7F6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276" w:type="dxa"/>
          </w:tcPr>
          <w:p w14:paraId="7C2ECC2A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НПА и их структурные части, устанавливающие ОТ</w:t>
            </w:r>
          </w:p>
        </w:tc>
        <w:tc>
          <w:tcPr>
            <w:tcW w:w="1843" w:type="dxa"/>
          </w:tcPr>
          <w:p w14:paraId="2A5B6B96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Сведения о динамике количества предписаний, выданных по результатам осуществления контрольно-надзорных мероприятий в отношении субъектов регулирования, содержащих требование об устранении нарушений ОТ (за каждый год в период действия ОТ, но не более 6 лет, предшествующих году подготовки Доклада)</w:t>
            </w:r>
          </w:p>
        </w:tc>
        <w:tc>
          <w:tcPr>
            <w:tcW w:w="1842" w:type="dxa"/>
          </w:tcPr>
          <w:p w14:paraId="103B1B82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Сведения о динамике количества неисполненных предписаний, выданных по результатам осуществления контрольно-надзорных мероприятий в отношении субъектов регулирования, содержащих требование об устранении нарушений ОТ (за каждый год в период действия ОТ, но не более 6 лет, предшествующих году подготовки Доклада)</w:t>
            </w:r>
          </w:p>
        </w:tc>
        <w:tc>
          <w:tcPr>
            <w:tcW w:w="1843" w:type="dxa"/>
          </w:tcPr>
          <w:p w14:paraId="469AFEAD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Сведения о динамике доли неисполненных предписаний, выданных по результатам осуществления контрольно-надзорных мероприятий в отношении субъектов регулирования, содержащих требование об устранении нарушений ОТ (за каждый год в период действия ОТ, но не более 6 лет, предшествующих году подготовки Доклада, в процентах)</w:t>
            </w:r>
          </w:p>
        </w:tc>
        <w:tc>
          <w:tcPr>
            <w:tcW w:w="1843" w:type="dxa"/>
          </w:tcPr>
          <w:p w14:paraId="43291262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Сведения о динамике количества вступивших в законную силу решений о привлечении субъектов регулирования к административной ответственности за нарушение ОТ или группы ОТ (за каждый год в период действия ОТ, но не более 6 лет, предшествующих году подготовки Доклада)</w:t>
            </w:r>
          </w:p>
        </w:tc>
        <w:tc>
          <w:tcPr>
            <w:tcW w:w="1984" w:type="dxa"/>
          </w:tcPr>
          <w:p w14:paraId="19B303C9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Сведения о динамике доли субъектов регулирования, привлеченных к административной ответственности за несоблюдение ОТ, относительно общего числа субъектов регулирования (за каждый год в период действия ОТ, но не более 6 лет, предшествующих году подготовки Доклада)</w:t>
            </w:r>
          </w:p>
        </w:tc>
      </w:tr>
      <w:tr w:rsidR="00827F60" w:rsidRPr="00217A73" w14:paraId="4CD5B595" w14:textId="77777777" w:rsidTr="00DC6B30">
        <w:tc>
          <w:tcPr>
            <w:tcW w:w="568" w:type="dxa"/>
            <w:vAlign w:val="center"/>
          </w:tcPr>
          <w:p w14:paraId="679BCA72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5EB26A6D" w14:textId="23822022" w:rsidR="00827F60" w:rsidRPr="00217A73" w:rsidRDefault="00C2732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Ст. 23; ст. 30.1; ст. 30.2;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26; Ст. 27 </w:t>
            </w:r>
            <w:r w:rsidR="00A76F3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  <w:tc>
          <w:tcPr>
            <w:tcW w:w="1843" w:type="dxa"/>
            <w:vAlign w:val="center"/>
          </w:tcPr>
          <w:p w14:paraId="3E4D8EB8" w14:textId="34427689" w:rsidR="00827F60" w:rsidRPr="00217A73" w:rsidRDefault="00DC6B3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A76F3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2022 – 0 </w:t>
            </w:r>
          </w:p>
          <w:p w14:paraId="69763FD4" w14:textId="77777777" w:rsidR="00C27320" w:rsidRPr="00217A73" w:rsidRDefault="00A76F34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2023 – 13</w:t>
            </w:r>
          </w:p>
          <w:p w14:paraId="7DA9D0D4" w14:textId="6CA2181B" w:rsidR="00A76F34" w:rsidRPr="00217A73" w:rsidRDefault="00C2732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2024 – 17 </w:t>
            </w:r>
            <w:r w:rsidR="00A76F3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847FEBC" w14:textId="77777777" w:rsidR="00827F60" w:rsidRPr="00217A73" w:rsidRDefault="00A76F34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2022 – 0 </w:t>
            </w:r>
          </w:p>
          <w:p w14:paraId="52C4E9B9" w14:textId="77777777" w:rsidR="00C27320" w:rsidRPr="00217A73" w:rsidRDefault="00A76F34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2023 – 2</w:t>
            </w:r>
          </w:p>
          <w:p w14:paraId="76BD512B" w14:textId="158DCC7D" w:rsidR="00A76F34" w:rsidRPr="00217A73" w:rsidRDefault="00C2732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2024 – 6 </w:t>
            </w:r>
            <w:r w:rsidR="00A76F34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4659864" w14:textId="75C69139" w:rsidR="002613F0" w:rsidRPr="00217A73" w:rsidRDefault="002613F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14:paraId="73B8EBC6" w14:textId="42403608" w:rsidR="00827F60" w:rsidRPr="00217A73" w:rsidRDefault="002613F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6B30" w:rsidRPr="00217A73">
              <w:rPr>
                <w:rFonts w:ascii="Times New Roman" w:hAnsi="Times New Roman" w:cs="Times New Roman"/>
                <w:sz w:val="28"/>
                <w:szCs w:val="28"/>
              </w:rPr>
              <w:t>5,4%</w:t>
            </w:r>
          </w:p>
          <w:p w14:paraId="57DFDE13" w14:textId="553CA4F7" w:rsidR="00C27320" w:rsidRPr="00217A73" w:rsidRDefault="00C2732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35,3%</w:t>
            </w:r>
          </w:p>
        </w:tc>
        <w:tc>
          <w:tcPr>
            <w:tcW w:w="1843" w:type="dxa"/>
            <w:vAlign w:val="center"/>
          </w:tcPr>
          <w:p w14:paraId="0517DBA6" w14:textId="77777777" w:rsidR="00DC6B30" w:rsidRPr="00217A73" w:rsidRDefault="00DC6B3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2022 – 0 </w:t>
            </w:r>
          </w:p>
          <w:p w14:paraId="6F998CE6" w14:textId="77777777" w:rsidR="00827F60" w:rsidRPr="00217A73" w:rsidRDefault="00DC6B3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2023 – 0</w:t>
            </w:r>
          </w:p>
          <w:p w14:paraId="425757B1" w14:textId="5E786E6E" w:rsidR="00C27320" w:rsidRPr="00217A73" w:rsidRDefault="00C2732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2024 – 5 </w:t>
            </w:r>
          </w:p>
        </w:tc>
        <w:tc>
          <w:tcPr>
            <w:tcW w:w="1984" w:type="dxa"/>
            <w:vAlign w:val="center"/>
          </w:tcPr>
          <w:p w14:paraId="69039A29" w14:textId="77777777" w:rsidR="00DC6B30" w:rsidRPr="00217A73" w:rsidRDefault="00DC6B3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2022 – 0 </w:t>
            </w:r>
          </w:p>
          <w:p w14:paraId="7974AF47" w14:textId="77777777" w:rsidR="00827F60" w:rsidRPr="00217A73" w:rsidRDefault="00DC6B3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2023 – 0</w:t>
            </w:r>
          </w:p>
          <w:p w14:paraId="2BCC0482" w14:textId="7297F80D" w:rsidR="00C27320" w:rsidRPr="00217A73" w:rsidRDefault="00C2732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2024 – 2,5 </w:t>
            </w:r>
          </w:p>
        </w:tc>
      </w:tr>
      <w:tr w:rsidR="00827F60" w:rsidRPr="00217A73" w14:paraId="2AAC1F19" w14:textId="77777777" w:rsidTr="00DC6B30">
        <w:tc>
          <w:tcPr>
            <w:tcW w:w="11199" w:type="dxa"/>
            <w:gridSpan w:val="7"/>
          </w:tcPr>
          <w:p w14:paraId="6A1E6240" w14:textId="637A8613" w:rsidR="00827F60" w:rsidRPr="00217A73" w:rsidRDefault="00DC6B30" w:rsidP="00217A73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сведений: Правила благоустройства территории городского округа Тольятти, утвержденны</w:t>
            </w:r>
            <w:r w:rsidR="002613F0" w:rsidRPr="00217A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городского округа Тольятти Самарско</w:t>
            </w:r>
            <w:r w:rsidR="002613F0" w:rsidRPr="00217A73">
              <w:rPr>
                <w:rFonts w:ascii="Times New Roman" w:hAnsi="Times New Roman" w:cs="Times New Roman"/>
                <w:sz w:val="28"/>
                <w:szCs w:val="28"/>
              </w:rPr>
              <w:t>й области от 04.07.2018 №1789; р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ешение Думы городского округа Тольятти Самарской области от 24.11.2021 №1109 «О Положении о муниципальном контроле в сфере благоустройс</w:t>
            </w:r>
            <w:r w:rsidR="002613F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тва городского округа Тольятти»;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31.07.2020 №248-ФЗ «О государственном контроле (надзоре) и муниципальном контроле в Российской Федерации»</w:t>
            </w:r>
            <w:r w:rsidR="002C7AE4"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831C080" w14:textId="77777777" w:rsidR="00827F60" w:rsidRPr="00217A73" w:rsidRDefault="00827F60" w:rsidP="00217A7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27F60" w:rsidRPr="00217A73" w:rsidSect="00DC6B30">
          <w:pgSz w:w="11905" w:h="16838"/>
          <w:pgMar w:top="851" w:right="1701" w:bottom="1134" w:left="851" w:header="0" w:footer="0" w:gutter="0"/>
          <w:cols w:space="720"/>
          <w:titlePg/>
        </w:sectPr>
      </w:pPr>
    </w:p>
    <w:p w14:paraId="0CB5BC64" w14:textId="20D88921" w:rsidR="00DB7F01" w:rsidRPr="00217A73" w:rsidRDefault="00DB7F01" w:rsidP="00217A73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  <w:bookmarkStart w:id="11" w:name="P832"/>
      <w:bookmarkEnd w:id="11"/>
    </w:p>
    <w:p w14:paraId="542BB81F" w14:textId="4EA0A4A1" w:rsidR="00DB7F01" w:rsidRPr="00217A73" w:rsidRDefault="00DB7F01" w:rsidP="0021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>6.</w:t>
      </w:r>
      <w:r w:rsidR="00156BD5" w:rsidRPr="00217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A73">
        <w:rPr>
          <w:rFonts w:ascii="Times New Roman" w:hAnsi="Times New Roman" w:cs="Times New Roman"/>
          <w:b/>
          <w:sz w:val="28"/>
          <w:szCs w:val="28"/>
        </w:rPr>
        <w:t xml:space="preserve">Количество и содержание обращений субъектов </w:t>
      </w:r>
      <w:r w:rsidR="00D713E0" w:rsidRPr="00217A73">
        <w:rPr>
          <w:rFonts w:ascii="Times New Roman" w:hAnsi="Times New Roman" w:cs="Times New Roman"/>
          <w:b/>
          <w:sz w:val="28"/>
          <w:szCs w:val="28"/>
        </w:rPr>
        <w:t>регулирования к Администрации, о</w:t>
      </w:r>
      <w:r w:rsidRPr="00217A73">
        <w:rPr>
          <w:rFonts w:ascii="Times New Roman" w:hAnsi="Times New Roman" w:cs="Times New Roman"/>
          <w:b/>
          <w:sz w:val="28"/>
          <w:szCs w:val="28"/>
        </w:rPr>
        <w:t>рганам Администрации, связанных с применением обязательных требований</w:t>
      </w:r>
    </w:p>
    <w:p w14:paraId="7E45937C" w14:textId="3244F2D7" w:rsidR="00827F60" w:rsidRPr="00217A73" w:rsidRDefault="00827F60" w:rsidP="00217A73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  <w:bookmarkStart w:id="12" w:name="P867"/>
      <w:bookmarkEnd w:id="12"/>
    </w:p>
    <w:p w14:paraId="56FCDC2A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972601" w14:textId="76C7BDA0" w:rsidR="00827F60" w:rsidRPr="00217A73" w:rsidRDefault="001717A3" w:rsidP="00217A73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bookmarkStart w:id="13" w:name="P875"/>
      <w:bookmarkEnd w:id="13"/>
      <w:r w:rsidRPr="00217A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B0E95" w:rsidRPr="00217A73">
        <w:rPr>
          <w:rFonts w:ascii="Times New Roman" w:hAnsi="Times New Roman" w:cs="Times New Roman"/>
          <w:sz w:val="28"/>
          <w:szCs w:val="28"/>
        </w:rPr>
        <w:t>№</w:t>
      </w:r>
      <w:r w:rsidRPr="00217A73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6A99B9AB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1701"/>
        <w:gridCol w:w="1701"/>
        <w:gridCol w:w="2409"/>
      </w:tblGrid>
      <w:tr w:rsidR="00827F60" w:rsidRPr="00217A73" w14:paraId="1B48190A" w14:textId="77777777" w:rsidTr="00AC0397">
        <w:tc>
          <w:tcPr>
            <w:tcW w:w="567" w:type="dxa"/>
            <w:vMerge w:val="restart"/>
          </w:tcPr>
          <w:p w14:paraId="6B4281A8" w14:textId="2E65BD44" w:rsidR="00827F60" w:rsidRPr="00217A73" w:rsidRDefault="00CB0E95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7F6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27" w:type="dxa"/>
            <w:vMerge w:val="restart"/>
          </w:tcPr>
          <w:p w14:paraId="71750B0E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НПА и их структурные части, устанавливающие ОТ или группу ОТ, краткое описание содержания соответствующих ОТ или группы ОТ</w:t>
            </w:r>
          </w:p>
        </w:tc>
        <w:tc>
          <w:tcPr>
            <w:tcW w:w="2410" w:type="dxa"/>
            <w:vMerge w:val="restart"/>
          </w:tcPr>
          <w:p w14:paraId="32361032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Сведения о динамике количества обращений субъектов регулирования, поступивших в уполномоченные органы и органы контроля (надзора), по вопросам соблюдения (применения) ОТ (за каждый год в период действия ОТ, но не более 6 лет, предшествующих году подготовки Доклада)</w:t>
            </w:r>
          </w:p>
        </w:tc>
        <w:tc>
          <w:tcPr>
            <w:tcW w:w="3402" w:type="dxa"/>
            <w:gridSpan w:val="2"/>
          </w:tcPr>
          <w:p w14:paraId="5F182E98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Наиболее часто встречающиеся проблемы (вопросы) соблюдения (применения) ОТ, указанные в обращениях субъектов регулирования</w:t>
            </w:r>
          </w:p>
        </w:tc>
        <w:tc>
          <w:tcPr>
            <w:tcW w:w="2409" w:type="dxa"/>
            <w:vMerge w:val="restart"/>
          </w:tcPr>
          <w:p w14:paraId="3DC074A8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Сведения о динамике доли субъектов регулирования, направивших обращения по вопросам соблюдения и применения ОТ, относительно общего числа субъектов регулирования (за каждый год в период действия ОТ, но не более 6 лет, предшествующих году подготовки Доклада)</w:t>
            </w:r>
          </w:p>
        </w:tc>
      </w:tr>
      <w:tr w:rsidR="00827F60" w:rsidRPr="00217A73" w14:paraId="284D08C3" w14:textId="77777777" w:rsidTr="00AC0397">
        <w:tc>
          <w:tcPr>
            <w:tcW w:w="567" w:type="dxa"/>
            <w:vMerge/>
          </w:tcPr>
          <w:p w14:paraId="37F55D77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B0F66FC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8EEB9B2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56CDEF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Содержание проблемы (вопроса)</w:t>
            </w:r>
          </w:p>
        </w:tc>
        <w:tc>
          <w:tcPr>
            <w:tcW w:w="1701" w:type="dxa"/>
          </w:tcPr>
          <w:p w14:paraId="122735CD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Основные причины возникновения проблемы (вопрос исполнимости ОТ, неясность ОТ, избыточные траты на соблюдение, иные причины)</w:t>
            </w:r>
          </w:p>
        </w:tc>
        <w:tc>
          <w:tcPr>
            <w:tcW w:w="2409" w:type="dxa"/>
            <w:vMerge/>
          </w:tcPr>
          <w:p w14:paraId="0547A336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F60" w:rsidRPr="00217A73" w14:paraId="0E442B6C" w14:textId="77777777" w:rsidTr="00AC0397">
        <w:tc>
          <w:tcPr>
            <w:tcW w:w="567" w:type="dxa"/>
          </w:tcPr>
          <w:p w14:paraId="5AE13986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bottom"/>
          </w:tcPr>
          <w:p w14:paraId="044FE03B" w14:textId="538AD793" w:rsidR="00827F60" w:rsidRPr="00217A73" w:rsidRDefault="001717A3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Правила благоустройства</w:t>
            </w:r>
          </w:p>
        </w:tc>
        <w:tc>
          <w:tcPr>
            <w:tcW w:w="2410" w:type="dxa"/>
          </w:tcPr>
          <w:p w14:paraId="0759EE0F" w14:textId="107D0576" w:rsidR="00827F60" w:rsidRPr="00217A73" w:rsidRDefault="001717A3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200E78E3" w14:textId="2747384A" w:rsidR="00827F60" w:rsidRPr="00217A73" w:rsidRDefault="001717A3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6406239" w14:textId="7247401A" w:rsidR="00827F60" w:rsidRPr="00217A73" w:rsidRDefault="001717A3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4F0502AB" w14:textId="327321C1" w:rsidR="00827F60" w:rsidRPr="00217A73" w:rsidRDefault="001717A3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7F60" w:rsidRPr="00217A73" w14:paraId="2C4C62F4" w14:textId="77777777" w:rsidTr="00AC0397">
        <w:tc>
          <w:tcPr>
            <w:tcW w:w="10915" w:type="dxa"/>
            <w:gridSpan w:val="6"/>
          </w:tcPr>
          <w:p w14:paraId="47769C06" w14:textId="03C90DBA" w:rsidR="00827F60" w:rsidRPr="00217A73" w:rsidRDefault="00827F60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Источники сведений:</w:t>
            </w:r>
            <w:r w:rsidR="00AC0397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отсутствуют. </w:t>
            </w:r>
          </w:p>
        </w:tc>
      </w:tr>
    </w:tbl>
    <w:p w14:paraId="097CFD24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2E0ADA" w14:textId="77777777" w:rsidR="001717A3" w:rsidRPr="00217A73" w:rsidRDefault="001717A3" w:rsidP="00217A73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A1CBE9B" w14:textId="77777777" w:rsidR="001717A3" w:rsidRPr="00217A73" w:rsidRDefault="001717A3" w:rsidP="00217A73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7E0E0930" w14:textId="77777777" w:rsidR="001717A3" w:rsidRPr="00217A73" w:rsidRDefault="001717A3" w:rsidP="00217A73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7C2C319A" w14:textId="77777777" w:rsidR="001717A3" w:rsidRPr="00217A73" w:rsidRDefault="001717A3" w:rsidP="00217A73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17A7BDE0" w14:textId="77777777" w:rsidR="00CD0A01" w:rsidRPr="00217A73" w:rsidRDefault="00CD0A01" w:rsidP="00217A73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  <w:sectPr w:rsidR="00CD0A01" w:rsidRPr="00217A73" w:rsidSect="00FF7B28">
          <w:pgSz w:w="11905" w:h="16838"/>
          <w:pgMar w:top="1134" w:right="851" w:bottom="1134" w:left="1701" w:header="0" w:footer="0" w:gutter="0"/>
          <w:cols w:space="720"/>
          <w:titlePg/>
        </w:sectPr>
      </w:pPr>
    </w:p>
    <w:p w14:paraId="1B080108" w14:textId="3EA33EA9" w:rsidR="00827F60" w:rsidRPr="00217A73" w:rsidRDefault="00827F60" w:rsidP="00217A73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lastRenderedPageBreak/>
        <w:t>7. Количество и анализ содержания</w:t>
      </w:r>
    </w:p>
    <w:p w14:paraId="1D1C572A" w14:textId="77777777" w:rsidR="00827F60" w:rsidRPr="00217A73" w:rsidRDefault="00827F60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>вступивших в законную силу судебных актов по спорам,</w:t>
      </w:r>
    </w:p>
    <w:p w14:paraId="6348B621" w14:textId="77777777" w:rsidR="00827F60" w:rsidRPr="00217A73" w:rsidRDefault="00827F60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>связанным с применением обязательных требований, по делам</w:t>
      </w:r>
    </w:p>
    <w:p w14:paraId="778001F3" w14:textId="77777777" w:rsidR="00827F60" w:rsidRPr="00217A73" w:rsidRDefault="00827F60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>об оспаривании нормативных правовых актов, содержащих</w:t>
      </w:r>
    </w:p>
    <w:p w14:paraId="04D7D20C" w14:textId="235315E1" w:rsidR="001717A3" w:rsidRPr="00217A73" w:rsidRDefault="00827F60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>обязательные требования</w:t>
      </w:r>
      <w:r w:rsidR="001717A3" w:rsidRPr="00217A73">
        <w:rPr>
          <w:rFonts w:ascii="Times New Roman" w:hAnsi="Times New Roman" w:cs="Times New Roman"/>
          <w:b/>
          <w:sz w:val="28"/>
          <w:szCs w:val="28"/>
        </w:rPr>
        <w:t>, о привлечении лиц к административной ответственности</w:t>
      </w:r>
    </w:p>
    <w:p w14:paraId="41374625" w14:textId="78190252" w:rsidR="00827F60" w:rsidRPr="00217A73" w:rsidRDefault="00827F60" w:rsidP="00217A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8ACFB0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0C89DF" w14:textId="6BEDC716" w:rsidR="00827F60" w:rsidRPr="00217A73" w:rsidRDefault="001717A3" w:rsidP="00217A73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bookmarkStart w:id="14" w:name="P920"/>
      <w:bookmarkEnd w:id="14"/>
      <w:r w:rsidRPr="00217A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B0E95" w:rsidRPr="00217A73">
        <w:rPr>
          <w:rFonts w:ascii="Times New Roman" w:hAnsi="Times New Roman" w:cs="Times New Roman"/>
          <w:sz w:val="28"/>
          <w:szCs w:val="28"/>
        </w:rPr>
        <w:t>№</w:t>
      </w:r>
      <w:r w:rsidRPr="00217A73">
        <w:rPr>
          <w:rFonts w:ascii="Times New Roman" w:hAnsi="Times New Roman" w:cs="Times New Roman"/>
          <w:sz w:val="28"/>
          <w:szCs w:val="28"/>
        </w:rPr>
        <w:t>12</w:t>
      </w: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560"/>
        <w:gridCol w:w="1275"/>
        <w:gridCol w:w="1560"/>
        <w:gridCol w:w="1984"/>
        <w:gridCol w:w="2268"/>
      </w:tblGrid>
      <w:tr w:rsidR="00827F60" w:rsidRPr="00217A73" w14:paraId="5B1DDD2A" w14:textId="77777777" w:rsidTr="00CD7CA9">
        <w:tc>
          <w:tcPr>
            <w:tcW w:w="567" w:type="dxa"/>
            <w:vMerge w:val="restart"/>
          </w:tcPr>
          <w:p w14:paraId="1C11E703" w14:textId="1D8B0ED9" w:rsidR="00827F60" w:rsidRPr="00217A73" w:rsidRDefault="00CB0E95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7F6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85" w:type="dxa"/>
            <w:vMerge w:val="restart"/>
          </w:tcPr>
          <w:p w14:paraId="75D81E00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НПА и их структурные части, устанавливающие ОТ или группу ОТ, краткое описание содержания соответствующих ОТ или группы ОТ</w:t>
            </w:r>
          </w:p>
        </w:tc>
        <w:tc>
          <w:tcPr>
            <w:tcW w:w="4395" w:type="dxa"/>
            <w:gridSpan w:val="3"/>
          </w:tcPr>
          <w:p w14:paraId="7F03E3E0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Число вступивших в законную силу судебных актов (за период действия ОТ)</w:t>
            </w:r>
          </w:p>
        </w:tc>
        <w:tc>
          <w:tcPr>
            <w:tcW w:w="4252" w:type="dxa"/>
            <w:gridSpan w:val="2"/>
          </w:tcPr>
          <w:p w14:paraId="534A0E92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Проблемы (вопросы) соблюдения и применения ОТ, ставшие поводом для судебных споров по делам об оспаривании НПА и содержащих ОТ, и по делам об оспаривании актов, содержащих разъяснения законодательства и обладающих нормативными свойствами, в части разъяснений ОТ</w:t>
            </w:r>
          </w:p>
        </w:tc>
      </w:tr>
      <w:tr w:rsidR="00827F60" w:rsidRPr="00217A73" w14:paraId="5CC530C5" w14:textId="77777777" w:rsidTr="00CD7CA9">
        <w:tc>
          <w:tcPr>
            <w:tcW w:w="567" w:type="dxa"/>
            <w:vMerge/>
          </w:tcPr>
          <w:p w14:paraId="23BA8434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56E809A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B487940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Дела об оспаривании решений, действий органов публичной власти и их должностных лиц, ненормативных правовых актов, связанных с применением ОТ</w:t>
            </w:r>
          </w:p>
        </w:tc>
        <w:tc>
          <w:tcPr>
            <w:tcW w:w="1275" w:type="dxa"/>
          </w:tcPr>
          <w:p w14:paraId="666055E7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Дела об оспаривании НПА, содержащих ОТ</w:t>
            </w:r>
          </w:p>
        </w:tc>
        <w:tc>
          <w:tcPr>
            <w:tcW w:w="1560" w:type="dxa"/>
          </w:tcPr>
          <w:p w14:paraId="18CC6DF7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Дела об оспаривании актов, содержащих разъяснения законодательства и обладающих нормативными свойствами, в части разъяснений ОТ</w:t>
            </w:r>
          </w:p>
        </w:tc>
        <w:tc>
          <w:tcPr>
            <w:tcW w:w="1984" w:type="dxa"/>
          </w:tcPr>
          <w:p w14:paraId="75A3578C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Содержание проблемы (вопроса), в том числе указание на вышестоящий НПА, соответствие которому оспаривалось, а также приведение судебной позиции по соответствующему спору</w:t>
            </w:r>
          </w:p>
        </w:tc>
        <w:tc>
          <w:tcPr>
            <w:tcW w:w="2268" w:type="dxa"/>
          </w:tcPr>
          <w:p w14:paraId="16628641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причины возникновения проблемы (отсутствие полномочий у органа публичной власти, принявшего НПА, устанавливающего ОТ, на установление соответствующих ОТ; противоречие положений НПА, устанавливающих ОТ, вышестоящим НПА; нарушение принципа правовой определенности при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установлении ОТ; установление ОТ актом, не являющимся нормативным правовым актом по формальным признакам; иные причины)</w:t>
            </w:r>
          </w:p>
        </w:tc>
      </w:tr>
      <w:tr w:rsidR="00827F60" w:rsidRPr="00217A73" w14:paraId="6136DC25" w14:textId="77777777" w:rsidTr="00CD7CA9">
        <w:tc>
          <w:tcPr>
            <w:tcW w:w="567" w:type="dxa"/>
          </w:tcPr>
          <w:p w14:paraId="4C93F189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14:paraId="1204D0C1" w14:textId="7D0288FB" w:rsidR="00827F60" w:rsidRPr="00217A73" w:rsidRDefault="001717A3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</w:tc>
        <w:tc>
          <w:tcPr>
            <w:tcW w:w="1560" w:type="dxa"/>
          </w:tcPr>
          <w:p w14:paraId="5DC92E77" w14:textId="654E1040" w:rsidR="00827F60" w:rsidRPr="00217A73" w:rsidRDefault="001717A3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A086779" w14:textId="7ED245E2" w:rsidR="00827F60" w:rsidRPr="00217A73" w:rsidRDefault="001717A3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7F763112" w14:textId="63CFD8C0" w:rsidR="00827F60" w:rsidRPr="00217A73" w:rsidRDefault="001717A3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14:paraId="74456E81" w14:textId="37BB1C16" w:rsidR="00827F60" w:rsidRPr="00217A73" w:rsidRDefault="001717A3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26AD4B84" w14:textId="203145C5" w:rsidR="00827F60" w:rsidRPr="00217A73" w:rsidRDefault="001717A3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7F60" w:rsidRPr="00217A73" w14:paraId="25E1DABB" w14:textId="77777777" w:rsidTr="00AC0397">
        <w:tc>
          <w:tcPr>
            <w:tcW w:w="11199" w:type="dxa"/>
            <w:gridSpan w:val="7"/>
          </w:tcPr>
          <w:p w14:paraId="636146B1" w14:textId="00462F16" w:rsidR="00827F60" w:rsidRPr="00217A73" w:rsidRDefault="00827F60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Источники сведений:</w:t>
            </w:r>
            <w:r w:rsidR="00CD7CA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отсутствуют. </w:t>
            </w:r>
          </w:p>
        </w:tc>
      </w:tr>
    </w:tbl>
    <w:p w14:paraId="6491027C" w14:textId="77777777" w:rsidR="00827F60" w:rsidRPr="00217A73" w:rsidRDefault="00827F60" w:rsidP="00217A7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27F60" w:rsidRPr="00217A73" w:rsidSect="00CD7CA9">
          <w:pgSz w:w="11905" w:h="16838"/>
          <w:pgMar w:top="851" w:right="851" w:bottom="851" w:left="1701" w:header="0" w:footer="0" w:gutter="0"/>
          <w:cols w:space="720"/>
          <w:titlePg/>
        </w:sectPr>
      </w:pPr>
    </w:p>
    <w:p w14:paraId="2A1944FC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784DA4" w14:textId="35BB6DEF" w:rsidR="00827F60" w:rsidRPr="00217A73" w:rsidRDefault="00827F60" w:rsidP="00217A73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5" w:name="P960"/>
      <w:bookmarkEnd w:id="15"/>
      <w:r w:rsidRPr="00217A73">
        <w:rPr>
          <w:rFonts w:ascii="Times New Roman" w:hAnsi="Times New Roman" w:cs="Times New Roman"/>
          <w:b/>
          <w:sz w:val="28"/>
          <w:szCs w:val="28"/>
        </w:rPr>
        <w:t>8. Иные сведения, которые позволяют оценить</w:t>
      </w:r>
    </w:p>
    <w:p w14:paraId="70475B1A" w14:textId="77777777" w:rsidR="00827F60" w:rsidRPr="00217A73" w:rsidRDefault="00827F60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>результаты применения обязательных требований и достижение</w:t>
      </w:r>
    </w:p>
    <w:p w14:paraId="7C7EDC11" w14:textId="77777777" w:rsidR="00827F60" w:rsidRPr="00217A73" w:rsidRDefault="00827F60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>целей их установления</w:t>
      </w:r>
    </w:p>
    <w:p w14:paraId="29CD8079" w14:textId="12720F74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C78013" w14:textId="77777777" w:rsidR="002C7AE4" w:rsidRPr="00217A73" w:rsidRDefault="002C7AE4" w:rsidP="00217A7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66504" w14:textId="0BB0F848" w:rsidR="00827F60" w:rsidRPr="00217A73" w:rsidRDefault="00827F60" w:rsidP="00217A73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 Сведения о непредвиденных последствиях действия оцениваемых обязательных требований</w:t>
      </w:r>
    </w:p>
    <w:p w14:paraId="151E3A19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49C8F2" w14:textId="19D89703" w:rsidR="00827F60" w:rsidRPr="00217A73" w:rsidRDefault="00A2327C" w:rsidP="00217A73">
      <w:pPr>
        <w:pStyle w:val="ConsPlusNormal"/>
        <w:jc w:val="right"/>
        <w:outlineLvl w:val="5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B0E95" w:rsidRPr="00217A73">
        <w:rPr>
          <w:rFonts w:ascii="Times New Roman" w:hAnsi="Times New Roman" w:cs="Times New Roman"/>
          <w:sz w:val="28"/>
          <w:szCs w:val="28"/>
        </w:rPr>
        <w:t>№</w:t>
      </w:r>
      <w:r w:rsidRPr="00217A73">
        <w:rPr>
          <w:rFonts w:ascii="Times New Roman" w:hAnsi="Times New Roman" w:cs="Times New Roman"/>
          <w:sz w:val="28"/>
          <w:szCs w:val="28"/>
        </w:rPr>
        <w:t>13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1275"/>
        <w:gridCol w:w="1701"/>
        <w:gridCol w:w="1418"/>
        <w:gridCol w:w="1417"/>
        <w:gridCol w:w="1843"/>
      </w:tblGrid>
      <w:tr w:rsidR="00827F60" w:rsidRPr="00217A73" w14:paraId="6C261132" w14:textId="77777777" w:rsidTr="00CD7CA9">
        <w:tc>
          <w:tcPr>
            <w:tcW w:w="567" w:type="dxa"/>
            <w:vMerge w:val="restart"/>
          </w:tcPr>
          <w:p w14:paraId="79AEB411" w14:textId="3EB2225D" w:rsidR="00827F60" w:rsidRPr="00217A73" w:rsidRDefault="00CB0E95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7F60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418" w:type="dxa"/>
            <w:vMerge w:val="restart"/>
          </w:tcPr>
          <w:p w14:paraId="3E3EED4E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ОТ или группы ОТ</w:t>
            </w:r>
          </w:p>
        </w:tc>
        <w:tc>
          <w:tcPr>
            <w:tcW w:w="1418" w:type="dxa"/>
            <w:vMerge w:val="restart"/>
          </w:tcPr>
          <w:p w14:paraId="0F22B05E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Непредвиденные последствия действия ОТ или группы ОТ (краткое описание)</w:t>
            </w:r>
          </w:p>
        </w:tc>
        <w:tc>
          <w:tcPr>
            <w:tcW w:w="2976" w:type="dxa"/>
            <w:gridSpan w:val="2"/>
          </w:tcPr>
          <w:p w14:paraId="40D4B042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Качественные характеристики</w:t>
            </w:r>
          </w:p>
        </w:tc>
        <w:tc>
          <w:tcPr>
            <w:tcW w:w="1418" w:type="dxa"/>
            <w:vMerge w:val="restart"/>
          </w:tcPr>
          <w:p w14:paraId="3A7AB0F7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Количественные характеристики (при наличии)</w:t>
            </w:r>
          </w:p>
        </w:tc>
        <w:tc>
          <w:tcPr>
            <w:tcW w:w="1417" w:type="dxa"/>
            <w:vMerge w:val="restart"/>
          </w:tcPr>
          <w:p w14:paraId="0FE3B72B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Основные возможные причины наступления последствий</w:t>
            </w:r>
          </w:p>
        </w:tc>
        <w:tc>
          <w:tcPr>
            <w:tcW w:w="1843" w:type="dxa"/>
            <w:vMerge w:val="restart"/>
          </w:tcPr>
          <w:p w14:paraId="2DF6B261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Пояснения о возможности предотвратить наступившие негативные последствия на стадии разработки НПА, содержащего ОТ или группу ОТ</w:t>
            </w:r>
          </w:p>
        </w:tc>
      </w:tr>
      <w:tr w:rsidR="00827F60" w:rsidRPr="00217A73" w14:paraId="54E19C67" w14:textId="77777777" w:rsidTr="00CD7CA9">
        <w:tc>
          <w:tcPr>
            <w:tcW w:w="567" w:type="dxa"/>
            <w:vMerge/>
          </w:tcPr>
          <w:p w14:paraId="0B6EA2D4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E6955A4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A073804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FCB737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Сфера общественных отношений</w:t>
            </w:r>
          </w:p>
        </w:tc>
        <w:tc>
          <w:tcPr>
            <w:tcW w:w="1701" w:type="dxa"/>
          </w:tcPr>
          <w:p w14:paraId="770D7093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Причинение вреда ОЗЦ (если причинен вред ОЗЦ, то указываются конкретные ОЗЦ и обстоятельства причинения вреда)</w:t>
            </w:r>
          </w:p>
        </w:tc>
        <w:tc>
          <w:tcPr>
            <w:tcW w:w="1418" w:type="dxa"/>
            <w:vMerge/>
          </w:tcPr>
          <w:p w14:paraId="59A4AF10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DDCD5CD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C02DCE9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A7" w:rsidRPr="00217A73" w14:paraId="08B278F4" w14:textId="77777777" w:rsidTr="00CD7CA9">
        <w:tc>
          <w:tcPr>
            <w:tcW w:w="567" w:type="dxa"/>
          </w:tcPr>
          <w:p w14:paraId="04EF61DF" w14:textId="77777777" w:rsidR="00A12EA7" w:rsidRPr="00217A73" w:rsidRDefault="00A12EA7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E8A568A" w14:textId="5FD9041E" w:rsidR="00A12EA7" w:rsidRPr="00217A73" w:rsidRDefault="00A12EA7" w:rsidP="00217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Правила благоустройства</w:t>
            </w:r>
          </w:p>
        </w:tc>
        <w:tc>
          <w:tcPr>
            <w:tcW w:w="9072" w:type="dxa"/>
            <w:gridSpan w:val="6"/>
          </w:tcPr>
          <w:p w14:paraId="4A4308B9" w14:textId="00BF74F1" w:rsidR="00A12EA7" w:rsidRPr="00217A73" w:rsidRDefault="00A12EA7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качественных и количественных характеристиках отсутствуют </w:t>
            </w:r>
          </w:p>
        </w:tc>
      </w:tr>
      <w:tr w:rsidR="00827F60" w:rsidRPr="00217A73" w14:paraId="29B07982" w14:textId="77777777" w:rsidTr="00CD7CA9">
        <w:tc>
          <w:tcPr>
            <w:tcW w:w="11057" w:type="dxa"/>
            <w:gridSpan w:val="8"/>
          </w:tcPr>
          <w:p w14:paraId="088D2426" w14:textId="7D36538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Источники сведений:</w:t>
            </w:r>
            <w:r w:rsidR="00CD7CA9"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отсутствуют.</w:t>
            </w:r>
          </w:p>
        </w:tc>
      </w:tr>
    </w:tbl>
    <w:p w14:paraId="72323070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5D8C4C" w14:textId="77777777" w:rsidR="00A2327C" w:rsidRPr="00217A73" w:rsidRDefault="00A2327C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C425F8D" w14:textId="77777777" w:rsidR="00A2327C" w:rsidRPr="00217A73" w:rsidRDefault="00A2327C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86CBB8A" w14:textId="192C041B" w:rsidR="00A2327C" w:rsidRPr="00217A73" w:rsidRDefault="00A2327C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8A64F75" w14:textId="2F431891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C123D15" w14:textId="22BE1045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082DF09" w14:textId="67B35068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209499" w14:textId="2DF1A439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A35F51A" w14:textId="7308AA7A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E8107D4" w14:textId="27160D16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00B9E5" w14:textId="7AE842CE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B57D704" w14:textId="33E089CC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8132CAD" w14:textId="22A5D353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EA8CEE6" w14:textId="3D162CCA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C1160E" w14:textId="0877D44E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818772B" w14:textId="5DA0ADB9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8356AD8" w14:textId="3450DC1A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18A033" w14:textId="54C67455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C69B65F" w14:textId="5E863E04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F0601AF" w14:textId="047B7570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54FB85" w14:textId="4A41C8C6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8C03B41" w14:textId="29C2E88A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5FC299" w14:textId="77777777" w:rsidR="00CF27B8" w:rsidRPr="00217A73" w:rsidRDefault="00CF27B8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F0061DE" w14:textId="77777777" w:rsidR="00CD0A01" w:rsidRPr="00217A73" w:rsidRDefault="00CD0A01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43FA0BD" w14:textId="28D0368D" w:rsidR="00827F60" w:rsidRPr="00217A73" w:rsidRDefault="00827F60" w:rsidP="00217A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>III. Выводы и предложения по итогам оценки достижения целей</w:t>
      </w:r>
    </w:p>
    <w:p w14:paraId="48065F15" w14:textId="6643AC04" w:rsidR="00827F60" w:rsidRPr="00217A73" w:rsidRDefault="00827F60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73">
        <w:rPr>
          <w:rFonts w:ascii="Times New Roman" w:hAnsi="Times New Roman" w:cs="Times New Roman"/>
          <w:b/>
          <w:sz w:val="28"/>
          <w:szCs w:val="28"/>
        </w:rPr>
        <w:t>введения обязательных требований</w:t>
      </w:r>
      <w:r w:rsidR="002C7AE4" w:rsidRPr="00217A73">
        <w:rPr>
          <w:rFonts w:ascii="Times New Roman" w:hAnsi="Times New Roman" w:cs="Times New Roman"/>
          <w:b/>
          <w:sz w:val="28"/>
          <w:szCs w:val="28"/>
        </w:rPr>
        <w:t>.</w:t>
      </w:r>
    </w:p>
    <w:p w14:paraId="465281A0" w14:textId="77777777" w:rsidR="002C7AE4" w:rsidRPr="00217A73" w:rsidRDefault="002C7AE4" w:rsidP="00217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A7C2D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088C30" w14:textId="76AA1577" w:rsidR="00827F60" w:rsidRPr="00217A73" w:rsidRDefault="00EE5E3E" w:rsidP="00217A7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1084"/>
      <w:bookmarkEnd w:id="16"/>
      <w:r w:rsidRPr="00217A73">
        <w:rPr>
          <w:rFonts w:ascii="Times New Roman" w:hAnsi="Times New Roman" w:cs="Times New Roman"/>
          <w:sz w:val="28"/>
          <w:szCs w:val="28"/>
        </w:rPr>
        <w:t>1. О</w:t>
      </w:r>
      <w:r w:rsidR="00827F60" w:rsidRPr="00217A73">
        <w:rPr>
          <w:rFonts w:ascii="Times New Roman" w:hAnsi="Times New Roman" w:cs="Times New Roman"/>
          <w:sz w:val="28"/>
          <w:szCs w:val="28"/>
        </w:rPr>
        <w:t xml:space="preserve"> целесообразности дальнейшего применения</w:t>
      </w:r>
    </w:p>
    <w:p w14:paraId="4642E50F" w14:textId="4D2B0DF0" w:rsidR="00827F60" w:rsidRPr="00217A73" w:rsidRDefault="00827F60" w:rsidP="00217A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обязател</w:t>
      </w:r>
      <w:r w:rsidR="00EE5E3E" w:rsidRPr="00217A73">
        <w:rPr>
          <w:rFonts w:ascii="Times New Roman" w:hAnsi="Times New Roman" w:cs="Times New Roman"/>
          <w:sz w:val="28"/>
          <w:szCs w:val="28"/>
        </w:rPr>
        <w:t>ьных требований</w:t>
      </w:r>
      <w:r w:rsidR="002C7AE4" w:rsidRPr="00217A73">
        <w:rPr>
          <w:rFonts w:ascii="Times New Roman" w:hAnsi="Times New Roman" w:cs="Times New Roman"/>
          <w:sz w:val="28"/>
          <w:szCs w:val="28"/>
        </w:rPr>
        <w:t>.</w:t>
      </w:r>
      <w:r w:rsidRPr="00217A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A5A24" w14:textId="09C07663" w:rsidR="00827F60" w:rsidRPr="00217A73" w:rsidRDefault="00827F60" w:rsidP="00217A7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bookmarkStart w:id="17" w:name="P1090"/>
      <w:bookmarkEnd w:id="17"/>
      <w:r w:rsidRPr="00217A73">
        <w:rPr>
          <w:rFonts w:ascii="Times New Roman" w:hAnsi="Times New Roman" w:cs="Times New Roman"/>
          <w:sz w:val="28"/>
          <w:szCs w:val="28"/>
        </w:rPr>
        <w:t>Т</w:t>
      </w:r>
      <w:r w:rsidR="00EE5E3E" w:rsidRPr="00217A73">
        <w:rPr>
          <w:rFonts w:ascii="Times New Roman" w:hAnsi="Times New Roman" w:cs="Times New Roman"/>
          <w:sz w:val="28"/>
          <w:szCs w:val="28"/>
        </w:rPr>
        <w:t xml:space="preserve">аблица </w:t>
      </w:r>
      <w:r w:rsidR="00CB0E95" w:rsidRPr="00217A73">
        <w:rPr>
          <w:rFonts w:ascii="Times New Roman" w:hAnsi="Times New Roman" w:cs="Times New Roman"/>
          <w:sz w:val="28"/>
          <w:szCs w:val="28"/>
        </w:rPr>
        <w:t>№</w:t>
      </w:r>
      <w:r w:rsidR="00EE5E3E" w:rsidRPr="00217A73">
        <w:rPr>
          <w:rFonts w:ascii="Times New Roman" w:hAnsi="Times New Roman" w:cs="Times New Roman"/>
          <w:sz w:val="28"/>
          <w:szCs w:val="28"/>
        </w:rPr>
        <w:t xml:space="preserve"> 1</w:t>
      </w:r>
      <w:r w:rsidRPr="00217A73">
        <w:rPr>
          <w:rFonts w:ascii="Times New Roman" w:hAnsi="Times New Roman" w:cs="Times New Roman"/>
          <w:sz w:val="28"/>
          <w:szCs w:val="28"/>
        </w:rPr>
        <w:t>4</w:t>
      </w:r>
    </w:p>
    <w:p w14:paraId="1840BF3E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6947"/>
        <w:gridCol w:w="3969"/>
      </w:tblGrid>
      <w:tr w:rsidR="00827F60" w:rsidRPr="00217A73" w14:paraId="10A7F6E1" w14:textId="77777777" w:rsidTr="00CD7CA9">
        <w:tc>
          <w:tcPr>
            <w:tcW w:w="11341" w:type="dxa"/>
            <w:gridSpan w:val="3"/>
          </w:tcPr>
          <w:p w14:paraId="06F56ECA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ОТ или группы ОТ, в отношении которых сделан вывод о целесообразности дальнейшего применения без внесения изменений в НПА</w:t>
            </w:r>
          </w:p>
        </w:tc>
      </w:tr>
      <w:tr w:rsidR="00827F60" w:rsidRPr="00217A73" w14:paraId="7942D8DD" w14:textId="77777777" w:rsidTr="005F737A">
        <w:tc>
          <w:tcPr>
            <w:tcW w:w="425" w:type="dxa"/>
          </w:tcPr>
          <w:p w14:paraId="16B6D1C2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</w:tcPr>
          <w:p w14:paraId="7E99C5E8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Критерии, подтверждающие вывод о целесообразности дальнейшего применения обязательного требования (группы обязательных требований) без внесения изменений в НПА, его отдельные положения</w:t>
            </w:r>
          </w:p>
        </w:tc>
        <w:tc>
          <w:tcPr>
            <w:tcW w:w="3969" w:type="dxa"/>
          </w:tcPr>
          <w:p w14:paraId="6C4A4B97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Обоснование соблюдения (несоблюдения) критерия</w:t>
            </w:r>
          </w:p>
        </w:tc>
      </w:tr>
      <w:tr w:rsidR="00827F60" w:rsidRPr="00217A73" w14:paraId="77AB9657" w14:textId="77777777" w:rsidTr="005F737A">
        <w:tc>
          <w:tcPr>
            <w:tcW w:w="425" w:type="dxa"/>
          </w:tcPr>
          <w:p w14:paraId="39967772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7" w:type="dxa"/>
          </w:tcPr>
          <w:p w14:paraId="5C712528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Достижение целей ОТ или группы ОТ, установленных НПА</w:t>
            </w:r>
          </w:p>
        </w:tc>
        <w:tc>
          <w:tcPr>
            <w:tcW w:w="3969" w:type="dxa"/>
          </w:tcPr>
          <w:p w14:paraId="60E67949" w14:textId="39762A98" w:rsidR="005F737A" w:rsidRPr="00217A73" w:rsidRDefault="005F737A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предписаний, выданных за оцениваемый период: </w:t>
            </w:r>
            <w:r w:rsidR="00E06B3B" w:rsidRPr="00217A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C7BE9D" w14:textId="7686421F" w:rsidR="005F737A" w:rsidRPr="00217A73" w:rsidRDefault="005F737A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исполненных предписаний: </w:t>
            </w:r>
            <w:r w:rsidR="00E06B3B" w:rsidRPr="00217A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E83F62" w14:textId="3C1936DC" w:rsidR="005F737A" w:rsidRPr="00217A73" w:rsidRDefault="005F737A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предписаний с неоконченной датой: </w:t>
            </w:r>
            <w:r w:rsidR="00E06B3B" w:rsidRPr="00217A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AB5A13" w14:textId="6428CF1F" w:rsidR="00827F60" w:rsidRPr="00217A73" w:rsidRDefault="005F737A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Количество не исполненных предписаний:</w:t>
            </w:r>
            <w:r w:rsidR="00E06B3B" w:rsidRPr="00217A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27F60" w:rsidRPr="00217A73" w14:paraId="2509A82F" w14:textId="77777777" w:rsidTr="005F737A">
        <w:tc>
          <w:tcPr>
            <w:tcW w:w="425" w:type="dxa"/>
          </w:tcPr>
          <w:p w14:paraId="0CB38929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7" w:type="dxa"/>
          </w:tcPr>
          <w:p w14:paraId="5EA19F9E" w14:textId="4C124E68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принципов установления и оценки применения </w:t>
            </w:r>
            <w:r w:rsidR="002613F0" w:rsidRPr="00217A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, в том числе отсутствие противоречащих, дублирующих или аналогичных по содержанию, неактуальных ОТ или невозможности исполнения ОТ; наличие у уполномоченного органа (уполномоченной организации) полномочий на принятие НПА и (или) установление ОТ или группы ОТ</w:t>
            </w:r>
          </w:p>
        </w:tc>
        <w:tc>
          <w:tcPr>
            <w:tcW w:w="3969" w:type="dxa"/>
          </w:tcPr>
          <w:p w14:paraId="7CC1B3BA" w14:textId="28AFE451" w:rsidR="00827F60" w:rsidRPr="00217A73" w:rsidRDefault="00625B1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Не с</w:t>
            </w:r>
            <w:r w:rsidR="001275E2" w:rsidRPr="00217A73">
              <w:rPr>
                <w:rFonts w:ascii="Times New Roman" w:hAnsi="Times New Roman" w:cs="Times New Roman"/>
                <w:sz w:val="28"/>
                <w:szCs w:val="28"/>
              </w:rPr>
              <w:t>облюдены</w:t>
            </w:r>
          </w:p>
          <w:p w14:paraId="383F6C2E" w14:textId="5444E67F" w:rsidR="001275E2" w:rsidRPr="00217A73" w:rsidRDefault="001275E2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(Таблицы №4,5,6,7,8)</w:t>
            </w:r>
          </w:p>
          <w:p w14:paraId="7975534D" w14:textId="1955699F" w:rsidR="001275E2" w:rsidRPr="00217A73" w:rsidRDefault="001275E2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F60" w:rsidRPr="00217A73" w14:paraId="1F942B2E" w14:textId="77777777" w:rsidTr="005F737A">
        <w:tc>
          <w:tcPr>
            <w:tcW w:w="425" w:type="dxa"/>
          </w:tcPr>
          <w:p w14:paraId="7E85EC9C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7" w:type="dxa"/>
          </w:tcPr>
          <w:p w14:paraId="72D31F32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НПА вышестоящим НПА и (или) целям и </w:t>
            </w: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положениям государственных программ и национальных проектов Российской Федерации</w:t>
            </w:r>
          </w:p>
        </w:tc>
        <w:tc>
          <w:tcPr>
            <w:tcW w:w="3969" w:type="dxa"/>
          </w:tcPr>
          <w:p w14:paraId="2860AB30" w14:textId="43ACE670" w:rsidR="00827F60" w:rsidRPr="00217A73" w:rsidRDefault="00625B1B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</w:t>
            </w:r>
            <w:r w:rsidR="001275E2" w:rsidRPr="00217A73">
              <w:rPr>
                <w:rFonts w:ascii="Times New Roman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827F60" w:rsidRPr="00217A73" w14:paraId="69377C17" w14:textId="77777777" w:rsidTr="005F737A">
        <w:tc>
          <w:tcPr>
            <w:tcW w:w="425" w:type="dxa"/>
          </w:tcPr>
          <w:p w14:paraId="124935EA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47" w:type="dxa"/>
          </w:tcPr>
          <w:p w14:paraId="1DA6204F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Отсутствие проблем с соблюдением (применением) ОТ или группы ОТ, которые могут быть наиболее эффективно решены только с помощью изменения регулирования, в том числе отсутствие в НПА, устанавливающем ОТ, неопределенных понятий, некорректных и (или) неоднозначных формулировок, не позволяющих единообразно применять и (или) исполнять ОТ</w:t>
            </w:r>
          </w:p>
        </w:tc>
        <w:tc>
          <w:tcPr>
            <w:tcW w:w="3969" w:type="dxa"/>
          </w:tcPr>
          <w:p w14:paraId="0932496C" w14:textId="6B73B98A" w:rsidR="00827F60" w:rsidRPr="00217A73" w:rsidRDefault="001275E2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27F60" w:rsidRPr="00217A73" w14:paraId="3DEF08A7" w14:textId="77777777" w:rsidTr="005F737A">
        <w:tc>
          <w:tcPr>
            <w:tcW w:w="425" w:type="dxa"/>
          </w:tcPr>
          <w:p w14:paraId="10A05F9E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7" w:type="dxa"/>
          </w:tcPr>
          <w:p w14:paraId="7380DB08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Отсутствие избыточных ОТ или группы ОТ (в том числе с точки зрения прямых издержек субъектов регулирования), включая отсутствие избыточных действий и (или) процессов (процедур), которые необходимо реализовать (пройти) субъекту регулирования с целью осуществления им предпринимательской или иной экономической деятельности (в том числе совершения связанных с ней действий)</w:t>
            </w:r>
          </w:p>
        </w:tc>
        <w:tc>
          <w:tcPr>
            <w:tcW w:w="3969" w:type="dxa"/>
          </w:tcPr>
          <w:p w14:paraId="315FA94F" w14:textId="50213583" w:rsidR="00827F60" w:rsidRPr="00217A73" w:rsidRDefault="001275E2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27F60" w:rsidRPr="00217A73" w14:paraId="545EB6E5" w14:textId="77777777" w:rsidTr="005F737A">
        <w:tc>
          <w:tcPr>
            <w:tcW w:w="425" w:type="dxa"/>
          </w:tcPr>
          <w:p w14:paraId="162BB70D" w14:textId="77777777" w:rsidR="00827F60" w:rsidRPr="00217A73" w:rsidRDefault="00827F60" w:rsidP="00217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7" w:type="dxa"/>
          </w:tcPr>
          <w:p w14:paraId="261A3309" w14:textId="77777777" w:rsidR="00827F60" w:rsidRPr="00217A73" w:rsidRDefault="00827F60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Эффективность ОТ или группы ОТ в разрешении проблемы, в том числе доказанное отсутствие необходимости изменения регулирования для повышения эффективности решения проблемы, а также невозможность применения альтернативных способов решения проблемы</w:t>
            </w:r>
          </w:p>
        </w:tc>
        <w:tc>
          <w:tcPr>
            <w:tcW w:w="3969" w:type="dxa"/>
          </w:tcPr>
          <w:p w14:paraId="5624946B" w14:textId="512378AF" w:rsidR="00827F60" w:rsidRPr="00217A73" w:rsidRDefault="001275E2" w:rsidP="00217A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A73">
              <w:rPr>
                <w:rFonts w:ascii="Times New Roman" w:hAnsi="Times New Roman" w:cs="Times New Roman"/>
                <w:sz w:val="28"/>
                <w:szCs w:val="28"/>
              </w:rPr>
              <w:t>Эффективны</w:t>
            </w:r>
          </w:p>
        </w:tc>
      </w:tr>
    </w:tbl>
    <w:p w14:paraId="509B49DB" w14:textId="77777777" w:rsidR="00827F60" w:rsidRPr="00217A73" w:rsidRDefault="00827F60" w:rsidP="0021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BEF3D8" w14:textId="7F042E40" w:rsidR="00D713E0" w:rsidRPr="00217A73" w:rsidRDefault="00D713E0" w:rsidP="00217A7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FAEB376" w14:textId="4C279ACC" w:rsidR="00D713E0" w:rsidRPr="00217A73" w:rsidRDefault="00D713E0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5F1DF23" w14:textId="77777777" w:rsidR="00747489" w:rsidRPr="00217A73" w:rsidRDefault="00D713E0" w:rsidP="00217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При проведении оценки применения обязательных </w:t>
      </w:r>
      <w:r w:rsidR="00120607" w:rsidRPr="00217A73">
        <w:rPr>
          <w:rFonts w:ascii="Times New Roman" w:hAnsi="Times New Roman" w:cs="Times New Roman"/>
          <w:sz w:val="28"/>
          <w:szCs w:val="28"/>
        </w:rPr>
        <w:t xml:space="preserve">требований системные </w:t>
      </w:r>
      <w:r w:rsidRPr="00217A73">
        <w:rPr>
          <w:rFonts w:ascii="Times New Roman" w:hAnsi="Times New Roman" w:cs="Times New Roman"/>
          <w:sz w:val="28"/>
          <w:szCs w:val="28"/>
        </w:rPr>
        <w:t>проблемы оцен</w:t>
      </w:r>
      <w:r w:rsidR="00380BCB" w:rsidRPr="00217A73">
        <w:rPr>
          <w:rFonts w:ascii="Times New Roman" w:hAnsi="Times New Roman" w:cs="Times New Roman"/>
          <w:sz w:val="28"/>
          <w:szCs w:val="28"/>
        </w:rPr>
        <w:t>иваемых обязательных требований не выявлены.</w:t>
      </w:r>
      <w:r w:rsidR="00120607" w:rsidRPr="00217A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A0579" w14:textId="6A8FE447" w:rsidR="00D713E0" w:rsidRPr="00217A73" w:rsidRDefault="00120607" w:rsidP="00217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 xml:space="preserve">Выявлена проблема оцениваемых обязательных требований в части отсутствия срока </w:t>
      </w:r>
      <w:r w:rsidR="00AF5BD9" w:rsidRPr="00217A73">
        <w:rPr>
          <w:rFonts w:ascii="Times New Roman" w:hAnsi="Times New Roman" w:cs="Times New Roman"/>
          <w:sz w:val="28"/>
          <w:szCs w:val="28"/>
        </w:rPr>
        <w:t>действия Правил благоустройства; несоответствие НПА нормативн</w:t>
      </w:r>
      <w:r w:rsidR="002613F0" w:rsidRPr="00217A73">
        <w:rPr>
          <w:rFonts w:ascii="Times New Roman" w:hAnsi="Times New Roman" w:cs="Times New Roman"/>
          <w:sz w:val="28"/>
          <w:szCs w:val="28"/>
        </w:rPr>
        <w:t>ым</w:t>
      </w:r>
      <w:r w:rsidR="00AF5BD9" w:rsidRPr="00217A73">
        <w:rPr>
          <w:rFonts w:ascii="Times New Roman" w:hAnsi="Times New Roman" w:cs="Times New Roman"/>
          <w:sz w:val="28"/>
          <w:szCs w:val="28"/>
        </w:rPr>
        <w:t xml:space="preserve"> правовым актам исполнительной власти Самарской области и нормативн</w:t>
      </w:r>
      <w:r w:rsidR="002613F0" w:rsidRPr="00217A73">
        <w:rPr>
          <w:rFonts w:ascii="Times New Roman" w:hAnsi="Times New Roman" w:cs="Times New Roman"/>
          <w:sz w:val="28"/>
          <w:szCs w:val="28"/>
        </w:rPr>
        <w:t>ым</w:t>
      </w:r>
      <w:r w:rsidR="00AF5BD9" w:rsidRPr="00217A73">
        <w:rPr>
          <w:rFonts w:ascii="Times New Roman" w:hAnsi="Times New Roman" w:cs="Times New Roman"/>
          <w:sz w:val="28"/>
          <w:szCs w:val="28"/>
        </w:rPr>
        <w:t xml:space="preserve"> правовым актам Российской Федерации. </w:t>
      </w:r>
    </w:p>
    <w:p w14:paraId="266A514A" w14:textId="77777777" w:rsidR="00D713E0" w:rsidRPr="00217A73" w:rsidRDefault="00D713E0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789580F" w14:textId="2E6388DE" w:rsidR="00EE5E3E" w:rsidRPr="00217A73" w:rsidRDefault="00EE5E3E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B8670D5" w14:textId="2FA38075" w:rsidR="00380BCB" w:rsidRPr="00217A73" w:rsidRDefault="00380BCB" w:rsidP="00217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DC704C3" w14:textId="7EE687F7" w:rsidR="00380BCB" w:rsidRPr="00217A73" w:rsidRDefault="00380BCB" w:rsidP="00217A7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6938445" w14:textId="104BF287" w:rsidR="00380BCB" w:rsidRPr="00217A73" w:rsidRDefault="00380BCB" w:rsidP="00217A7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1CE28BD" w14:textId="50FB47CB" w:rsidR="00380BCB" w:rsidRPr="00217A73" w:rsidRDefault="00380BCB" w:rsidP="00217A7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217A73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15F4F622" w14:textId="77777777" w:rsidR="00380BCB" w:rsidRPr="00217A73" w:rsidRDefault="00380BCB" w:rsidP="00217A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A73">
        <w:rPr>
          <w:rFonts w:ascii="Times New Roman" w:eastAsia="Calibri" w:hAnsi="Times New Roman" w:cs="Times New Roman"/>
          <w:sz w:val="28"/>
          <w:szCs w:val="28"/>
          <w:lang w:eastAsia="ru-RU"/>
        </w:rPr>
        <w:t>Первый заместитель главы</w:t>
      </w:r>
    </w:p>
    <w:p w14:paraId="63AAACB1" w14:textId="3EA4E635" w:rsidR="00380BCB" w:rsidRPr="00217A73" w:rsidRDefault="00380BCB" w:rsidP="00217A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A73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</w:t>
      </w:r>
      <w:r w:rsidRPr="00217A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17A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17A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17A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17A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17A7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</w:t>
      </w:r>
      <w:r w:rsidR="003D19D0" w:rsidRPr="00217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А.А. Дроботов</w:t>
      </w:r>
    </w:p>
    <w:sectPr w:rsidR="00380BCB" w:rsidRPr="00217A73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75328" w14:textId="77777777" w:rsidR="000A44EA" w:rsidRDefault="000A44EA" w:rsidP="00CF27B8">
      <w:pPr>
        <w:spacing w:after="0" w:line="240" w:lineRule="auto"/>
      </w:pPr>
      <w:r>
        <w:separator/>
      </w:r>
    </w:p>
  </w:endnote>
  <w:endnote w:type="continuationSeparator" w:id="0">
    <w:p w14:paraId="31EA85AD" w14:textId="77777777" w:rsidR="000A44EA" w:rsidRDefault="000A44EA" w:rsidP="00CF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6A5D9" w14:textId="77777777" w:rsidR="000A44EA" w:rsidRDefault="000A44EA" w:rsidP="00CF27B8">
      <w:pPr>
        <w:spacing w:after="0" w:line="240" w:lineRule="auto"/>
      </w:pPr>
      <w:r>
        <w:separator/>
      </w:r>
    </w:p>
  </w:footnote>
  <w:footnote w:type="continuationSeparator" w:id="0">
    <w:p w14:paraId="3DDCECBA" w14:textId="77777777" w:rsidR="000A44EA" w:rsidRDefault="000A44EA" w:rsidP="00CF2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9F0"/>
    <w:multiLevelType w:val="multilevel"/>
    <w:tmpl w:val="783069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F9C77BE"/>
    <w:multiLevelType w:val="hybridMultilevel"/>
    <w:tmpl w:val="7466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FAE"/>
    <w:multiLevelType w:val="hybridMultilevel"/>
    <w:tmpl w:val="9AE00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837AD"/>
    <w:multiLevelType w:val="hybridMultilevel"/>
    <w:tmpl w:val="9AE00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F2B80"/>
    <w:multiLevelType w:val="hybridMultilevel"/>
    <w:tmpl w:val="9B1E7EEA"/>
    <w:lvl w:ilvl="0" w:tplc="0260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D46B6"/>
    <w:multiLevelType w:val="hybridMultilevel"/>
    <w:tmpl w:val="793C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60"/>
    <w:rsid w:val="0001520A"/>
    <w:rsid w:val="0002032C"/>
    <w:rsid w:val="000227CC"/>
    <w:rsid w:val="00052A3A"/>
    <w:rsid w:val="000534FB"/>
    <w:rsid w:val="00061D59"/>
    <w:rsid w:val="00073250"/>
    <w:rsid w:val="0007475A"/>
    <w:rsid w:val="00076784"/>
    <w:rsid w:val="000A44EA"/>
    <w:rsid w:val="000C32AA"/>
    <w:rsid w:val="000C7EE0"/>
    <w:rsid w:val="000D3803"/>
    <w:rsid w:val="00101340"/>
    <w:rsid w:val="00120607"/>
    <w:rsid w:val="0012211D"/>
    <w:rsid w:val="00123189"/>
    <w:rsid w:val="0012489E"/>
    <w:rsid w:val="001275E2"/>
    <w:rsid w:val="00131618"/>
    <w:rsid w:val="001321BB"/>
    <w:rsid w:val="00143E54"/>
    <w:rsid w:val="00156BD5"/>
    <w:rsid w:val="001717A3"/>
    <w:rsid w:val="00174B38"/>
    <w:rsid w:val="00177060"/>
    <w:rsid w:val="00195575"/>
    <w:rsid w:val="001A287A"/>
    <w:rsid w:val="001A49D0"/>
    <w:rsid w:val="001D26A0"/>
    <w:rsid w:val="001D6870"/>
    <w:rsid w:val="001F02D3"/>
    <w:rsid w:val="001F324C"/>
    <w:rsid w:val="002017FE"/>
    <w:rsid w:val="00213A87"/>
    <w:rsid w:val="00217A73"/>
    <w:rsid w:val="00232DD8"/>
    <w:rsid w:val="002404C4"/>
    <w:rsid w:val="002560A4"/>
    <w:rsid w:val="002613F0"/>
    <w:rsid w:val="00273911"/>
    <w:rsid w:val="00281056"/>
    <w:rsid w:val="00284E98"/>
    <w:rsid w:val="002B571C"/>
    <w:rsid w:val="002C4FE0"/>
    <w:rsid w:val="002C7AE4"/>
    <w:rsid w:val="002F08BB"/>
    <w:rsid w:val="00305713"/>
    <w:rsid w:val="00311A99"/>
    <w:rsid w:val="00334D3A"/>
    <w:rsid w:val="00357E5F"/>
    <w:rsid w:val="0036547B"/>
    <w:rsid w:val="00373984"/>
    <w:rsid w:val="00380BCB"/>
    <w:rsid w:val="00391E1D"/>
    <w:rsid w:val="003929DD"/>
    <w:rsid w:val="00393334"/>
    <w:rsid w:val="00393824"/>
    <w:rsid w:val="003B15C3"/>
    <w:rsid w:val="003B6D17"/>
    <w:rsid w:val="003D19D0"/>
    <w:rsid w:val="003F613F"/>
    <w:rsid w:val="00407BC6"/>
    <w:rsid w:val="004131A5"/>
    <w:rsid w:val="00424118"/>
    <w:rsid w:val="0042549A"/>
    <w:rsid w:val="0043128E"/>
    <w:rsid w:val="0043159A"/>
    <w:rsid w:val="0046186A"/>
    <w:rsid w:val="0046319A"/>
    <w:rsid w:val="00463634"/>
    <w:rsid w:val="00491C11"/>
    <w:rsid w:val="004B4433"/>
    <w:rsid w:val="004D64D3"/>
    <w:rsid w:val="004E37EA"/>
    <w:rsid w:val="004E6ED2"/>
    <w:rsid w:val="00513E82"/>
    <w:rsid w:val="00521F16"/>
    <w:rsid w:val="0052304A"/>
    <w:rsid w:val="00540533"/>
    <w:rsid w:val="00545CDB"/>
    <w:rsid w:val="00547D8A"/>
    <w:rsid w:val="00562C3F"/>
    <w:rsid w:val="00564907"/>
    <w:rsid w:val="005876C8"/>
    <w:rsid w:val="005B4B94"/>
    <w:rsid w:val="005B7627"/>
    <w:rsid w:val="005C578F"/>
    <w:rsid w:val="005C6FE6"/>
    <w:rsid w:val="005D3461"/>
    <w:rsid w:val="005D619E"/>
    <w:rsid w:val="005F4CA6"/>
    <w:rsid w:val="005F737A"/>
    <w:rsid w:val="006019EA"/>
    <w:rsid w:val="00625B1B"/>
    <w:rsid w:val="00636008"/>
    <w:rsid w:val="00647732"/>
    <w:rsid w:val="006477CD"/>
    <w:rsid w:val="00665FD6"/>
    <w:rsid w:val="00673222"/>
    <w:rsid w:val="006805BB"/>
    <w:rsid w:val="00682970"/>
    <w:rsid w:val="006A18ED"/>
    <w:rsid w:val="006A272B"/>
    <w:rsid w:val="006A744C"/>
    <w:rsid w:val="006C7226"/>
    <w:rsid w:val="006E1F53"/>
    <w:rsid w:val="006F407C"/>
    <w:rsid w:val="00701CF6"/>
    <w:rsid w:val="00723621"/>
    <w:rsid w:val="00747489"/>
    <w:rsid w:val="0075518F"/>
    <w:rsid w:val="0076222B"/>
    <w:rsid w:val="007633EB"/>
    <w:rsid w:val="007709FE"/>
    <w:rsid w:val="00782ECB"/>
    <w:rsid w:val="007870A6"/>
    <w:rsid w:val="007A0FB6"/>
    <w:rsid w:val="007A1C54"/>
    <w:rsid w:val="007E36C0"/>
    <w:rsid w:val="0082568F"/>
    <w:rsid w:val="00827F60"/>
    <w:rsid w:val="00847757"/>
    <w:rsid w:val="00860677"/>
    <w:rsid w:val="008632DF"/>
    <w:rsid w:val="00863B6E"/>
    <w:rsid w:val="008C1C70"/>
    <w:rsid w:val="008D5E81"/>
    <w:rsid w:val="009005E1"/>
    <w:rsid w:val="00930350"/>
    <w:rsid w:val="00947BCE"/>
    <w:rsid w:val="0096098B"/>
    <w:rsid w:val="00985654"/>
    <w:rsid w:val="00991F1E"/>
    <w:rsid w:val="00994F78"/>
    <w:rsid w:val="00997A9B"/>
    <w:rsid w:val="009B34E7"/>
    <w:rsid w:val="009E1D3C"/>
    <w:rsid w:val="009E3F70"/>
    <w:rsid w:val="009F5CFE"/>
    <w:rsid w:val="00A03FA3"/>
    <w:rsid w:val="00A12821"/>
    <w:rsid w:val="00A12EA7"/>
    <w:rsid w:val="00A163D1"/>
    <w:rsid w:val="00A2327C"/>
    <w:rsid w:val="00A45832"/>
    <w:rsid w:val="00A46AEA"/>
    <w:rsid w:val="00A50C3E"/>
    <w:rsid w:val="00A7285E"/>
    <w:rsid w:val="00A76F34"/>
    <w:rsid w:val="00A83075"/>
    <w:rsid w:val="00A85B6D"/>
    <w:rsid w:val="00AC0397"/>
    <w:rsid w:val="00AC101C"/>
    <w:rsid w:val="00AD5765"/>
    <w:rsid w:val="00AF5BD9"/>
    <w:rsid w:val="00B30F7E"/>
    <w:rsid w:val="00B53D0A"/>
    <w:rsid w:val="00B54E2B"/>
    <w:rsid w:val="00B572CC"/>
    <w:rsid w:val="00B605D7"/>
    <w:rsid w:val="00B644C7"/>
    <w:rsid w:val="00B8031E"/>
    <w:rsid w:val="00B9655E"/>
    <w:rsid w:val="00BA0BC2"/>
    <w:rsid w:val="00BA1997"/>
    <w:rsid w:val="00BA2FA8"/>
    <w:rsid w:val="00BB2AD9"/>
    <w:rsid w:val="00BC32A1"/>
    <w:rsid w:val="00BC4B9D"/>
    <w:rsid w:val="00BC4DF2"/>
    <w:rsid w:val="00BC6C52"/>
    <w:rsid w:val="00BD0DD0"/>
    <w:rsid w:val="00BD3029"/>
    <w:rsid w:val="00BD38F9"/>
    <w:rsid w:val="00C17353"/>
    <w:rsid w:val="00C21C8F"/>
    <w:rsid w:val="00C27320"/>
    <w:rsid w:val="00C44241"/>
    <w:rsid w:val="00C4680A"/>
    <w:rsid w:val="00C4770B"/>
    <w:rsid w:val="00C7019E"/>
    <w:rsid w:val="00C73B5B"/>
    <w:rsid w:val="00C743F9"/>
    <w:rsid w:val="00C76E34"/>
    <w:rsid w:val="00C86D65"/>
    <w:rsid w:val="00C93624"/>
    <w:rsid w:val="00CB0E95"/>
    <w:rsid w:val="00CB7118"/>
    <w:rsid w:val="00CB789D"/>
    <w:rsid w:val="00CD0A01"/>
    <w:rsid w:val="00CD7CA9"/>
    <w:rsid w:val="00CF27B8"/>
    <w:rsid w:val="00CF6D4A"/>
    <w:rsid w:val="00D02ECF"/>
    <w:rsid w:val="00D0464B"/>
    <w:rsid w:val="00D14AF9"/>
    <w:rsid w:val="00D2315F"/>
    <w:rsid w:val="00D2340C"/>
    <w:rsid w:val="00D544E7"/>
    <w:rsid w:val="00D713E0"/>
    <w:rsid w:val="00D82400"/>
    <w:rsid w:val="00DB62ED"/>
    <w:rsid w:val="00DB7F01"/>
    <w:rsid w:val="00DC23C2"/>
    <w:rsid w:val="00DC6B30"/>
    <w:rsid w:val="00DF02C8"/>
    <w:rsid w:val="00E06B3B"/>
    <w:rsid w:val="00E3225B"/>
    <w:rsid w:val="00E94524"/>
    <w:rsid w:val="00EA1153"/>
    <w:rsid w:val="00EA7E82"/>
    <w:rsid w:val="00EB11CA"/>
    <w:rsid w:val="00ED2D31"/>
    <w:rsid w:val="00EE5E3E"/>
    <w:rsid w:val="00EF3A13"/>
    <w:rsid w:val="00F15181"/>
    <w:rsid w:val="00F37401"/>
    <w:rsid w:val="00F5023B"/>
    <w:rsid w:val="00F5241F"/>
    <w:rsid w:val="00F73878"/>
    <w:rsid w:val="00F923EA"/>
    <w:rsid w:val="00F92B9E"/>
    <w:rsid w:val="00FA4277"/>
    <w:rsid w:val="00FA7A3C"/>
    <w:rsid w:val="00FC71A6"/>
    <w:rsid w:val="00FD1371"/>
    <w:rsid w:val="00FD207B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37FA"/>
  <w15:chartTrackingRefBased/>
  <w15:docId w15:val="{C739FC03-6D09-4FB9-BE89-C911AC5E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27F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7F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nhideWhenUsed/>
    <w:rsid w:val="00A45832"/>
    <w:rPr>
      <w:color w:val="0000FF"/>
      <w:u w:val="single"/>
    </w:rPr>
  </w:style>
  <w:style w:type="character" w:styleId="a4">
    <w:name w:val="Strong"/>
    <w:basedOn w:val="a0"/>
    <w:uiPriority w:val="22"/>
    <w:qFormat/>
    <w:rsid w:val="00A45832"/>
    <w:rPr>
      <w:b/>
      <w:bCs/>
    </w:rPr>
  </w:style>
  <w:style w:type="paragraph" w:styleId="a5">
    <w:name w:val="List Paragraph"/>
    <w:basedOn w:val="a"/>
    <w:uiPriority w:val="34"/>
    <w:qFormat/>
    <w:rsid w:val="0012489E"/>
    <w:pPr>
      <w:ind w:left="720"/>
      <w:contextualSpacing/>
    </w:pPr>
  </w:style>
  <w:style w:type="paragraph" w:customStyle="1" w:styleId="headertext">
    <w:name w:val="headertext"/>
    <w:basedOn w:val="a"/>
    <w:rsid w:val="0012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2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CD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F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27B8"/>
  </w:style>
  <w:style w:type="paragraph" w:styleId="ab">
    <w:name w:val="footer"/>
    <w:basedOn w:val="a"/>
    <w:link w:val="ac"/>
    <w:uiPriority w:val="99"/>
    <w:unhideWhenUsed/>
    <w:rsid w:val="00CF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l.ru/files/tinymce/247-fz_file_1615892381.pdf" TargetMode="External"/><Relationship Id="rId13" Type="http://schemas.openxmlformats.org/officeDocument/2006/relationships/hyperlink" Target="consultantplus://offline/ref=977DF53A9624D5ADBF75CC48931DE292E78B8E0A57343B43F23889E024643DC35E3EF18646C9CEF9928481D29719FAB168927B76DFB8027E5B7CH" TargetMode="External"/><Relationship Id="rId18" Type="http://schemas.openxmlformats.org/officeDocument/2006/relationships/hyperlink" Target="consultantplus://offline/ref=68DFE49A365F1011F550755CDFDF125A7B7B573B2D0241E73F0E4E2A88F49A694C19C61E88427D1DA0399FDF75CD7A449E177A537D10YFgAL" TargetMode="External"/><Relationship Id="rId26" Type="http://schemas.openxmlformats.org/officeDocument/2006/relationships/hyperlink" Target="consultantplus://offline/ref=68DFE49A365F1011F5506B51C9B34E52797108372A024DB86053487DD7A49C3C0C59C04FC9007717F468D38E70C7270BDA4B6950740CF852793FAAF9YDg0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DFE49A365F1011F5506B51C9B34E52797108372A024DB86053487DD7A49C3C0C59C04FC9007717F469D98D7CC7270BDA4B6950740CF852793FAAF9YDg0L" TargetMode="External"/><Relationship Id="rId34" Type="http://schemas.openxmlformats.org/officeDocument/2006/relationships/hyperlink" Target="consultantplus://offline/ref=C77E91E860E196660A2FBBAC3C05448CEE4D9C01086215991AF9A9884CB1015ACACC0560EFDB44DD45F994442BCC5885B17388CE61E2A0ECZ6JD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F51EA1C1F25C4826EA2B3013B0F97F16C53DA517051F796AD81ACAA8EEFD30285FE871F0E64BC322BC07F0C7m1fAJ" TargetMode="External"/><Relationship Id="rId17" Type="http://schemas.openxmlformats.org/officeDocument/2006/relationships/hyperlink" Target="consultantplus://offline/ref=68DFE49A365F1011F550755CDFDF125A7B7B573B2D0241E73F0E4E2A88F49A694C19C61C834D7C1DA0399FDF75CD7A449E177A537D10YFgAL" TargetMode="External"/><Relationship Id="rId25" Type="http://schemas.openxmlformats.org/officeDocument/2006/relationships/hyperlink" Target="consultantplus://offline/ref=68DFE49A365F1011F5506B51C9B34E52797108372A024DB86053487DD7A49C3C0C59C04FC9007717F468D38E7BC7270BDA4B6950740CF852793FAAF9YDg0L" TargetMode="External"/><Relationship Id="rId33" Type="http://schemas.openxmlformats.org/officeDocument/2006/relationships/hyperlink" Target="consultantplus://offline/ref=C77E91E860E196660A2FBBAC3C05448CEF459803026715991AF9A9884CB1015AD8CC5D6CEEDE5ADC4EECC2156DZ9J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DFE49A365F1011F550755CDFDF125A7B7B573B2D0241E73F0E4E2A88F49A694C19C61C834D7F1DA0399FDF75CD7A449E177A537D10YFgAL" TargetMode="External"/><Relationship Id="rId20" Type="http://schemas.openxmlformats.org/officeDocument/2006/relationships/hyperlink" Target="consultantplus://offline/ref=68DFE49A365F1011F5506B51C9B34E52797108372A024DB86053487DD7A49C3C0C59C04FC9007717F468D3837FC7270BDA4B6950740CF852793FAAF9YDg0L" TargetMode="External"/><Relationship Id="rId29" Type="http://schemas.openxmlformats.org/officeDocument/2006/relationships/hyperlink" Target="consultantplus://offline/ref=65F6DAC48DA3BE35A0F4F53168FAA5C118E9FEDC5CEB2E71665DE901558D9FEEBE31A0C16E6AB1C46481968690x5f2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53D0305422F973E74AD232B4A3EFD72B09DA196EFC962B2B04738100A8DC14F79031441FE3E604DF963DF0E9FB187A76B3AC8975F3FB1F9292BDDFdFw4E" TargetMode="External"/><Relationship Id="rId24" Type="http://schemas.openxmlformats.org/officeDocument/2006/relationships/hyperlink" Target="consultantplus://offline/ref=68DFE49A365F1011F5506B51C9B34E52797108372A024DB86053487DD7A49C3C0C59C04FC9007717F468DD8B7CC7270BDA4B6950740CF852793FAAF9YDg0L" TargetMode="External"/><Relationship Id="rId32" Type="http://schemas.openxmlformats.org/officeDocument/2006/relationships/hyperlink" Target="consultantplus://offline/ref=C3BA32CD0FD08D08CBCF1523BDE0644FBCCDBBEC9C8E311060E16FAE14563BF897BA0B4C0E3D74B80ABF721A8C70FA6543E236A887BCE478aAy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651FD5109FE7EB108A3AC8DC3496F79C422B7394C24A4447380130FB1D6DDB6A9B010EE3AEAF57026C2B92A85B419FB7125820117B779BB261D40BB9VAL" TargetMode="External"/><Relationship Id="rId23" Type="http://schemas.openxmlformats.org/officeDocument/2006/relationships/hyperlink" Target="consultantplus://offline/ref=68DFE49A365F1011F5506B51C9B34E52797108372A024DB86053487DD7A49C3C0C59C04FC9007717F468DA8B7EC7270BDA4B6950740CF852793FAAF9YDg0L" TargetMode="External"/><Relationship Id="rId28" Type="http://schemas.openxmlformats.org/officeDocument/2006/relationships/hyperlink" Target="consultantplus://offline/ref=68DFE49A365F1011F5506B51C9B34E52797108372A024DB86053487DD7A49C3C0C59C04FC9007717F469D98878C7270BDA4B6950740CF852793FAAF9YDg0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F8F8EC989CCBDC6B5E1055E6B3729B7FB7FE821FAC00BC3A200C1A4409A121110B0BE60A17D1AF48141A0DFB24BD1AE0419A07DDFN6EBI" TargetMode="External"/><Relationship Id="rId19" Type="http://schemas.openxmlformats.org/officeDocument/2006/relationships/hyperlink" Target="consultantplus://offline/ref=68DFE49A365F1011F550755CDFDF125A7B7B573B2D0241E73F0E4E2A88F49A694C19C61A8A457C14F0638FDB3C997E5B970064586310F859Y6g5L" TargetMode="External"/><Relationship Id="rId31" Type="http://schemas.openxmlformats.org/officeDocument/2006/relationships/hyperlink" Target="consultantplus://offline/ref=C3BA32CD0FD08D08CBCF1523BDE0644FBCCDBBEC9C8E311060E16FAE14563BF897BA0B4C0E3D74BC0BBF721A8C70FA6543E236A887BCE478aAy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8F8EC989CCBDC6B5E1055E6B3729B7FB7FEA2BF9CA0BC3A200C1A4409A121110B0BE65A87810AB8454B187BD48CEB00D0EBC7FDD6BN3E5I" TargetMode="External"/><Relationship Id="rId14" Type="http://schemas.openxmlformats.org/officeDocument/2006/relationships/hyperlink" Target="consultantplus://offline/ref=379E53C5E51DCE3E3AC0DDAF822004B1088B99B5554C4AE140B873CC9280550238BD49AF019D8B79A36B37699F83D281C611ED3B49A37FD63A3E271EICT1L" TargetMode="External"/><Relationship Id="rId22" Type="http://schemas.openxmlformats.org/officeDocument/2006/relationships/hyperlink" Target="consultantplus://offline/ref=68DFE49A365F1011F5506B51C9B34E52797108372A024DB86053487DD7A49C3C0C59C04FC9007717F468DB827FC7270BDA4B6950740CF852793FAAF9YDg0L" TargetMode="External"/><Relationship Id="rId27" Type="http://schemas.openxmlformats.org/officeDocument/2006/relationships/hyperlink" Target="consultantplus://offline/ref=68DFE49A365F1011F5506B51C9B34E52797108372A024DB86053487DD7A49C3C0C59C04FC9007717F469DA837BC7270BDA4B6950740CF852793FAAF9YDg0L" TargetMode="External"/><Relationship Id="rId30" Type="http://schemas.openxmlformats.org/officeDocument/2006/relationships/hyperlink" Target="consultantplus://offline/ref=C3BA32CD0FD08D08CBCF1523BDE0644FBCCDBBEC9C8E311060E16FAE14563BF897BA0B4C0E3D74BC0BBF721A8C70FA6543E236A887BCE478aAy1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F125-0A4A-436B-ACC6-763BA9E4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79</Pages>
  <Words>19671</Words>
  <Characters>112126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Наталья Вячеславовна</dc:creator>
  <cp:keywords/>
  <dc:description/>
  <cp:lastModifiedBy>Шамба Анастасия Александровна</cp:lastModifiedBy>
  <cp:revision>81</cp:revision>
  <cp:lastPrinted>2024-09-25T13:51:00Z</cp:lastPrinted>
  <dcterms:created xsi:type="dcterms:W3CDTF">2022-08-31T06:50:00Z</dcterms:created>
  <dcterms:modified xsi:type="dcterms:W3CDTF">2024-09-25T14:11:00Z</dcterms:modified>
</cp:coreProperties>
</file>