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1640" w14:textId="57E1B9C3" w:rsidR="00DF02C8" w:rsidRDefault="0046186A" w:rsidP="00256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DF02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97EA3" w14:textId="31312866" w:rsidR="002560A4" w:rsidRDefault="00DF02C8" w:rsidP="00DF02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60A4" w:rsidRPr="002560A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0A4" w:rsidRPr="002560A4">
        <w:rPr>
          <w:rFonts w:ascii="Times New Roman" w:hAnsi="Times New Roman" w:cs="Times New Roman"/>
          <w:sz w:val="28"/>
          <w:szCs w:val="28"/>
        </w:rPr>
        <w:t>округа Тольятти</w:t>
      </w:r>
    </w:p>
    <w:p w14:paraId="2B7709A3" w14:textId="3196E33E" w:rsidR="002560A4" w:rsidRDefault="003F613F" w:rsidP="00DF02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</w:t>
      </w:r>
      <w:r w:rsidR="00DF02C8">
        <w:rPr>
          <w:rFonts w:ascii="Times New Roman" w:hAnsi="Times New Roman" w:cs="Times New Roman"/>
          <w:sz w:val="28"/>
          <w:szCs w:val="28"/>
        </w:rPr>
        <w:t>Н.А.</w:t>
      </w:r>
      <w:r w:rsidR="00D82400">
        <w:rPr>
          <w:rFonts w:ascii="Times New Roman" w:hAnsi="Times New Roman" w:cs="Times New Roman"/>
          <w:sz w:val="28"/>
          <w:szCs w:val="28"/>
        </w:rPr>
        <w:t xml:space="preserve"> </w:t>
      </w:r>
      <w:r w:rsidR="00DF02C8">
        <w:rPr>
          <w:rFonts w:ascii="Times New Roman" w:hAnsi="Times New Roman" w:cs="Times New Roman"/>
          <w:sz w:val="28"/>
          <w:szCs w:val="28"/>
        </w:rPr>
        <w:t>Ренц</w:t>
      </w:r>
    </w:p>
    <w:p w14:paraId="1439BA60" w14:textId="67D355FE" w:rsidR="00DF02C8" w:rsidRDefault="0046186A" w:rsidP="00DF02C8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«___»  __________</w:t>
      </w:r>
      <w:r w:rsidR="00DF02C8">
        <w:rPr>
          <w:rFonts w:ascii="Times New Roman" w:hAnsi="Times New Roman" w:cs="Times New Roman"/>
          <w:sz w:val="28"/>
          <w:szCs w:val="28"/>
        </w:rPr>
        <w:t xml:space="preserve"> 202</w:t>
      </w:r>
      <w:r w:rsidR="00D82400">
        <w:rPr>
          <w:rFonts w:ascii="Times New Roman" w:hAnsi="Times New Roman" w:cs="Times New Roman"/>
          <w:sz w:val="28"/>
          <w:szCs w:val="28"/>
        </w:rPr>
        <w:t>3</w:t>
      </w:r>
      <w:r w:rsidR="00DF02C8">
        <w:rPr>
          <w:rFonts w:ascii="Times New Roman" w:hAnsi="Times New Roman" w:cs="Times New Roman"/>
          <w:sz w:val="28"/>
          <w:szCs w:val="28"/>
        </w:rPr>
        <w:t>г.</w:t>
      </w:r>
    </w:p>
    <w:p w14:paraId="375EBC5B" w14:textId="486CC620" w:rsidR="002560A4" w:rsidRDefault="002560A4">
      <w:pPr>
        <w:pStyle w:val="ConsPlusNormal"/>
        <w:jc w:val="both"/>
      </w:pPr>
    </w:p>
    <w:p w14:paraId="0FF99604" w14:textId="74FCC981" w:rsidR="002560A4" w:rsidRDefault="002560A4">
      <w:pPr>
        <w:pStyle w:val="ConsPlusNormal"/>
        <w:jc w:val="both"/>
      </w:pPr>
    </w:p>
    <w:p w14:paraId="20CB4098" w14:textId="3079BBE5" w:rsidR="002560A4" w:rsidRDefault="002560A4">
      <w:pPr>
        <w:pStyle w:val="ConsPlusNormal"/>
        <w:jc w:val="both"/>
      </w:pPr>
    </w:p>
    <w:p w14:paraId="492A0E44" w14:textId="6D722AE1" w:rsidR="002560A4" w:rsidRDefault="002560A4">
      <w:pPr>
        <w:pStyle w:val="ConsPlusNormal"/>
        <w:jc w:val="both"/>
      </w:pPr>
    </w:p>
    <w:p w14:paraId="4FE3F452" w14:textId="51E97309" w:rsidR="002560A4" w:rsidRDefault="002560A4" w:rsidP="002560A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2560A4">
        <w:rPr>
          <w:rFonts w:ascii="Times New Roman" w:hAnsi="Times New Roman" w:cs="Times New Roman"/>
          <w:sz w:val="32"/>
          <w:szCs w:val="32"/>
        </w:rPr>
        <w:t>ЕЖЕГОДНЫЙ ДОКЛАД</w:t>
      </w:r>
      <w:r w:rsidR="00FC71A6">
        <w:rPr>
          <w:rFonts w:ascii="Times New Roman" w:hAnsi="Times New Roman" w:cs="Times New Roman"/>
          <w:sz w:val="32"/>
          <w:szCs w:val="32"/>
        </w:rPr>
        <w:t xml:space="preserve"> ЗА 2023 ГОД</w:t>
      </w:r>
    </w:p>
    <w:p w14:paraId="14189E75" w14:textId="6BF76D8A" w:rsidR="002560A4" w:rsidRPr="002560A4" w:rsidRDefault="002560A4" w:rsidP="002560A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2560A4">
        <w:rPr>
          <w:rFonts w:ascii="Times New Roman" w:hAnsi="Times New Roman" w:cs="Times New Roman"/>
          <w:sz w:val="32"/>
          <w:szCs w:val="32"/>
        </w:rPr>
        <w:t>О ДОСТИЖЕНИИ ЦЕЛЕЙ ВВЕДЕНИЯ ОБЯЗАТЕЛЬНЫХ ТРЕБОВАНИЙ</w:t>
      </w:r>
    </w:p>
    <w:p w14:paraId="4088B24C" w14:textId="572CE640" w:rsidR="002560A4" w:rsidRDefault="002560A4">
      <w:pPr>
        <w:pStyle w:val="ConsPlusNormal"/>
        <w:jc w:val="both"/>
      </w:pPr>
    </w:p>
    <w:p w14:paraId="7089FA84" w14:textId="785C8EEA" w:rsidR="002560A4" w:rsidRDefault="002560A4">
      <w:pPr>
        <w:pStyle w:val="ConsPlusNormal"/>
        <w:jc w:val="both"/>
      </w:pPr>
    </w:p>
    <w:p w14:paraId="11E395AE" w14:textId="62F1F2A0" w:rsidR="002560A4" w:rsidRDefault="002560A4">
      <w:pPr>
        <w:pStyle w:val="ConsPlusNormal"/>
        <w:jc w:val="both"/>
      </w:pPr>
    </w:p>
    <w:p w14:paraId="76F5C9BA" w14:textId="26B1BFAC" w:rsidR="002560A4" w:rsidRDefault="002560A4" w:rsidP="002560A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A4">
        <w:rPr>
          <w:rFonts w:ascii="Times New Roman" w:hAnsi="Times New Roman" w:cs="Times New Roman"/>
          <w:sz w:val="28"/>
          <w:szCs w:val="28"/>
        </w:rPr>
        <w:t xml:space="preserve">Настоящий доклад разработан в соответствии с 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2560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DF02C8">
        <w:rPr>
          <w:rFonts w:ascii="Times New Roman" w:hAnsi="Times New Roman" w:cs="Times New Roman"/>
          <w:bCs/>
          <w:sz w:val="28"/>
          <w:szCs w:val="28"/>
        </w:rPr>
        <w:t xml:space="preserve"> от 31.07.2020 № </w:t>
      </w:r>
      <w:r w:rsidRPr="002560A4">
        <w:rPr>
          <w:rFonts w:ascii="Times New Roman" w:hAnsi="Times New Roman" w:cs="Times New Roman"/>
          <w:bCs/>
          <w:sz w:val="28"/>
          <w:szCs w:val="28"/>
        </w:rPr>
        <w:t>247-ФЗ</w:t>
      </w:r>
      <w:r w:rsidRPr="00256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tgtFrame="_blank" w:history="1">
        <w:r w:rsidRPr="002560A4">
          <w:rPr>
            <w:rFonts w:ascii="Times New Roman" w:hAnsi="Times New Roman" w:cs="Times New Roman"/>
            <w:sz w:val="28"/>
            <w:szCs w:val="28"/>
          </w:rPr>
          <w:t>«Об обязательных требованиях в Российской Федерации»</w:t>
        </w:r>
      </w:hyperlink>
      <w:r w:rsidR="00D2340C">
        <w:rPr>
          <w:rFonts w:ascii="Times New Roman" w:hAnsi="Times New Roman" w:cs="Times New Roman"/>
          <w:sz w:val="28"/>
          <w:szCs w:val="28"/>
        </w:rPr>
        <w:t xml:space="preserve"> (далее – ФЗ № 247)</w:t>
      </w:r>
      <w:r w:rsidR="00DF02C8">
        <w:rPr>
          <w:rFonts w:ascii="Times New Roman" w:hAnsi="Times New Roman" w:cs="Times New Roman"/>
          <w:sz w:val="28"/>
          <w:szCs w:val="28"/>
        </w:rPr>
        <w:t>, п</w:t>
      </w:r>
      <w:r w:rsidRPr="002560A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60A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С</w:t>
      </w:r>
      <w:r w:rsidR="00DF02C8">
        <w:rPr>
          <w:rFonts w:ascii="Times New Roman" w:hAnsi="Times New Roman" w:cs="Times New Roman"/>
          <w:sz w:val="28"/>
          <w:szCs w:val="28"/>
        </w:rPr>
        <w:t>амарской области от 21.10.2021 №</w:t>
      </w:r>
      <w:r w:rsidRPr="002560A4">
        <w:rPr>
          <w:rFonts w:ascii="Times New Roman" w:hAnsi="Times New Roman" w:cs="Times New Roman"/>
          <w:sz w:val="28"/>
          <w:szCs w:val="28"/>
        </w:rPr>
        <w:t xml:space="preserve"> 3393-п/1</w:t>
      </w:r>
      <w:r w:rsidR="00DF02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 городского округа Тольятти».</w:t>
      </w:r>
    </w:p>
    <w:p w14:paraId="47A8A513" w14:textId="1E31E483" w:rsidR="001275E2" w:rsidRPr="00DF02C8" w:rsidRDefault="001275E2" w:rsidP="00DF02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C8">
        <w:rPr>
          <w:rFonts w:ascii="Times New Roman" w:hAnsi="Times New Roman" w:cs="Times New Roman"/>
          <w:sz w:val="28"/>
          <w:szCs w:val="28"/>
        </w:rPr>
        <w:t xml:space="preserve">Указанный доклад рассматривает достижение целей введения </w:t>
      </w:r>
      <w:r w:rsidR="00782ECB" w:rsidRPr="00DF02C8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DF02C8" w:rsidRPr="00DF02C8">
        <w:rPr>
          <w:rFonts w:ascii="Times New Roman" w:hAnsi="Times New Roman" w:cs="Times New Roman"/>
          <w:sz w:val="28"/>
          <w:szCs w:val="28"/>
        </w:rPr>
        <w:t>,</w:t>
      </w:r>
      <w:r w:rsidR="00782ECB" w:rsidRPr="00DF02C8">
        <w:rPr>
          <w:rFonts w:ascii="Times New Roman" w:hAnsi="Times New Roman" w:cs="Times New Roman"/>
          <w:sz w:val="28"/>
          <w:szCs w:val="28"/>
        </w:rPr>
        <w:t xml:space="preserve"> предусмот</w:t>
      </w:r>
      <w:r w:rsidR="00D82400">
        <w:rPr>
          <w:rFonts w:ascii="Times New Roman" w:hAnsi="Times New Roman" w:cs="Times New Roman"/>
          <w:sz w:val="28"/>
          <w:szCs w:val="28"/>
        </w:rPr>
        <w:t>ренных</w:t>
      </w:r>
      <w:r w:rsidR="00DF02C8" w:rsidRPr="00DF02C8">
        <w:rPr>
          <w:rFonts w:ascii="Times New Roman" w:hAnsi="Times New Roman" w:cs="Times New Roman"/>
          <w:sz w:val="28"/>
          <w:szCs w:val="28"/>
        </w:rPr>
        <w:t xml:space="preserve"> </w:t>
      </w:r>
      <w:r w:rsidR="00DF02C8" w:rsidRPr="00DF02C8">
        <w:rPr>
          <w:rFonts w:ascii="Times New Roman" w:eastAsia="Times New Roman" w:hAnsi="Times New Roman" w:cs="Times New Roman"/>
          <w:sz w:val="28"/>
          <w:szCs w:val="28"/>
        </w:rPr>
        <w:t>Правилами благоустройства территории городско</w:t>
      </w:r>
      <w:r w:rsidR="0046186A">
        <w:rPr>
          <w:rFonts w:ascii="Times New Roman" w:eastAsia="Times New Roman" w:hAnsi="Times New Roman" w:cs="Times New Roman"/>
          <w:sz w:val="28"/>
          <w:szCs w:val="28"/>
        </w:rPr>
        <w:t>го округа Тольятти, утвержденными</w:t>
      </w:r>
      <w:r w:rsidR="00DF02C8" w:rsidRPr="00DF02C8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городского округа Тольятти Самарской области от 04.07.2018 № 1789 (далее - Правила благоустройства)</w:t>
      </w:r>
      <w:r w:rsidR="00782ECB" w:rsidRPr="00DF02C8">
        <w:rPr>
          <w:rFonts w:ascii="Times New Roman" w:hAnsi="Times New Roman" w:cs="Times New Roman"/>
          <w:sz w:val="28"/>
          <w:szCs w:val="28"/>
        </w:rPr>
        <w:t>.</w:t>
      </w:r>
    </w:p>
    <w:p w14:paraId="369D47BF" w14:textId="0EEC5BB0" w:rsidR="00391E1D" w:rsidRDefault="00391E1D" w:rsidP="00391E1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</w:t>
      </w:r>
      <w:r w:rsidR="00DF02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Тольятти разработаны</w:t>
      </w:r>
      <w:r w:rsidRPr="0039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4618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6186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4618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02C8" w:rsidRPr="0046186A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46186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2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D82400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DF02C8">
        <w:rPr>
          <w:rFonts w:ascii="Times New Roman" w:hAnsi="Times New Roman" w:cs="Times New Roman"/>
          <w:sz w:val="28"/>
          <w:szCs w:val="28"/>
        </w:rPr>
        <w:t>.</w:t>
      </w:r>
    </w:p>
    <w:p w14:paraId="236FF24C" w14:textId="7ABF1FCF" w:rsidR="00391E1D" w:rsidRPr="00391E1D" w:rsidRDefault="00D82400" w:rsidP="00391E1D">
      <w:pPr>
        <w:adjustRightInd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91E1D" w:rsidRPr="00391E1D">
        <w:rPr>
          <w:rFonts w:ascii="Times New Roman" w:hAnsi="Times New Roman" w:cs="Times New Roman"/>
          <w:sz w:val="28"/>
          <w:szCs w:val="28"/>
        </w:rPr>
        <w:t>контроль в сфере благоустройства городского округа Тольятти в администрации городского округа Тольятти осуществляет управление муниципально</w:t>
      </w:r>
      <w:r w:rsidR="00DF02C8">
        <w:rPr>
          <w:rFonts w:ascii="Times New Roman" w:hAnsi="Times New Roman" w:cs="Times New Roman"/>
          <w:sz w:val="28"/>
          <w:szCs w:val="28"/>
        </w:rPr>
        <w:t>го контроля</w:t>
      </w:r>
      <w:r w:rsidR="00391E1D" w:rsidRPr="00391E1D">
        <w:rPr>
          <w:rFonts w:ascii="Times New Roman" w:hAnsi="Times New Roman" w:cs="Times New Roman"/>
          <w:sz w:val="28"/>
          <w:szCs w:val="28"/>
        </w:rPr>
        <w:t>, которое является структурным подразделением департамента городского хозяйства администрации городского округа Тольятти.</w:t>
      </w:r>
    </w:p>
    <w:p w14:paraId="253EB3A1" w14:textId="226900F6" w:rsidR="00391E1D" w:rsidRPr="00391E1D" w:rsidRDefault="00391E1D" w:rsidP="00391E1D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1D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в сфере благоустройства осуществляется на основе </w:t>
      </w:r>
      <w:r w:rsidR="00FC71A6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Pr="00391E1D">
        <w:rPr>
          <w:rFonts w:ascii="Times New Roman" w:hAnsi="Times New Roman" w:cs="Times New Roman"/>
          <w:bCs/>
          <w:sz w:val="28"/>
          <w:szCs w:val="28"/>
        </w:rPr>
        <w:t>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78DCC2B5" w14:textId="77777777" w:rsidR="00391E1D" w:rsidRPr="00391E1D" w:rsidRDefault="00391E1D" w:rsidP="00391E1D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является:</w:t>
      </w:r>
    </w:p>
    <w:p w14:paraId="48269E27" w14:textId="77777777" w:rsidR="00391E1D" w:rsidRPr="00391E1D" w:rsidRDefault="00391E1D" w:rsidP="00391E1D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lastRenderedPageBreak/>
        <w:t xml:space="preserve">1) соблюдение юридическими лицами, индивидуальными предпринимателями и гражданами </w:t>
      </w:r>
      <w:hyperlink r:id="rId11" w:history="1">
        <w:r w:rsidRPr="00391E1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91E1D">
        <w:rPr>
          <w:rFonts w:ascii="Times New Roman" w:hAnsi="Times New Roman" w:cs="Times New Roman"/>
          <w:sz w:val="28"/>
          <w:szCs w:val="28"/>
        </w:rPr>
        <w:t xml:space="preserve">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0C8E1683" w14:textId="77777777" w:rsidR="00391E1D" w:rsidRPr="00391E1D" w:rsidRDefault="00391E1D" w:rsidP="00391E1D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2) исполнение решений, принимаемых по результатам контрольных мероприятий.</w:t>
      </w:r>
    </w:p>
    <w:p w14:paraId="6709AA72" w14:textId="77777777" w:rsidR="00391E1D" w:rsidRPr="00391E1D" w:rsidRDefault="00391E1D" w:rsidP="00391E1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5A48DF" w14:textId="77777777" w:rsidR="00391E1D" w:rsidRPr="00391E1D" w:rsidRDefault="00391E1D" w:rsidP="00391E1D">
      <w:pPr>
        <w:adjustRightInd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9C5B49" w14:textId="1DECC8D7" w:rsidR="0012489E" w:rsidRPr="0012489E" w:rsidRDefault="0012489E" w:rsidP="0012489E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2489E">
        <w:rPr>
          <w:rFonts w:ascii="Times New Roman" w:hAnsi="Times New Roman" w:cs="Times New Roman"/>
          <w:b/>
          <w:sz w:val="28"/>
          <w:szCs w:val="28"/>
        </w:rPr>
        <w:t>I</w:t>
      </w:r>
      <w:r>
        <w:t xml:space="preserve">. </w:t>
      </w:r>
      <w:r w:rsidRPr="0012489E">
        <w:rPr>
          <w:rFonts w:ascii="Times New Roman" w:hAnsi="Times New Roman" w:cs="Times New Roman"/>
          <w:b/>
          <w:sz w:val="28"/>
          <w:szCs w:val="28"/>
        </w:rPr>
        <w:t>Общая характеристика системы оцениваемых обязательных</w:t>
      </w:r>
    </w:p>
    <w:p w14:paraId="3A66DAC8" w14:textId="1FE19E00" w:rsidR="0012489E" w:rsidRDefault="0012489E" w:rsidP="001248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9E">
        <w:rPr>
          <w:rFonts w:ascii="Times New Roman" w:hAnsi="Times New Roman" w:cs="Times New Roman"/>
          <w:b/>
          <w:sz w:val="28"/>
          <w:szCs w:val="28"/>
        </w:rPr>
        <w:t>требований в соответствующей сфере регулирования</w:t>
      </w:r>
    </w:p>
    <w:p w14:paraId="2D771AD3" w14:textId="4D4CECAA" w:rsidR="0012489E" w:rsidRDefault="0012489E" w:rsidP="001248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011B3" w14:textId="3853AEA2" w:rsidR="0012489E" w:rsidRDefault="0012489E" w:rsidP="001248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BF650" w14:textId="67BB5926" w:rsidR="0012489E" w:rsidRDefault="0012489E" w:rsidP="0012489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489E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12489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46186A">
        <w:rPr>
          <w:rFonts w:ascii="Times New Roman" w:hAnsi="Times New Roman" w:cs="Times New Roman"/>
          <w:sz w:val="28"/>
          <w:szCs w:val="28"/>
        </w:rPr>
        <w:t>льных нормативных правовых актов</w:t>
      </w:r>
      <w:r w:rsidRPr="0012489E">
        <w:rPr>
          <w:rFonts w:ascii="Times New Roman" w:hAnsi="Times New Roman" w:cs="Times New Roman"/>
          <w:sz w:val="28"/>
          <w:szCs w:val="28"/>
        </w:rPr>
        <w:t xml:space="preserve"> городского округа Тольятти (далее - МНПА)</w:t>
      </w:r>
      <w:r w:rsidR="00D8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89E">
        <w:rPr>
          <w:rFonts w:ascii="Times New Roman" w:hAnsi="Times New Roman" w:cs="Times New Roman"/>
          <w:bCs/>
          <w:sz w:val="28"/>
          <w:szCs w:val="28"/>
        </w:rPr>
        <w:t>и содержащихся в них обязательных требований, включая сведения о внесенных в МНПА изменениях (при наличии) с указанием наименования и реквизитов МНПА, содержащ</w:t>
      </w:r>
      <w:r w:rsidR="00FC71A6">
        <w:rPr>
          <w:rFonts w:ascii="Times New Roman" w:hAnsi="Times New Roman" w:cs="Times New Roman"/>
          <w:bCs/>
          <w:sz w:val="28"/>
          <w:szCs w:val="28"/>
        </w:rPr>
        <w:t>их</w:t>
      </w:r>
      <w:r w:rsidRPr="0012489E">
        <w:rPr>
          <w:rFonts w:ascii="Times New Roman" w:hAnsi="Times New Roman" w:cs="Times New Roman"/>
          <w:bCs/>
          <w:sz w:val="28"/>
          <w:szCs w:val="28"/>
        </w:rPr>
        <w:t xml:space="preserve"> обязательные требования. Период действия МНПА и их отдельных положений.</w:t>
      </w:r>
    </w:p>
    <w:p w14:paraId="5BD22753" w14:textId="52BDA543" w:rsidR="0012489E" w:rsidRDefault="0012489E" w:rsidP="0012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B7BA19" w14:textId="2E49EBAD" w:rsidR="0012489E" w:rsidRPr="00391E1D" w:rsidRDefault="00C7019E" w:rsidP="0012489E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73984">
        <w:rPr>
          <w:rFonts w:ascii="Times New Roman" w:hAnsi="Times New Roman" w:cs="Times New Roman"/>
          <w:sz w:val="28"/>
          <w:szCs w:val="28"/>
        </w:rPr>
        <w:t>№</w:t>
      </w:r>
      <w:r w:rsidRPr="00391E1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F6B3449" w14:textId="77777777" w:rsidR="0012489E" w:rsidRDefault="0012489E" w:rsidP="0012489E">
      <w:pPr>
        <w:pStyle w:val="ConsPlusNormal"/>
        <w:jc w:val="both"/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426"/>
        <w:gridCol w:w="2409"/>
        <w:gridCol w:w="1985"/>
      </w:tblGrid>
      <w:tr w:rsidR="0012489E" w:rsidRPr="00BC6C52" w14:paraId="05E7CC9A" w14:textId="77777777" w:rsidTr="00CD7CA9">
        <w:tc>
          <w:tcPr>
            <w:tcW w:w="567" w:type="dxa"/>
            <w:vMerge w:val="restart"/>
          </w:tcPr>
          <w:p w14:paraId="2EC1C13E" w14:textId="176CAD91" w:rsidR="0012489E" w:rsidRPr="00BC6C52" w:rsidRDefault="00373984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489E" w:rsidRPr="00BC6C5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vMerge w:val="restart"/>
          </w:tcPr>
          <w:p w14:paraId="5A1F3081" w14:textId="44A52CF3" w:rsidR="0012489E" w:rsidRPr="00BC6C52" w:rsidRDefault="0012489E" w:rsidP="00022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содержащие обязательные </w:t>
            </w:r>
            <w:r w:rsidRPr="000227C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0227CC" w:rsidRPr="000227CC">
              <w:rPr>
                <w:rFonts w:ascii="Times New Roman" w:hAnsi="Times New Roman" w:cs="Times New Roman"/>
                <w:sz w:val="24"/>
                <w:szCs w:val="24"/>
              </w:rPr>
              <w:t>(далее – ОТ)</w:t>
            </w: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 xml:space="preserve">  (включаются НПА, указанные в Перечне нормативных правовых актов, содержащих оцениваемые обязательные требования</w:t>
            </w:r>
            <w:r w:rsidRPr="00022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реквизитов и даты вступления в силу, срока действия (при наличии), а также основания включения НПА в Перечень (наступление срока проведения оценки применения ОТ или поручение Президента Российской Федерации либо Правительства Российской Федерации)</w:t>
            </w:r>
          </w:p>
        </w:tc>
        <w:tc>
          <w:tcPr>
            <w:tcW w:w="2268" w:type="dxa"/>
            <w:vMerge w:val="restart"/>
          </w:tcPr>
          <w:p w14:paraId="79949B8D" w14:textId="77777777" w:rsidR="0012489E" w:rsidRPr="00BC6C52" w:rsidRDefault="0012489E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Структурные части НПА, устанавливающие ОТ или группу ОТ, дата их вступления в силу и срок их действия (при наличии)</w:t>
            </w:r>
          </w:p>
        </w:tc>
        <w:tc>
          <w:tcPr>
            <w:tcW w:w="2835" w:type="dxa"/>
            <w:gridSpan w:val="2"/>
          </w:tcPr>
          <w:p w14:paraId="5520767E" w14:textId="77777777" w:rsidR="0012489E" w:rsidRPr="00BC6C52" w:rsidRDefault="0012489E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ОТ или группа ОТ, установленные НПА</w:t>
            </w:r>
          </w:p>
        </w:tc>
        <w:tc>
          <w:tcPr>
            <w:tcW w:w="1985" w:type="dxa"/>
            <w:vMerge w:val="restart"/>
          </w:tcPr>
          <w:p w14:paraId="596EACCB" w14:textId="77777777" w:rsidR="0012489E" w:rsidRPr="00BC6C52" w:rsidRDefault="0012489E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изменений, внесенных в НПА в части ОТ, а также реквизиты НПА, которым внесены изменения (если соответствующие изменения вносились в НПА)</w:t>
            </w:r>
          </w:p>
        </w:tc>
      </w:tr>
      <w:tr w:rsidR="0012489E" w:rsidRPr="00BC6C52" w14:paraId="223D7831" w14:textId="77777777" w:rsidTr="00CD7CA9">
        <w:tc>
          <w:tcPr>
            <w:tcW w:w="567" w:type="dxa"/>
            <w:vMerge/>
          </w:tcPr>
          <w:p w14:paraId="28A0F628" w14:textId="77777777" w:rsidR="0012489E" w:rsidRPr="00BC6C52" w:rsidRDefault="0012489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2101793" w14:textId="77777777" w:rsidR="0012489E" w:rsidRPr="00BC6C52" w:rsidRDefault="0012489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654155" w14:textId="77777777" w:rsidR="0012489E" w:rsidRPr="00BC6C52" w:rsidRDefault="0012489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D885F68" w14:textId="48DB1379" w:rsidR="0012489E" w:rsidRPr="00BC6C52" w:rsidRDefault="00373984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14:paraId="43C0C045" w14:textId="77777777" w:rsidR="0012489E" w:rsidRPr="00BC6C52" w:rsidRDefault="0012489E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1985" w:type="dxa"/>
            <w:vMerge/>
          </w:tcPr>
          <w:p w14:paraId="549CE657" w14:textId="77777777" w:rsidR="0012489E" w:rsidRPr="00BC6C52" w:rsidRDefault="0012489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9E" w:rsidRPr="00BC6C52" w14:paraId="597EC7F5" w14:textId="77777777" w:rsidTr="00CD7CA9">
        <w:tc>
          <w:tcPr>
            <w:tcW w:w="567" w:type="dxa"/>
            <w:tcBorders>
              <w:bottom w:val="nil"/>
            </w:tcBorders>
          </w:tcPr>
          <w:p w14:paraId="7D7F74D5" w14:textId="77777777" w:rsidR="0012489E" w:rsidRPr="00BC6C52" w:rsidRDefault="0012489E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14:paraId="1DB21714" w14:textId="41D8E45A" w:rsidR="0012489E" w:rsidRPr="00BC6C52" w:rsidRDefault="00BC6C52" w:rsidP="00373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Тольятти С</w:t>
            </w:r>
            <w:r w:rsidR="00131618">
              <w:rPr>
                <w:rFonts w:ascii="Times New Roman" w:hAnsi="Times New Roman" w:cs="Times New Roman"/>
                <w:sz w:val="24"/>
                <w:szCs w:val="24"/>
              </w:rPr>
              <w:t xml:space="preserve">амарской области от 04.07.2018 № 1789 </w:t>
            </w: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О Правилах благоустройства террит</w:t>
            </w:r>
            <w:r w:rsidR="00373984">
              <w:rPr>
                <w:rFonts w:ascii="Times New Roman" w:hAnsi="Times New Roman" w:cs="Times New Roman"/>
                <w:sz w:val="24"/>
                <w:szCs w:val="24"/>
              </w:rPr>
              <w:t>ории городского округа Тольятти»</w:t>
            </w:r>
          </w:p>
        </w:tc>
        <w:tc>
          <w:tcPr>
            <w:tcW w:w="2268" w:type="dxa"/>
          </w:tcPr>
          <w:p w14:paraId="542C0BF1" w14:textId="4D9B8467" w:rsidR="0012489E" w:rsidRPr="00131618" w:rsidRDefault="00BC6C52" w:rsidP="007633E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D279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,6, 10 статьи 11  П</w:t>
            </w:r>
            <w:r w:rsidR="00131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 благоустройства </w:t>
            </w:r>
          </w:p>
        </w:tc>
        <w:tc>
          <w:tcPr>
            <w:tcW w:w="426" w:type="dxa"/>
          </w:tcPr>
          <w:p w14:paraId="38D306CD" w14:textId="77777777" w:rsidR="0012489E" w:rsidRPr="00BC6C52" w:rsidRDefault="0012489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2B8AFAE" w14:textId="1F27FD42" w:rsidR="0012489E" w:rsidRPr="00BC6C52" w:rsidRDefault="00B605D7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6C52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</w:t>
            </w:r>
            <w:r w:rsidR="00BC6C52">
              <w:rPr>
                <w:rFonts w:ascii="Times New Roman" w:hAnsi="Times New Roman" w:cs="Times New Roman"/>
                <w:sz w:val="24"/>
                <w:szCs w:val="24"/>
              </w:rPr>
              <w:t>к содержанию некапитальных нестационарных сооружений</w:t>
            </w:r>
          </w:p>
        </w:tc>
        <w:tc>
          <w:tcPr>
            <w:tcW w:w="1985" w:type="dxa"/>
          </w:tcPr>
          <w:p w14:paraId="52386B72" w14:textId="77777777" w:rsidR="0012489E" w:rsidRPr="00BC6C52" w:rsidRDefault="0012489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9E" w:rsidRPr="00BC6C52" w14:paraId="41F94191" w14:textId="77777777" w:rsidTr="00CD7CA9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FC9F025" w14:textId="77777777" w:rsidR="0012489E" w:rsidRPr="00BC6C52" w:rsidRDefault="0012489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10EBC18" w14:textId="77777777" w:rsidR="0012489E" w:rsidRPr="00BC6C52" w:rsidRDefault="0012489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52B9EA" w14:textId="56D2FF71" w:rsidR="0012489E" w:rsidRPr="00BC6C52" w:rsidRDefault="00BC6C52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статьи 12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426" w:type="dxa"/>
          </w:tcPr>
          <w:p w14:paraId="09B30DA5" w14:textId="77777777" w:rsidR="0012489E" w:rsidRPr="00BC6C52" w:rsidRDefault="0012489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14:paraId="351F18EE" w14:textId="22F53DEB" w:rsidR="0012489E" w:rsidRPr="00BC6C52" w:rsidRDefault="00B605D7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32DF" w:rsidRPr="003C387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домовых знаков на зданиях и </w:t>
            </w:r>
            <w:r w:rsidR="008632DF" w:rsidRPr="003C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сооружениях городского округа</w:t>
            </w:r>
          </w:p>
        </w:tc>
        <w:tc>
          <w:tcPr>
            <w:tcW w:w="1985" w:type="dxa"/>
          </w:tcPr>
          <w:p w14:paraId="050C3FD3" w14:textId="77777777" w:rsidR="0012489E" w:rsidRPr="00BC6C52" w:rsidRDefault="0012489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3070D959" w14:textId="77777777" w:rsidTr="00CD7CA9">
        <w:trPr>
          <w:trHeight w:val="3134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69004AA2" w14:textId="77777777" w:rsidR="00701CF6" w:rsidRPr="00BC6C52" w:rsidRDefault="00701CF6" w:rsidP="00022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3C0EE7" w14:textId="4A5FF667" w:rsidR="00701CF6" w:rsidRPr="00BC6C52" w:rsidRDefault="00701CF6" w:rsidP="00022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15 статьи 12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26" w:type="dxa"/>
          </w:tcPr>
          <w:p w14:paraId="5A149CE4" w14:textId="507521AB" w:rsidR="00701CF6" w:rsidRPr="00BC6C52" w:rsidRDefault="00701CF6" w:rsidP="00022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3D3C306" w14:textId="43D9A3FC" w:rsidR="00701CF6" w:rsidRPr="00BC6C52" w:rsidRDefault="00701CF6" w:rsidP="00022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26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оступ маломобильных групп населения к </w:t>
            </w:r>
            <w:r w:rsidRPr="00626D38">
              <w:rPr>
                <w:rFonts w:ascii="Times New Roman" w:hAnsi="Times New Roman" w:cs="Times New Roman"/>
                <w:sz w:val="24"/>
                <w:szCs w:val="24"/>
              </w:rPr>
              <w:t>входным группам зданий жилого и общественного назначения</w:t>
            </w:r>
          </w:p>
        </w:tc>
        <w:tc>
          <w:tcPr>
            <w:tcW w:w="1985" w:type="dxa"/>
          </w:tcPr>
          <w:p w14:paraId="4DEDA21C" w14:textId="77777777" w:rsidR="00701CF6" w:rsidRPr="00BC6C52" w:rsidRDefault="00701CF6" w:rsidP="00022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00B4E6D7" w14:textId="77777777" w:rsidTr="00CD7CA9">
        <w:tc>
          <w:tcPr>
            <w:tcW w:w="4253" w:type="dxa"/>
            <w:gridSpan w:val="2"/>
            <w:vMerge/>
          </w:tcPr>
          <w:p w14:paraId="136C7431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B2380B" w14:textId="1A3C837D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 24,25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 благоустройства</w:t>
            </w:r>
          </w:p>
        </w:tc>
        <w:tc>
          <w:tcPr>
            <w:tcW w:w="426" w:type="dxa"/>
          </w:tcPr>
          <w:p w14:paraId="4A1CD955" w14:textId="389971A4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4FCA7BD4" w14:textId="306F7024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и уборке территорий городского округа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летний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14:paraId="25FD47B6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34C262E9" w14:textId="77777777" w:rsidTr="00CD7CA9">
        <w:tc>
          <w:tcPr>
            <w:tcW w:w="4253" w:type="dxa"/>
            <w:gridSpan w:val="2"/>
            <w:vMerge/>
          </w:tcPr>
          <w:p w14:paraId="602F8880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62F34" w14:textId="77777777" w:rsidR="00701CF6" w:rsidRDefault="00701CF6" w:rsidP="00701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2,3,9,10,13</w:t>
            </w:r>
          </w:p>
          <w:p w14:paraId="1A948908" w14:textId="522D95C9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26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26" w:type="dxa"/>
          </w:tcPr>
          <w:p w14:paraId="4F59B0B4" w14:textId="71A97638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3EDCB717" w14:textId="26851214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бор отходов и содержание контейнерных площадок</w:t>
            </w:r>
          </w:p>
        </w:tc>
        <w:tc>
          <w:tcPr>
            <w:tcW w:w="1985" w:type="dxa"/>
          </w:tcPr>
          <w:p w14:paraId="3468D50F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4A68A1FC" w14:textId="77777777" w:rsidTr="00CD7CA9">
        <w:tc>
          <w:tcPr>
            <w:tcW w:w="4253" w:type="dxa"/>
            <w:gridSpan w:val="2"/>
            <w:vMerge/>
          </w:tcPr>
          <w:p w14:paraId="14C81687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4FCB4" w14:textId="1871769E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29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26" w:type="dxa"/>
          </w:tcPr>
          <w:p w14:paraId="4F2F600E" w14:textId="0D2933CA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6784CAAE" w14:textId="366C9574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1985" w:type="dxa"/>
          </w:tcPr>
          <w:p w14:paraId="6C606DFE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4A732153" w14:textId="77777777" w:rsidTr="00CD7CA9">
        <w:tc>
          <w:tcPr>
            <w:tcW w:w="4253" w:type="dxa"/>
            <w:gridSpan w:val="2"/>
            <w:vMerge/>
          </w:tcPr>
          <w:p w14:paraId="010C335F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B6B60" w14:textId="61FC2D43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30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26" w:type="dxa"/>
          </w:tcPr>
          <w:p w14:paraId="52F30DA1" w14:textId="00B4802A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515EB0EE" w14:textId="0ACB86DB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ребования к обустройству и оформлению строительных объектов и площадок</w:t>
            </w:r>
          </w:p>
        </w:tc>
        <w:tc>
          <w:tcPr>
            <w:tcW w:w="1985" w:type="dxa"/>
          </w:tcPr>
          <w:p w14:paraId="38B67354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6831F1E0" w14:textId="77777777" w:rsidTr="00CD7CA9">
        <w:tc>
          <w:tcPr>
            <w:tcW w:w="4253" w:type="dxa"/>
            <w:gridSpan w:val="2"/>
            <w:vMerge/>
          </w:tcPr>
          <w:p w14:paraId="402B540A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62D31A" w14:textId="77777777" w:rsidR="00701CF6" w:rsidRPr="00D279FB" w:rsidRDefault="00701CF6" w:rsidP="00701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30.1, </w:t>
            </w:r>
            <w:r w:rsidRP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  <w:p w14:paraId="22494EF2" w14:textId="77777777" w:rsidR="00701CF6" w:rsidRDefault="00701CF6" w:rsidP="00701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  <w:p w14:paraId="71666879" w14:textId="77777777" w:rsidR="00701CF6" w:rsidRDefault="00701CF6" w:rsidP="00701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3DA19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B12E273" w14:textId="27A56C14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3E8628CC" w14:textId="5AD17C9D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разрешительной документации и порядок осуществления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земляных работ</w:t>
            </w:r>
          </w:p>
        </w:tc>
        <w:tc>
          <w:tcPr>
            <w:tcW w:w="1985" w:type="dxa"/>
          </w:tcPr>
          <w:p w14:paraId="3BD7FDD7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67A83268" w14:textId="77777777" w:rsidTr="00CD7CA9">
        <w:tc>
          <w:tcPr>
            <w:tcW w:w="4253" w:type="dxa"/>
            <w:gridSpan w:val="2"/>
            <w:vMerge/>
          </w:tcPr>
          <w:p w14:paraId="26C3BAB8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DEF757" w14:textId="4AA822C9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31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26" w:type="dxa"/>
          </w:tcPr>
          <w:p w14:paraId="2DC39DEC" w14:textId="1030042D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48E2DFE" w14:textId="07E8D871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обустройства и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гаражей, открытых стоянок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постоянного и временного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</w:t>
            </w:r>
          </w:p>
        </w:tc>
        <w:tc>
          <w:tcPr>
            <w:tcW w:w="1985" w:type="dxa"/>
          </w:tcPr>
          <w:p w14:paraId="1D873926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23B3608D" w14:textId="77777777" w:rsidTr="00CD7CA9">
        <w:tc>
          <w:tcPr>
            <w:tcW w:w="4253" w:type="dxa"/>
            <w:gridSpan w:val="2"/>
            <w:vMerge/>
          </w:tcPr>
          <w:p w14:paraId="74D3F679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CB606F" w14:textId="77777777" w:rsidR="00701CF6" w:rsidRPr="00B33AB4" w:rsidRDefault="00701CF6" w:rsidP="00701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37 Правил благоустройства</w:t>
            </w:r>
          </w:p>
          <w:p w14:paraId="02A384CF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62AAE9F" w14:textId="78DECEEE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3E79F729" w14:textId="6AFF1D44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ребования к размещению средств информации на территории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1985" w:type="dxa"/>
          </w:tcPr>
          <w:p w14:paraId="680BB1DD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38501027" w14:textId="77777777" w:rsidTr="00CD7CA9">
        <w:tc>
          <w:tcPr>
            <w:tcW w:w="4253" w:type="dxa"/>
            <w:gridSpan w:val="2"/>
            <w:vMerge/>
          </w:tcPr>
          <w:p w14:paraId="610CC78E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38760" w14:textId="77777777" w:rsidR="00701CF6" w:rsidRPr="00262DCB" w:rsidRDefault="00701CF6" w:rsidP="00701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 статьи 39.1 </w:t>
            </w:r>
          </w:p>
          <w:p w14:paraId="0C1D2F11" w14:textId="77777777" w:rsidR="00701CF6" w:rsidRPr="00262DCB" w:rsidRDefault="00701CF6" w:rsidP="00701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14:paraId="42506B4D" w14:textId="56A35F33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426" w:type="dxa"/>
          </w:tcPr>
          <w:p w14:paraId="22314536" w14:textId="0CB06F5A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5738F318" w14:textId="490955CE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зеленых насаждений</w:t>
            </w:r>
          </w:p>
        </w:tc>
        <w:tc>
          <w:tcPr>
            <w:tcW w:w="1985" w:type="dxa"/>
          </w:tcPr>
          <w:p w14:paraId="3ED2CEB0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57EDAC20" w14:textId="77777777" w:rsidTr="00CD7CA9">
        <w:tc>
          <w:tcPr>
            <w:tcW w:w="4253" w:type="dxa"/>
            <w:gridSpan w:val="2"/>
            <w:vMerge/>
          </w:tcPr>
          <w:p w14:paraId="68AE4687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773471" w14:textId="77777777" w:rsidR="00701CF6" w:rsidRPr="00262DCB" w:rsidRDefault="00701CF6" w:rsidP="00701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40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14:paraId="00D492EC" w14:textId="1F23BF53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426" w:type="dxa"/>
          </w:tcPr>
          <w:p w14:paraId="76150E18" w14:textId="5F39CBC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20CAAEED" w14:textId="2BF72B35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</w:p>
        </w:tc>
        <w:tc>
          <w:tcPr>
            <w:tcW w:w="1985" w:type="dxa"/>
          </w:tcPr>
          <w:p w14:paraId="1AA57106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2FF67A36" w14:textId="77777777" w:rsidTr="00CD7CA9">
        <w:tc>
          <w:tcPr>
            <w:tcW w:w="4253" w:type="dxa"/>
            <w:gridSpan w:val="2"/>
            <w:vMerge/>
          </w:tcPr>
          <w:p w14:paraId="7A03DB52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395CB2" w14:textId="77777777" w:rsidR="00701CF6" w:rsidRPr="00262DCB" w:rsidRDefault="00701CF6" w:rsidP="00701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40.1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14:paraId="0101C36B" w14:textId="2AA6071C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426" w:type="dxa"/>
          </w:tcPr>
          <w:p w14:paraId="3BB27F44" w14:textId="34A73A06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49C931AA" w14:textId="7FCCA32B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</w:p>
        </w:tc>
        <w:tc>
          <w:tcPr>
            <w:tcW w:w="1985" w:type="dxa"/>
          </w:tcPr>
          <w:p w14:paraId="46832385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533138C8" w14:textId="77777777" w:rsidTr="00CD7CA9">
        <w:tc>
          <w:tcPr>
            <w:tcW w:w="4253" w:type="dxa"/>
            <w:gridSpan w:val="2"/>
            <w:vMerge/>
          </w:tcPr>
          <w:p w14:paraId="584F3DEC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773E7" w14:textId="4CEF63D9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6 статьи 42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26" w:type="dxa"/>
          </w:tcPr>
          <w:p w14:paraId="7FF657B4" w14:textId="09F33ACA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2969C027" w14:textId="3626FBA1" w:rsidR="00701CF6" w:rsidRDefault="00701CF6" w:rsidP="0070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и техническое состояние общественных туалетов</w:t>
            </w:r>
          </w:p>
          <w:p w14:paraId="288F9F16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D6CADD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532D0856" w14:textId="77777777" w:rsidTr="00CD7CA9">
        <w:tc>
          <w:tcPr>
            <w:tcW w:w="4253" w:type="dxa"/>
            <w:gridSpan w:val="2"/>
            <w:vMerge/>
          </w:tcPr>
          <w:p w14:paraId="711821CA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D54608" w14:textId="67000A8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43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26" w:type="dxa"/>
          </w:tcPr>
          <w:p w14:paraId="21EC804B" w14:textId="024D6CA2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0902797E" w14:textId="577C11E0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стоков поверхностных вод</w:t>
            </w:r>
          </w:p>
        </w:tc>
        <w:tc>
          <w:tcPr>
            <w:tcW w:w="1985" w:type="dxa"/>
          </w:tcPr>
          <w:p w14:paraId="3EFB8BC0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F6" w:rsidRPr="00BC6C52" w14:paraId="29A6BFF7" w14:textId="77777777" w:rsidTr="00CD7CA9">
        <w:tc>
          <w:tcPr>
            <w:tcW w:w="4253" w:type="dxa"/>
            <w:gridSpan w:val="2"/>
            <w:vMerge/>
          </w:tcPr>
          <w:p w14:paraId="6D1386E3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2AAFF9" w14:textId="692F77BD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44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26" w:type="dxa"/>
          </w:tcPr>
          <w:p w14:paraId="7DADA085" w14:textId="7F49D046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14:paraId="219A5C10" w14:textId="12F8C08C" w:rsidR="00701CF6" w:rsidRPr="00701452" w:rsidRDefault="00701CF6" w:rsidP="00701C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ребования к содержанию мест погребения</w:t>
            </w:r>
          </w:p>
          <w:p w14:paraId="08F40FF2" w14:textId="39CA9805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 xml:space="preserve"> (мест захоронения)</w:t>
            </w:r>
          </w:p>
        </w:tc>
        <w:tc>
          <w:tcPr>
            <w:tcW w:w="1985" w:type="dxa"/>
          </w:tcPr>
          <w:p w14:paraId="161473AF" w14:textId="77777777" w:rsidR="00701CF6" w:rsidRPr="00BC6C52" w:rsidRDefault="00701CF6" w:rsidP="0070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F089D" w14:textId="77777777" w:rsidR="0012489E" w:rsidRPr="00BC6C52" w:rsidRDefault="0012489E" w:rsidP="001248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79D39B" w14:textId="77777777" w:rsidR="0012489E" w:rsidRPr="00BC6C52" w:rsidRDefault="0012489E" w:rsidP="0012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5F55F0" w14:textId="7CFF27F0" w:rsidR="0012489E" w:rsidRPr="0012489E" w:rsidRDefault="0012489E" w:rsidP="001248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40DA4" w14:textId="77777777" w:rsidR="0012489E" w:rsidRDefault="0012489E" w:rsidP="0012489E">
      <w:pPr>
        <w:pStyle w:val="ConsPlusNormal"/>
        <w:jc w:val="both"/>
      </w:pPr>
    </w:p>
    <w:p w14:paraId="577D5705" w14:textId="0B0AE0AA" w:rsidR="00C7019E" w:rsidRDefault="00C7019E" w:rsidP="002C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</w:t>
      </w:r>
      <w:r w:rsidR="002C7AE4">
        <w:rPr>
          <w:rFonts w:ascii="Times New Roman" w:hAnsi="Times New Roman" w:cs="Times New Roman"/>
          <w:sz w:val="28"/>
          <w:szCs w:val="28"/>
        </w:rPr>
        <w:t>истема обязательных требований.</w:t>
      </w:r>
    </w:p>
    <w:p w14:paraId="16F26865" w14:textId="6C9BB9BD" w:rsidR="00C7019E" w:rsidRDefault="00C7019E" w:rsidP="00C701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62860" w14:textId="4932DCAE" w:rsidR="00C7019E" w:rsidRPr="002C7AE4" w:rsidRDefault="00C7019E" w:rsidP="00C7019E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2C7AE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73984">
        <w:rPr>
          <w:rFonts w:ascii="Times New Roman" w:hAnsi="Times New Roman" w:cs="Times New Roman"/>
          <w:sz w:val="28"/>
          <w:szCs w:val="28"/>
        </w:rPr>
        <w:t>№</w:t>
      </w:r>
      <w:r w:rsidRPr="002C7AE4">
        <w:rPr>
          <w:rFonts w:ascii="Times New Roman" w:hAnsi="Times New Roman" w:cs="Times New Roman"/>
          <w:sz w:val="28"/>
          <w:szCs w:val="28"/>
        </w:rPr>
        <w:t>2</w:t>
      </w:r>
    </w:p>
    <w:p w14:paraId="3767C4CA" w14:textId="77777777" w:rsidR="00C7019E" w:rsidRDefault="00C7019E" w:rsidP="00C7019E">
      <w:pPr>
        <w:pStyle w:val="ConsPlusNormal"/>
        <w:jc w:val="both"/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5392"/>
        <w:gridCol w:w="5240"/>
      </w:tblGrid>
      <w:tr w:rsidR="00C7019E" w14:paraId="3D326078" w14:textId="77777777" w:rsidTr="00CD7CA9">
        <w:tc>
          <w:tcPr>
            <w:tcW w:w="425" w:type="dxa"/>
          </w:tcPr>
          <w:p w14:paraId="22F55206" w14:textId="77777777" w:rsidR="00C7019E" w:rsidRPr="00CD7CA9" w:rsidRDefault="00C7019E" w:rsidP="007633EB">
            <w:pPr>
              <w:pStyle w:val="ConsPlusNormal"/>
              <w:rPr>
                <w:rFonts w:ascii="Times New Roman" w:hAnsi="Times New Roman" w:cs="Times New Roman"/>
              </w:rPr>
            </w:pPr>
            <w:r w:rsidRPr="00CD7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</w:tcPr>
          <w:p w14:paraId="38588573" w14:textId="77777777" w:rsidR="00C7019E" w:rsidRPr="005876C8" w:rsidRDefault="00C7019E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C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общественных отношений, относящихся к сфере регулирования</w:t>
            </w:r>
          </w:p>
        </w:tc>
        <w:tc>
          <w:tcPr>
            <w:tcW w:w="5240" w:type="dxa"/>
          </w:tcPr>
          <w:p w14:paraId="37045B61" w14:textId="20579A84" w:rsidR="00C7019E" w:rsidRPr="005876C8" w:rsidRDefault="00C7019E" w:rsidP="00C7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устанавливают единые и обязательные к исполнению требования для поддержания, создания и развития на территории городского округа Тольятти безопасной, комфортной, культурной и привлекательной среды, определяют требования к состоянию внешнего благоустройства, озеленения, обеспечению чистоты и порядка территории городского округа. </w:t>
            </w:r>
          </w:p>
        </w:tc>
      </w:tr>
      <w:tr w:rsidR="00C7019E" w14:paraId="7943C94F" w14:textId="77777777" w:rsidTr="00CD7CA9">
        <w:tc>
          <w:tcPr>
            <w:tcW w:w="425" w:type="dxa"/>
          </w:tcPr>
          <w:p w14:paraId="50ABB954" w14:textId="77777777" w:rsidR="00C7019E" w:rsidRDefault="00C7019E" w:rsidP="007633EB">
            <w:pPr>
              <w:pStyle w:val="ConsPlusNormal"/>
            </w:pPr>
            <w:r>
              <w:t>2</w:t>
            </w:r>
          </w:p>
        </w:tc>
        <w:tc>
          <w:tcPr>
            <w:tcW w:w="5392" w:type="dxa"/>
          </w:tcPr>
          <w:p w14:paraId="66F1AE45" w14:textId="77777777" w:rsidR="00C7019E" w:rsidRPr="005876C8" w:rsidRDefault="00C7019E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C8">
              <w:rPr>
                <w:rFonts w:ascii="Times New Roman" w:hAnsi="Times New Roman" w:cs="Times New Roman"/>
                <w:sz w:val="24"/>
                <w:szCs w:val="24"/>
              </w:rPr>
              <w:t>Перечень видов (групп) общественных отношений, регулируемых системой ОТ</w:t>
            </w:r>
          </w:p>
        </w:tc>
        <w:tc>
          <w:tcPr>
            <w:tcW w:w="5240" w:type="dxa"/>
          </w:tcPr>
          <w:p w14:paraId="30230EA2" w14:textId="1E3397EE" w:rsidR="00C7019E" w:rsidRPr="005876C8" w:rsidRDefault="00C7019E" w:rsidP="00C7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C8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обязательны для исполнения всеми юридическими и физическими лицами, собственниками, пользователями, арендаторами земел</w:t>
            </w:r>
            <w:r w:rsidR="00373984">
              <w:rPr>
                <w:rFonts w:ascii="Times New Roman" w:hAnsi="Times New Roman" w:cs="Times New Roman"/>
                <w:sz w:val="24"/>
                <w:szCs w:val="24"/>
              </w:rPr>
              <w:t xml:space="preserve">ьных участков, зданий, строений, </w:t>
            </w:r>
            <w:r w:rsidRPr="005876C8">
              <w:rPr>
                <w:rFonts w:ascii="Times New Roman" w:hAnsi="Times New Roman" w:cs="Times New Roman"/>
                <w:sz w:val="24"/>
                <w:szCs w:val="24"/>
              </w:rPr>
              <w:t>сооружений и иных объектов, расположенных на территории городского округа.</w:t>
            </w:r>
          </w:p>
          <w:p w14:paraId="60B77657" w14:textId="4DCF98BB" w:rsidR="00C7019E" w:rsidRPr="005876C8" w:rsidRDefault="00C7019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179B4" w14:textId="77777777" w:rsidR="00C7019E" w:rsidRDefault="00C7019E" w:rsidP="00C701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50E93" w14:textId="6936C574" w:rsidR="009F5CFE" w:rsidRDefault="009F5CFE" w:rsidP="002C7A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8A2D6" w14:textId="56266BBF" w:rsidR="005876C8" w:rsidRDefault="005876C8" w:rsidP="0058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 обоснованный перечень охраняемых законом ценностей, защищаемых в рамках соответствующей сферы регулирования.</w:t>
      </w:r>
    </w:p>
    <w:p w14:paraId="1B006185" w14:textId="77777777" w:rsidR="004E37EA" w:rsidRDefault="004E37EA" w:rsidP="0058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9AEFA" w14:textId="24446A8B" w:rsidR="004E37EA" w:rsidRPr="002C7AE4" w:rsidRDefault="004E37EA" w:rsidP="004E37EA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2C7AE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73984">
        <w:rPr>
          <w:rFonts w:ascii="Times New Roman" w:hAnsi="Times New Roman" w:cs="Times New Roman"/>
          <w:sz w:val="28"/>
          <w:szCs w:val="28"/>
        </w:rPr>
        <w:t>№</w:t>
      </w:r>
      <w:r w:rsidRPr="002C7AE4">
        <w:rPr>
          <w:rFonts w:ascii="Times New Roman" w:hAnsi="Times New Roman" w:cs="Times New Roman"/>
          <w:sz w:val="28"/>
          <w:szCs w:val="28"/>
        </w:rPr>
        <w:t>3</w:t>
      </w:r>
    </w:p>
    <w:p w14:paraId="5FDAAA66" w14:textId="77777777" w:rsidR="004E37EA" w:rsidRDefault="004E37EA" w:rsidP="004E37EA">
      <w:pPr>
        <w:pStyle w:val="ConsPlusNormal"/>
        <w:jc w:val="both"/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2552"/>
        <w:gridCol w:w="2693"/>
      </w:tblGrid>
      <w:tr w:rsidR="004E37EA" w14:paraId="2C1D5A6A" w14:textId="77777777" w:rsidTr="00CD7CA9">
        <w:tc>
          <w:tcPr>
            <w:tcW w:w="11057" w:type="dxa"/>
            <w:gridSpan w:val="5"/>
          </w:tcPr>
          <w:p w14:paraId="62C7F560" w14:textId="77777777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4E37EA" w14:paraId="44F6FA04" w14:textId="77777777" w:rsidTr="00CD7CA9">
        <w:tc>
          <w:tcPr>
            <w:tcW w:w="567" w:type="dxa"/>
          </w:tcPr>
          <w:p w14:paraId="7D22559E" w14:textId="07656D74" w:rsidR="004E37EA" w:rsidRPr="00991F1E" w:rsidRDefault="00373984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37EA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</w:tcPr>
          <w:p w14:paraId="293B88AF" w14:textId="77777777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Наименование (вид) охраняемых законом ценностей (далее - ОЗЦ), защищаемых НПА</w:t>
            </w:r>
          </w:p>
        </w:tc>
        <w:tc>
          <w:tcPr>
            <w:tcW w:w="2268" w:type="dxa"/>
          </w:tcPr>
          <w:p w14:paraId="6BF765D5" w14:textId="77777777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НПА (с указанием реквизитов) и их структурные части, определяющие ОЗЦ</w:t>
            </w:r>
          </w:p>
        </w:tc>
        <w:tc>
          <w:tcPr>
            <w:tcW w:w="2552" w:type="dxa"/>
          </w:tcPr>
          <w:p w14:paraId="0D0A886E" w14:textId="77777777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Конкретные риски ОЗЦ, на устранение либо снижение которых направлен НПА (ОТ или группа ОТ)</w:t>
            </w:r>
          </w:p>
        </w:tc>
        <w:tc>
          <w:tcPr>
            <w:tcW w:w="2693" w:type="dxa"/>
          </w:tcPr>
          <w:p w14:paraId="682094BD" w14:textId="77777777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Основные причины проблемы (источники риска)</w:t>
            </w:r>
          </w:p>
        </w:tc>
      </w:tr>
      <w:tr w:rsidR="004E37EA" w14:paraId="7B6D221F" w14:textId="77777777" w:rsidTr="00CD7CA9">
        <w:tc>
          <w:tcPr>
            <w:tcW w:w="567" w:type="dxa"/>
          </w:tcPr>
          <w:p w14:paraId="51E23FBF" w14:textId="77777777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FB4697C" w14:textId="77777777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73FB7D9" w14:textId="77777777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27CFF22" w14:textId="77777777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054AC91" w14:textId="77777777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7EA" w14:paraId="2EF2A69F" w14:textId="77777777" w:rsidTr="00CD7CA9">
        <w:tc>
          <w:tcPr>
            <w:tcW w:w="567" w:type="dxa"/>
          </w:tcPr>
          <w:p w14:paraId="24C2EB63" w14:textId="77777777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4CCECA2" w14:textId="31767462" w:rsidR="004E37EA" w:rsidRPr="00991F1E" w:rsidRDefault="004E37EA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территорий</w:t>
            </w:r>
          </w:p>
        </w:tc>
        <w:tc>
          <w:tcPr>
            <w:tcW w:w="2268" w:type="dxa"/>
          </w:tcPr>
          <w:p w14:paraId="249F017B" w14:textId="4138C5CF" w:rsidR="004E37EA" w:rsidRPr="00991F1E" w:rsidRDefault="004E37EA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Глава 3 Правил благоустройства</w:t>
            </w:r>
          </w:p>
        </w:tc>
        <w:tc>
          <w:tcPr>
            <w:tcW w:w="2552" w:type="dxa"/>
          </w:tcPr>
          <w:p w14:paraId="0308A47A" w14:textId="3916DA5B" w:rsidR="004E37EA" w:rsidRPr="00991F1E" w:rsidRDefault="009F5CF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 w:rsidR="005C578F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с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 xml:space="preserve">портивных площадок, </w:t>
            </w:r>
            <w:r w:rsidR="005C578F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578F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эксплуатации оборудования спортивных площадок</w:t>
            </w:r>
          </w:p>
        </w:tc>
        <w:tc>
          <w:tcPr>
            <w:tcW w:w="2693" w:type="dxa"/>
          </w:tcPr>
          <w:p w14:paraId="7D9A9929" w14:textId="40261F7E" w:rsidR="004E37EA" w:rsidRPr="00991F1E" w:rsidRDefault="009F5CFE" w:rsidP="005C578F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578F" w:rsidRPr="00991F1E">
              <w:rPr>
                <w:rFonts w:ascii="Times New Roman" w:hAnsi="Times New Roman" w:cs="Times New Roman"/>
                <w:sz w:val="24"/>
                <w:szCs w:val="24"/>
              </w:rPr>
              <w:t>есоблюдение требований к обустройству и оформлению площадок</w:t>
            </w:r>
          </w:p>
        </w:tc>
      </w:tr>
      <w:tr w:rsidR="004E37EA" w14:paraId="1C401CF1" w14:textId="77777777" w:rsidTr="00CD7CA9">
        <w:tc>
          <w:tcPr>
            <w:tcW w:w="567" w:type="dxa"/>
          </w:tcPr>
          <w:p w14:paraId="3851749C" w14:textId="15E4348A" w:rsidR="004E37EA" w:rsidRPr="00991F1E" w:rsidRDefault="004E37EA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7F368ED" w14:textId="74C03282" w:rsidR="004E37EA" w:rsidRPr="00991F1E" w:rsidRDefault="004E37EA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размещение объектов благоустройства</w:t>
            </w:r>
          </w:p>
        </w:tc>
        <w:tc>
          <w:tcPr>
            <w:tcW w:w="2268" w:type="dxa"/>
          </w:tcPr>
          <w:p w14:paraId="400D2749" w14:textId="3CFE53B6" w:rsidR="004E37EA" w:rsidRPr="00991F1E" w:rsidRDefault="004E37EA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Глава 2 Правил благоустройства</w:t>
            </w:r>
          </w:p>
        </w:tc>
        <w:tc>
          <w:tcPr>
            <w:tcW w:w="2552" w:type="dxa"/>
          </w:tcPr>
          <w:p w14:paraId="53A8F788" w14:textId="307A7C40" w:rsidR="004E37EA" w:rsidRPr="00991F1E" w:rsidRDefault="009F5CF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 w:rsidR="005C578F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эксплуатации </w:t>
            </w:r>
            <w:r w:rsidR="005C578F"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детских площадок</w:t>
            </w:r>
          </w:p>
        </w:tc>
        <w:tc>
          <w:tcPr>
            <w:tcW w:w="2693" w:type="dxa"/>
          </w:tcPr>
          <w:p w14:paraId="142CF859" w14:textId="0D548260" w:rsidR="004E37EA" w:rsidRPr="00991F1E" w:rsidRDefault="00311A99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t>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3E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безопасности при </w:t>
            </w:r>
            <w:r w:rsidR="00A50C3E"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оборудования детских площадок</w:t>
            </w:r>
          </w:p>
        </w:tc>
      </w:tr>
      <w:tr w:rsidR="00636008" w14:paraId="3271B5A7" w14:textId="77777777" w:rsidTr="00CD7CA9">
        <w:tc>
          <w:tcPr>
            <w:tcW w:w="567" w:type="dxa"/>
          </w:tcPr>
          <w:p w14:paraId="3C06EC87" w14:textId="02503557" w:rsidR="00636008" w:rsidRPr="00991F1E" w:rsidRDefault="00F37401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14:paraId="70ACD513" w14:textId="165268C3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к объектам социальной, инженерной, и транспортной инфраструктуре</w:t>
            </w:r>
          </w:p>
        </w:tc>
        <w:tc>
          <w:tcPr>
            <w:tcW w:w="2268" w:type="dxa"/>
          </w:tcPr>
          <w:p w14:paraId="31773888" w14:textId="29F3C0C9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П. 15 статьи 12 Правил благоустройства</w:t>
            </w:r>
          </w:p>
        </w:tc>
        <w:tc>
          <w:tcPr>
            <w:tcW w:w="2552" w:type="dxa"/>
          </w:tcPr>
          <w:p w14:paraId="45C09259" w14:textId="1F2BFB70" w:rsidR="00636008" w:rsidRPr="00991F1E" w:rsidRDefault="009F5CFE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A99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к объектам социальной, инженерной и транспортной инфраструктуры и предоставляемым услугам</w:t>
            </w:r>
          </w:p>
        </w:tc>
        <w:tc>
          <w:tcPr>
            <w:tcW w:w="2693" w:type="dxa"/>
          </w:tcPr>
          <w:p w14:paraId="0F9818FC" w14:textId="00A6CA01" w:rsidR="00636008" w:rsidRPr="00991F1E" w:rsidRDefault="00311A99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</w:p>
          <w:p w14:paraId="07BB2B1D" w14:textId="590322E2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доступности для инвалидов к объектам социальной, инженерной и транспортной инфраструктуры </w:t>
            </w:r>
          </w:p>
        </w:tc>
      </w:tr>
      <w:tr w:rsidR="00636008" w14:paraId="427ECF51" w14:textId="77777777" w:rsidTr="00CD7CA9">
        <w:tc>
          <w:tcPr>
            <w:tcW w:w="567" w:type="dxa"/>
          </w:tcPr>
          <w:p w14:paraId="75F0C178" w14:textId="0B8FC8AC" w:rsidR="00636008" w:rsidRPr="00991F1E" w:rsidRDefault="00F37401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03B0CBC" w14:textId="15AA2512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земляных работ</w:t>
            </w:r>
          </w:p>
        </w:tc>
        <w:tc>
          <w:tcPr>
            <w:tcW w:w="2268" w:type="dxa"/>
          </w:tcPr>
          <w:p w14:paraId="0353B6AD" w14:textId="77777777" w:rsidR="00636008" w:rsidRPr="00991F1E" w:rsidRDefault="00636008" w:rsidP="006360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91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30.1, 30.2</w:t>
            </w:r>
          </w:p>
          <w:p w14:paraId="3D93AD3D" w14:textId="77777777" w:rsidR="00636008" w:rsidRPr="00991F1E" w:rsidRDefault="00636008" w:rsidP="006360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  <w:p w14:paraId="646450C0" w14:textId="03A115E0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18B852" w14:textId="7D135DB0" w:rsidR="00636008" w:rsidRPr="00991F1E" w:rsidRDefault="009F5CFE" w:rsidP="0063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земляных работ, в том числе отсутствие разрешения на осуществление таких работ, отсутствие ограждения места о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>существления работ,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прилегающей территории, установленных требований безопасности движения пешеходов и транспорта, необеспечение подъездов и подходов к местам общего пользо</w:t>
            </w:r>
            <w:r w:rsidR="00B30F7E">
              <w:rPr>
                <w:rFonts w:ascii="Times New Roman" w:hAnsi="Times New Roman" w:cs="Times New Roman"/>
                <w:sz w:val="24"/>
                <w:szCs w:val="24"/>
              </w:rPr>
              <w:t>вания,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по восстановлению нарушенного и/или проектного благоустройства после их завершения</w:t>
            </w:r>
          </w:p>
          <w:p w14:paraId="777AC863" w14:textId="55D0D2F8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667AB9" w14:textId="0B945588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осуществления земляных работ</w:t>
            </w:r>
          </w:p>
        </w:tc>
      </w:tr>
      <w:tr w:rsidR="00636008" w14:paraId="178133FD" w14:textId="77777777" w:rsidTr="00CD7CA9">
        <w:tc>
          <w:tcPr>
            <w:tcW w:w="567" w:type="dxa"/>
          </w:tcPr>
          <w:p w14:paraId="25E25D5A" w14:textId="4BACBDC5" w:rsidR="00636008" w:rsidRPr="00991F1E" w:rsidRDefault="00F37401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8240DC6" w14:textId="56CC35D5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размещение объектов благоустройства</w:t>
            </w:r>
          </w:p>
        </w:tc>
        <w:tc>
          <w:tcPr>
            <w:tcW w:w="2268" w:type="dxa"/>
          </w:tcPr>
          <w:p w14:paraId="1A315B18" w14:textId="41BBB29E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2552" w:type="dxa"/>
          </w:tcPr>
          <w:p w14:paraId="52B11D34" w14:textId="4F81777D" w:rsidR="00636008" w:rsidRPr="00991F1E" w:rsidRDefault="009F5CFE" w:rsidP="0063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t>ребования к обустройству и оформлению строительных объектов и площадок</w:t>
            </w:r>
          </w:p>
          <w:p w14:paraId="72806C6D" w14:textId="77777777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7B092D" w14:textId="61BA9FE9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</w:p>
          <w:p w14:paraId="43CC8117" w14:textId="225D9F12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требований к обустройству и оформлению строительных объектов и площадок</w:t>
            </w:r>
          </w:p>
        </w:tc>
      </w:tr>
      <w:tr w:rsidR="00636008" w14:paraId="351A0AF8" w14:textId="77777777" w:rsidTr="00CD7CA9">
        <w:tc>
          <w:tcPr>
            <w:tcW w:w="567" w:type="dxa"/>
          </w:tcPr>
          <w:p w14:paraId="638EC485" w14:textId="5855253B" w:rsidR="00636008" w:rsidRPr="00991F1E" w:rsidRDefault="00F37401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476DB77" w14:textId="77777777" w:rsidR="00F37401" w:rsidRPr="00991F1E" w:rsidRDefault="00F37401" w:rsidP="00F374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внешнему виду и размещению инженерного и </w:t>
            </w:r>
            <w:r w:rsidRPr="00991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технического оборудования фасадов зданий, сооружений</w:t>
            </w:r>
          </w:p>
          <w:p w14:paraId="7716012C" w14:textId="77777777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37F38A" w14:textId="159929D7" w:rsidR="00636008" w:rsidRPr="00991F1E" w:rsidRDefault="00F37401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17 статьи 29 Правил благоустройства</w:t>
            </w:r>
          </w:p>
        </w:tc>
        <w:tc>
          <w:tcPr>
            <w:tcW w:w="2552" w:type="dxa"/>
          </w:tcPr>
          <w:p w14:paraId="412C7016" w14:textId="4B30837C" w:rsidR="00CF6D4A" w:rsidRDefault="009F5CFE" w:rsidP="00CF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кровель, козырьков и навесов от снега, </w:t>
            </w:r>
            <w:r w:rsidR="00636008"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наледи и сосулек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4A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здания, строения, сооружения, 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контролируемых лиц</w:t>
            </w:r>
          </w:p>
          <w:p w14:paraId="7D613E1B" w14:textId="76CF91C4" w:rsidR="00636008" w:rsidRPr="00991F1E" w:rsidRDefault="00636008" w:rsidP="0063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C707" w14:textId="77777777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F6E5AC" w14:textId="7CDA7840" w:rsidR="00F37401" w:rsidRPr="00991F1E" w:rsidRDefault="00F37401" w:rsidP="00F37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Непринятие мер по очистке зданий, строений, сооружений, </w:t>
            </w:r>
            <w:r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снега, наледи и сосулек</w:t>
            </w:r>
          </w:p>
          <w:p w14:paraId="688E45D6" w14:textId="3F6C51E6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08" w14:paraId="5F50A583" w14:textId="77777777" w:rsidTr="00CD7CA9">
        <w:tc>
          <w:tcPr>
            <w:tcW w:w="567" w:type="dxa"/>
          </w:tcPr>
          <w:p w14:paraId="35A811B6" w14:textId="2797E050" w:rsidR="00636008" w:rsidRPr="00991F1E" w:rsidRDefault="00F37401" w:rsidP="00763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14:paraId="2D6E818A" w14:textId="77777777" w:rsidR="00F37401" w:rsidRPr="00991F1E" w:rsidRDefault="00F37401" w:rsidP="00F374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содержания и уборки территории городского округа</w:t>
            </w:r>
          </w:p>
          <w:p w14:paraId="0BBC4DEF" w14:textId="77777777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0682FE" w14:textId="3E91466C" w:rsidR="00636008" w:rsidRPr="00991F1E" w:rsidRDefault="00C44241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Статья 23 Правил благоустройства</w:t>
            </w:r>
          </w:p>
        </w:tc>
        <w:tc>
          <w:tcPr>
            <w:tcW w:w="2552" w:type="dxa"/>
          </w:tcPr>
          <w:p w14:paraId="64E3750C" w14:textId="08D7FF10" w:rsidR="00F37401" w:rsidRPr="00991F1E" w:rsidRDefault="000534FB" w:rsidP="00F37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7401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по содержанию и эксплуатации инженерных коммуникаций и сооружений, а также 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>надлежащие</w:t>
            </w:r>
            <w:r w:rsidR="00F37401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CF6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7401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колодцев);</w:t>
            </w:r>
          </w:p>
          <w:p w14:paraId="5EDC3AD0" w14:textId="77777777" w:rsidR="00636008" w:rsidRPr="00991F1E" w:rsidRDefault="00636008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C93705" w14:textId="113FED81" w:rsidR="00636008" w:rsidRPr="00991F1E" w:rsidRDefault="00C44241" w:rsidP="00763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мер по </w:t>
            </w:r>
            <w:r w:rsidRPr="00991F1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содержанию и уборке территории городского округа</w:t>
            </w:r>
          </w:p>
        </w:tc>
      </w:tr>
      <w:tr w:rsidR="00C44241" w14:paraId="3BFEEF68" w14:textId="77777777" w:rsidTr="00CD7CA9">
        <w:tc>
          <w:tcPr>
            <w:tcW w:w="567" w:type="dxa"/>
          </w:tcPr>
          <w:p w14:paraId="33EA859B" w14:textId="40949E6A" w:rsidR="00C44241" w:rsidRPr="00991F1E" w:rsidRDefault="00C44241" w:rsidP="00C44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22C4AE6" w14:textId="77777777" w:rsidR="00C44241" w:rsidRPr="00991F1E" w:rsidRDefault="00C44241" w:rsidP="00C442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содержания и уборки территории городского округа</w:t>
            </w:r>
          </w:p>
          <w:p w14:paraId="47145E2E" w14:textId="77777777" w:rsidR="00C44241" w:rsidRPr="00991F1E" w:rsidRDefault="00C44241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DE080" w14:textId="07BA1FF5" w:rsidR="00C44241" w:rsidRPr="00991F1E" w:rsidRDefault="00C44241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Статья 23 Правил благоустройства</w:t>
            </w:r>
          </w:p>
        </w:tc>
        <w:tc>
          <w:tcPr>
            <w:tcW w:w="2552" w:type="dxa"/>
          </w:tcPr>
          <w:p w14:paraId="104B39B5" w14:textId="4074A06E" w:rsidR="00C44241" w:rsidRPr="00991F1E" w:rsidRDefault="000534FB" w:rsidP="00C4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4241" w:rsidRPr="00991F1E">
              <w:rPr>
                <w:rFonts w:ascii="Times New Roman" w:hAnsi="Times New Roman" w:cs="Times New Roman"/>
                <w:sz w:val="24"/>
                <w:szCs w:val="24"/>
              </w:rPr>
              <w:t>ероприятия, связанные с уборкой территории, поддержанием в чистоте, своевременный ремонт фасадов зданий, строений, сооружений, малых архитектурных форм, заборов и ограждений</w:t>
            </w:r>
          </w:p>
          <w:p w14:paraId="594A8DE0" w14:textId="77777777" w:rsidR="00C44241" w:rsidRPr="00991F1E" w:rsidRDefault="00C44241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A17CBD" w14:textId="1EDCBF32" w:rsidR="00C44241" w:rsidRPr="00991F1E" w:rsidRDefault="000534FB" w:rsidP="00C4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проведение</w:t>
            </w:r>
            <w:r w:rsidR="00C44241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</w:t>
            </w:r>
          </w:p>
          <w:p w14:paraId="1C31C27D" w14:textId="77777777" w:rsidR="00C44241" w:rsidRPr="00991F1E" w:rsidRDefault="00C44241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41" w14:paraId="173267A3" w14:textId="77777777" w:rsidTr="00CD7CA9">
        <w:tc>
          <w:tcPr>
            <w:tcW w:w="567" w:type="dxa"/>
          </w:tcPr>
          <w:p w14:paraId="5AEC83DA" w14:textId="208E274B" w:rsidR="00C44241" w:rsidRPr="00991F1E" w:rsidRDefault="00C44241" w:rsidP="00C44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3E8B1956" w14:textId="26EAE58E" w:rsidR="00C44241" w:rsidRPr="00991F1E" w:rsidRDefault="00C44241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Поддержание и улучшение санитарного и эстетического состояния территорий</w:t>
            </w:r>
          </w:p>
        </w:tc>
        <w:tc>
          <w:tcPr>
            <w:tcW w:w="2268" w:type="dxa"/>
          </w:tcPr>
          <w:p w14:paraId="7957DB98" w14:textId="1D1E26E5" w:rsidR="00C44241" w:rsidRPr="00991F1E" w:rsidRDefault="00C44241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П.10 статьи 38 Правил благоустройства</w:t>
            </w:r>
          </w:p>
        </w:tc>
        <w:tc>
          <w:tcPr>
            <w:tcW w:w="2552" w:type="dxa"/>
          </w:tcPr>
          <w:p w14:paraId="2B650EBB" w14:textId="229ACDAE" w:rsidR="00C44241" w:rsidRPr="00991F1E" w:rsidRDefault="000534FB" w:rsidP="00C4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241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аботы по очистке фасадов, ограждений и иных объектов благоустройства от самовольно расклеенных </w:t>
            </w:r>
            <w:r w:rsidR="00C44241"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объявлений, плакатов и информационно-печатной продукции, очистке (либо закрашиванию) от надписей и рисунков на фасадах (конструктивных элементах), ограждениях </w:t>
            </w:r>
            <w:r w:rsidR="00991F1E" w:rsidRPr="00991F1E">
              <w:rPr>
                <w:rFonts w:ascii="Times New Roman" w:hAnsi="Times New Roman" w:cs="Times New Roman"/>
                <w:sz w:val="24"/>
                <w:szCs w:val="24"/>
              </w:rPr>
              <w:t>и иных объектах благоустройства</w:t>
            </w:r>
          </w:p>
          <w:p w14:paraId="3A9050E1" w14:textId="77777777" w:rsidR="00C44241" w:rsidRPr="00991F1E" w:rsidRDefault="00C44241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7B888D" w14:textId="54CCB638" w:rsidR="00C44241" w:rsidRPr="00991F1E" w:rsidRDefault="000534FB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91F1E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е проведение работ по очистке фасадов, ограждений и иных объектов благоустройства от самовольно </w:t>
            </w:r>
            <w:r w:rsidR="00991F1E"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расклеенных объявлений, плакатов и информационно-печатной продукции, очистке (либо закрашиванию) от надписей и рисунков на фасадах (конструктивных элементах), ограждениях и иных объектах благоустройства</w:t>
            </w:r>
          </w:p>
        </w:tc>
      </w:tr>
      <w:tr w:rsidR="00C44241" w14:paraId="6B7D7E3A" w14:textId="77777777" w:rsidTr="00CD7CA9">
        <w:tc>
          <w:tcPr>
            <w:tcW w:w="567" w:type="dxa"/>
          </w:tcPr>
          <w:p w14:paraId="03BE8699" w14:textId="2057868A" w:rsidR="00C44241" w:rsidRPr="00991F1E" w:rsidRDefault="00C44241" w:rsidP="00C44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14:paraId="13665923" w14:textId="77777777" w:rsidR="00991F1E" w:rsidRPr="00991F1E" w:rsidRDefault="00991F1E" w:rsidP="00991F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производства проектных и строительных работ в зоне зеленых насаждений</w:t>
            </w:r>
          </w:p>
          <w:p w14:paraId="3F3E5FC4" w14:textId="77777777" w:rsidR="00C44241" w:rsidRPr="00991F1E" w:rsidRDefault="00C44241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ECC748" w14:textId="3C759338" w:rsidR="00C44241" w:rsidRPr="00991F1E" w:rsidRDefault="00991F1E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Статья 40.1 Правил благоустройства</w:t>
            </w:r>
          </w:p>
        </w:tc>
        <w:tc>
          <w:tcPr>
            <w:tcW w:w="2552" w:type="dxa"/>
          </w:tcPr>
          <w:p w14:paraId="0E912D44" w14:textId="6BEA669D" w:rsidR="00C44241" w:rsidRPr="00991F1E" w:rsidRDefault="000534FB" w:rsidP="00C4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91F1E" w:rsidRPr="00991F1E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="00C44241"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 сноса (удаления) и (или) пересадки насаждений, вырубки деревьев, кустарников (отсутствие порубочного билета и (или) разрешения на пересадку деревьев и кустарников</w:t>
            </w:r>
          </w:p>
          <w:p w14:paraId="54A5F045" w14:textId="77777777" w:rsidR="00C44241" w:rsidRPr="00991F1E" w:rsidRDefault="00C44241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B423CB" w14:textId="72930AAD" w:rsidR="00991F1E" w:rsidRPr="00991F1E" w:rsidRDefault="000534FB" w:rsidP="0099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1F1E" w:rsidRPr="00991F1E">
              <w:rPr>
                <w:rFonts w:ascii="Times New Roman" w:hAnsi="Times New Roman" w:cs="Times New Roman"/>
                <w:sz w:val="24"/>
                <w:szCs w:val="24"/>
              </w:rPr>
              <w:t>арушение порядка сноса (удаления) и (или) пересадки насаждений, вырубки деревьев, кустарников (отсутствие порубочного билета и (или) разрешения на пересадку деревьев и кустарников</w:t>
            </w:r>
          </w:p>
          <w:p w14:paraId="7CFF5C1B" w14:textId="77777777" w:rsidR="00C44241" w:rsidRPr="00991F1E" w:rsidRDefault="00C44241" w:rsidP="00C44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41" w14:paraId="1F2CB8B7" w14:textId="77777777" w:rsidTr="00CD7CA9">
        <w:trPr>
          <w:trHeight w:val="844"/>
        </w:trPr>
        <w:tc>
          <w:tcPr>
            <w:tcW w:w="11057" w:type="dxa"/>
            <w:gridSpan w:val="5"/>
          </w:tcPr>
          <w:p w14:paraId="2E4B70A2" w14:textId="79BA0943" w:rsidR="00C44241" w:rsidRPr="00991F1E" w:rsidRDefault="00C44241" w:rsidP="00373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Решение Думы городского округа Тольятти Самарской области от 04.07.2018 </w:t>
            </w:r>
            <w:r w:rsidR="003739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1789 (ред. от 28.04.2021) </w:t>
            </w:r>
            <w:r w:rsidR="003739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О Правилах благоустройства территории городского округа Тольятти</w:t>
            </w:r>
            <w:r w:rsidR="00373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97DFFB7" w14:textId="003B107F" w:rsidR="002560A4" w:rsidRDefault="002560A4" w:rsidP="002560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4901B" w14:textId="77777777" w:rsidR="002C7AE4" w:rsidRPr="002560A4" w:rsidRDefault="002C7AE4" w:rsidP="002560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D594D" w14:textId="6AFE2ADC" w:rsidR="005876C8" w:rsidRDefault="005876C8" w:rsidP="00863B6E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введения обязательных требований в соответствующей сфере регулирования</w:t>
      </w:r>
      <w:r w:rsidR="00B30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содержащегося в Докладе МНПА (снижение (устранение) рисков причинения вреда охраняемым законом ценностям с указанием конкретных рисков).</w:t>
      </w:r>
    </w:p>
    <w:p w14:paraId="2C21D307" w14:textId="65494FF2" w:rsidR="005876C8" w:rsidRDefault="005876C8" w:rsidP="00863B6E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14:paraId="7FAD452B" w14:textId="1051B178" w:rsidR="002560A4" w:rsidRPr="0046186A" w:rsidRDefault="00701CF6" w:rsidP="00863B6E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 xml:space="preserve">Целью введения обязательных требований является </w:t>
      </w:r>
      <w:r w:rsidRPr="0046186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D207B" w:rsidRPr="0046186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</w:t>
      </w:r>
      <w:r w:rsidR="005876C8" w:rsidRPr="00461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чение публично-правовых отношений по </w:t>
      </w:r>
      <w:r w:rsidR="00FD207B" w:rsidRPr="0046186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обеспечению и повышению комфорт</w:t>
      </w:r>
      <w:r w:rsidR="005876C8" w:rsidRPr="0046186A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условий проживания граждан, поддержанию и улучшению санитарного и эстетическ</w:t>
      </w:r>
      <w:r w:rsidR="007A0FB6" w:rsidRPr="0046186A">
        <w:rPr>
          <w:rFonts w:ascii="Times New Roman" w:hAnsi="Times New Roman" w:cs="Times New Roman"/>
          <w:sz w:val="28"/>
          <w:szCs w:val="28"/>
          <w:shd w:val="clear" w:color="auto" w:fill="FFFFFF"/>
        </w:rPr>
        <w:t>ого состояния территории,</w:t>
      </w:r>
      <w:r w:rsidR="007A0FB6" w:rsidRPr="0046186A">
        <w:rPr>
          <w:rFonts w:ascii="Times New Roman" w:hAnsi="Times New Roman" w:cs="Times New Roman"/>
          <w:sz w:val="28"/>
          <w:szCs w:val="28"/>
        </w:rPr>
        <w:t xml:space="preserve"> снижение (устранение) следующих рисков причинения вреда охраняемым законом ценностям:</w:t>
      </w:r>
    </w:p>
    <w:p w14:paraId="2DA775D3" w14:textId="77777777" w:rsidR="007A0FB6" w:rsidRPr="0046186A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>1) наличие в течение предшествующего года у контролируемого лица в процессе осуществления его деятельности случаев гибели и (или) травмирования в результате нарушения обязательных требований в сфере благоустройства на территории городского округа Тольятти;</w:t>
      </w:r>
    </w:p>
    <w:p w14:paraId="157003B5" w14:textId="77777777" w:rsidR="007A0FB6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lastRenderedPageBreak/>
        <w:t xml:space="preserve">2) наличие на объекте контроля в течение предшествующего года случая воспрепятствования контролируемыми лицами </w:t>
      </w:r>
      <w:r w:rsidRPr="007A0FB6">
        <w:rPr>
          <w:rFonts w:ascii="Times New Roman" w:hAnsi="Times New Roman" w:cs="Times New Roman"/>
          <w:sz w:val="28"/>
          <w:szCs w:val="28"/>
        </w:rPr>
        <w:t>или их представителями доступу муниципальных инспекторов на объект контроля;</w:t>
      </w:r>
    </w:p>
    <w:p w14:paraId="5D161EBC" w14:textId="77777777" w:rsidR="007A0FB6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3) наличие на объекте контроля в течение предшествующего года нарушений следующих обязательных требований в сфере благоустройства на территории городского округа Тольятти:</w:t>
      </w:r>
    </w:p>
    <w:p w14:paraId="0E9A64F3" w14:textId="77777777" w:rsidR="007A0FB6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нарушение требований по содержанию спортивных площадок, несоблюдение норм безопасности при эксплуатации оборудования спортивных площадок;</w:t>
      </w:r>
    </w:p>
    <w:p w14:paraId="4DA032B6" w14:textId="77777777" w:rsidR="007A0FB6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нарушение требований безопасности при эксплуатации оборудования детских площадок;</w:t>
      </w:r>
    </w:p>
    <w:p w14:paraId="032F8A2A" w14:textId="2E501D7D" w:rsidR="007A0FB6" w:rsidRPr="007A0FB6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невыполнение обеспечения условий доступности для инвалидов к объектам социальной, инженерной и транспортной инфрастру</w:t>
      </w:r>
      <w:r>
        <w:rPr>
          <w:rFonts w:ascii="Times New Roman" w:hAnsi="Times New Roman" w:cs="Times New Roman"/>
          <w:sz w:val="28"/>
          <w:szCs w:val="28"/>
        </w:rPr>
        <w:t>ктуры и предоставляемым услугам;</w:t>
      </w:r>
    </w:p>
    <w:p w14:paraId="68915DC8" w14:textId="77777777" w:rsidR="007A0FB6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порядка при осуществлении земляных работ, в том числе отсутствие разрешения на осуществление таких работ, отсутствие ограждения места осуществления работ, несоблюдение норм санитарного состояния прилегающей территории, установленных требований безопасности движения пешеходов и транспорта, необеспечение подъездов и подходов к местам общего пользования, несвоевременное выполнение работ по восстановлению нарушенного и/или проектного благо</w:t>
      </w:r>
      <w:r>
        <w:rPr>
          <w:rFonts w:ascii="Times New Roman" w:hAnsi="Times New Roman" w:cs="Times New Roman"/>
          <w:sz w:val="28"/>
          <w:szCs w:val="28"/>
        </w:rPr>
        <w:t>устройства после их завершения;</w:t>
      </w:r>
    </w:p>
    <w:p w14:paraId="247DEFC8" w14:textId="77777777" w:rsidR="007A0FB6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0FB6">
        <w:rPr>
          <w:rFonts w:ascii="Times New Roman" w:hAnsi="Times New Roman" w:cs="Times New Roman"/>
          <w:sz w:val="28"/>
          <w:szCs w:val="28"/>
        </w:rPr>
        <w:t>) несоблюдение требований к обустройству и оформлению строительных объектов и площадок;</w:t>
      </w:r>
    </w:p>
    <w:p w14:paraId="4CFF3B58" w14:textId="77777777" w:rsidR="007A0FB6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0FB6">
        <w:rPr>
          <w:rFonts w:ascii="Times New Roman" w:hAnsi="Times New Roman" w:cs="Times New Roman"/>
          <w:sz w:val="28"/>
          <w:szCs w:val="28"/>
        </w:rPr>
        <w:t>) непринятие контролируемыми лицами, в собственности, владении и пользовании которых находятся здания, строения, сооружения, мер по очистке кровель, козырьков и навесов от снега, наледи и сосулек;</w:t>
      </w:r>
    </w:p>
    <w:p w14:paraId="2EC38346" w14:textId="77777777" w:rsidR="007A0FB6" w:rsidRDefault="007A0FB6" w:rsidP="00863B6E">
      <w:pPr>
        <w:tabs>
          <w:tab w:val="left" w:pos="9072"/>
        </w:tabs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 содержанию и эксплуатации инженерных коммуникаций и сооружений, а также непринятие контролируемыми лицами надлежащих мер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колодцев);</w:t>
      </w:r>
    </w:p>
    <w:p w14:paraId="226265D8" w14:textId="77777777" w:rsidR="007A0FB6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0FB6">
        <w:rPr>
          <w:rFonts w:ascii="Times New Roman" w:hAnsi="Times New Roman" w:cs="Times New Roman"/>
          <w:sz w:val="28"/>
          <w:szCs w:val="28"/>
        </w:rPr>
        <w:t>) непроведение мероприятий, связанных с уборкой территории, поддержанием в чистоте, и непроведение своевременного ремонта фасадов зданий, строений, сооружений, малых архитектурных форм, заборов и ограждений;</w:t>
      </w:r>
    </w:p>
    <w:p w14:paraId="3999EAB8" w14:textId="77777777" w:rsidR="007A0FB6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A0FB6">
        <w:rPr>
          <w:rFonts w:ascii="Times New Roman" w:hAnsi="Times New Roman" w:cs="Times New Roman"/>
          <w:sz w:val="28"/>
          <w:szCs w:val="28"/>
        </w:rPr>
        <w:t xml:space="preserve">) непроведение работ по очистке фасадов, ограждений и иных объектов благоустройства от самовольно расклеенных объявлений, </w:t>
      </w:r>
      <w:r w:rsidRPr="007A0FB6">
        <w:rPr>
          <w:rFonts w:ascii="Times New Roman" w:hAnsi="Times New Roman" w:cs="Times New Roman"/>
          <w:sz w:val="28"/>
          <w:szCs w:val="28"/>
        </w:rPr>
        <w:lastRenderedPageBreak/>
        <w:t>плакатов и информационно-печатной продукции, очистке (либо закрашиванию) от надписей и рисунков на фасадах (конструктивных элементах), ограждениях и иных объектах благоустройства;</w:t>
      </w:r>
    </w:p>
    <w:p w14:paraId="7EB7BB0D" w14:textId="6A36E438" w:rsidR="007A0FB6" w:rsidRPr="007A0FB6" w:rsidRDefault="007A0FB6" w:rsidP="00863B6E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порядка сноса (удаления) и (или) пересадки насаждений, вырубки деревьев, кустарников (отсутствие порубочного билета и (или) разрешения на пересадку деревьев и кустарников).</w:t>
      </w:r>
    </w:p>
    <w:p w14:paraId="698FE3A5" w14:textId="77777777" w:rsidR="007A0FB6" w:rsidRPr="007A0FB6" w:rsidRDefault="007A0FB6" w:rsidP="00863B6E">
      <w:pPr>
        <w:autoSpaceDE w:val="0"/>
        <w:autoSpaceDN w:val="0"/>
        <w:adjustRightInd w:val="0"/>
        <w:spacing w:after="0" w:line="276" w:lineRule="auto"/>
        <w:ind w:right="2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911F481" w14:textId="77777777" w:rsidR="007A0FB6" w:rsidRPr="007A0FB6" w:rsidRDefault="007A0FB6" w:rsidP="00863B6E">
      <w:pPr>
        <w:pStyle w:val="ConsPlusNormal"/>
        <w:spacing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375650" w14:textId="77777777" w:rsidR="007A0FB6" w:rsidRPr="000534FB" w:rsidRDefault="007A0FB6" w:rsidP="00863B6E">
      <w:pPr>
        <w:pStyle w:val="ConsPlusNormal"/>
        <w:ind w:right="139"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EC27DB1" w14:textId="77777777" w:rsidR="00EB11CA" w:rsidRDefault="00EB11CA" w:rsidP="00FD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93DC3" w14:textId="77777777" w:rsidR="00EB11CA" w:rsidRDefault="00EB11CA" w:rsidP="00FD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C2A75" w14:textId="77777777" w:rsidR="00FD1371" w:rsidRDefault="00FD1371" w:rsidP="00FD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35239" w14:textId="77777777" w:rsidR="00FD1371" w:rsidRDefault="00FD1371" w:rsidP="00FD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3725D" w14:textId="4DB718A6" w:rsidR="00FD1371" w:rsidRDefault="00FD1371" w:rsidP="00FD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A9D37" w14:textId="77777777" w:rsidR="00FD1371" w:rsidRDefault="00FD1371" w:rsidP="00FD1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D1371" w:rsidSect="00DF02C8">
          <w:pgSz w:w="11905" w:h="16838"/>
          <w:pgMar w:top="1134" w:right="851" w:bottom="1134" w:left="1701" w:header="0" w:footer="0" w:gutter="0"/>
          <w:cols w:space="720"/>
          <w:titlePg/>
        </w:sectPr>
      </w:pPr>
    </w:p>
    <w:p w14:paraId="70A92E8C" w14:textId="599ADB44" w:rsidR="00FD207B" w:rsidRDefault="00FD207B" w:rsidP="00FD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9E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>
        <w:rPr>
          <w:rFonts w:ascii="Arial" w:hAnsi="Arial" w:cs="Arial"/>
          <w:sz w:val="20"/>
          <w:szCs w:val="20"/>
        </w:rPr>
        <w:t xml:space="preserve"> </w:t>
      </w:r>
      <w:r w:rsidRPr="00FD207B">
        <w:rPr>
          <w:rFonts w:ascii="Times New Roman" w:hAnsi="Times New Roman" w:cs="Times New Roman"/>
          <w:b/>
          <w:sz w:val="28"/>
          <w:szCs w:val="28"/>
        </w:rPr>
        <w:t>Результаты оценки достижения целей введения обязательных требований для каждого содержащегося в Докладе МНПА</w:t>
      </w:r>
    </w:p>
    <w:p w14:paraId="1D43C1EA" w14:textId="4B72E2E8" w:rsidR="00FD207B" w:rsidRDefault="00FD207B" w:rsidP="00FD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7C144" w14:textId="3A3DFF28" w:rsidR="00FD207B" w:rsidRDefault="00FD207B" w:rsidP="00FD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D042D" w14:textId="77777777" w:rsidR="007870A6" w:rsidRPr="0046186A" w:rsidRDefault="00FD207B" w:rsidP="000534F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0A6">
        <w:rPr>
          <w:rFonts w:ascii="Times New Roman" w:hAnsi="Times New Roman" w:cs="Times New Roman"/>
          <w:bCs/>
          <w:sz w:val="28"/>
          <w:szCs w:val="28"/>
        </w:rPr>
        <w:t xml:space="preserve">Соблюдение принципов установления и оценки применения обязательных требований, установленных </w:t>
      </w:r>
      <w:r w:rsidRPr="0046186A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2" w:history="1">
        <w:r w:rsidRPr="0046186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513E82" w:rsidRPr="004618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5E1028" w14:textId="3785BE99" w:rsidR="00827F60" w:rsidRPr="007870A6" w:rsidRDefault="007870A6" w:rsidP="007870A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513E82" w:rsidRPr="007870A6">
        <w:rPr>
          <w:rFonts w:ascii="Times New Roman" w:hAnsi="Times New Roman" w:cs="Times New Roman"/>
          <w:bCs/>
          <w:sz w:val="28"/>
          <w:szCs w:val="28"/>
        </w:rPr>
        <w:t>№</w:t>
      </w:r>
      <w:r w:rsidR="00FD207B" w:rsidRPr="007870A6">
        <w:rPr>
          <w:rFonts w:ascii="Times New Roman" w:hAnsi="Times New Roman" w:cs="Times New Roman"/>
          <w:bCs/>
          <w:sz w:val="28"/>
          <w:szCs w:val="28"/>
        </w:rPr>
        <w:t xml:space="preserve"> 247-ФЗ.</w:t>
      </w:r>
      <w:bookmarkStart w:id="0" w:name="P31"/>
      <w:bookmarkEnd w:id="0"/>
    </w:p>
    <w:p w14:paraId="0781B4A3" w14:textId="144EF2D7" w:rsidR="000534FB" w:rsidRDefault="000534FB" w:rsidP="00053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2E0AF" w14:textId="1EC5A99E" w:rsidR="000534FB" w:rsidRDefault="000534FB" w:rsidP="00B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зако</w:t>
      </w:r>
      <w:r w:rsidRPr="000534FB">
        <w:rPr>
          <w:rFonts w:ascii="Times New Roman" w:hAnsi="Times New Roman" w:cs="Times New Roman"/>
          <w:sz w:val="28"/>
          <w:szCs w:val="28"/>
        </w:rPr>
        <w:t>нности обязательных требований</w:t>
      </w:r>
    </w:p>
    <w:p w14:paraId="3F03B628" w14:textId="0C6FE5F7" w:rsidR="000534FB" w:rsidRDefault="000534FB" w:rsidP="00053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E6CA9" w14:textId="14A17125" w:rsidR="000534FB" w:rsidRDefault="000534FB" w:rsidP="000534FB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FD137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709FE">
        <w:rPr>
          <w:rFonts w:ascii="Times New Roman" w:hAnsi="Times New Roman" w:cs="Times New Roman"/>
          <w:sz w:val="28"/>
          <w:szCs w:val="28"/>
        </w:rPr>
        <w:t>№</w:t>
      </w:r>
      <w:r w:rsidRPr="00FD1371">
        <w:rPr>
          <w:rFonts w:ascii="Times New Roman" w:hAnsi="Times New Roman" w:cs="Times New Roman"/>
          <w:sz w:val="28"/>
          <w:szCs w:val="28"/>
        </w:rPr>
        <w:t>4</w:t>
      </w:r>
    </w:p>
    <w:p w14:paraId="7DA6BB3E" w14:textId="7E5EA35C" w:rsidR="00FD1371" w:rsidRPr="00FD1371" w:rsidRDefault="00FD1371" w:rsidP="00B9655E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276"/>
        <w:gridCol w:w="5386"/>
      </w:tblGrid>
      <w:tr w:rsidR="00827F60" w:rsidRPr="00C21C8F" w14:paraId="16D75970" w14:textId="77777777" w:rsidTr="00CD7CA9">
        <w:tc>
          <w:tcPr>
            <w:tcW w:w="11199" w:type="dxa"/>
            <w:gridSpan w:val="4"/>
          </w:tcPr>
          <w:p w14:paraId="779E8168" w14:textId="47D03DEB" w:rsidR="00827F60" w:rsidRPr="00C21C8F" w:rsidRDefault="00827F60" w:rsidP="00FD1371">
            <w:pPr>
              <w:pStyle w:val="ConsPlusNormal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Краткое описание содержания ОТ или группы ОТ</w:t>
            </w:r>
          </w:p>
        </w:tc>
      </w:tr>
      <w:tr w:rsidR="00827F60" w:rsidRPr="00C21C8F" w14:paraId="7B9507F1" w14:textId="77777777" w:rsidTr="00CD7CA9">
        <w:tc>
          <w:tcPr>
            <w:tcW w:w="567" w:type="dxa"/>
          </w:tcPr>
          <w:p w14:paraId="5E8ECB78" w14:textId="256D7394" w:rsidR="00827F60" w:rsidRPr="00C21C8F" w:rsidRDefault="00CB0E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27F60" w:rsidRPr="00C21C8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70" w:type="dxa"/>
          </w:tcPr>
          <w:p w14:paraId="272093C3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276" w:type="dxa"/>
          </w:tcPr>
          <w:p w14:paraId="27D15929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Выполнен либо не выполнен</w:t>
            </w:r>
          </w:p>
        </w:tc>
        <w:tc>
          <w:tcPr>
            <w:tcW w:w="5386" w:type="dxa"/>
          </w:tcPr>
          <w:p w14:paraId="25565203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827F60" w:rsidRPr="00C21C8F" w14:paraId="3DB15275" w14:textId="77777777" w:rsidTr="00CD7CA9">
        <w:tc>
          <w:tcPr>
            <w:tcW w:w="567" w:type="dxa"/>
          </w:tcPr>
          <w:p w14:paraId="1F5E9400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14:paraId="0A6089C3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3491B570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14:paraId="54EA5AFC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4</w:t>
            </w:r>
          </w:p>
        </w:tc>
      </w:tr>
      <w:tr w:rsidR="00827F60" w:rsidRPr="00C21C8F" w14:paraId="1D1F3B6F" w14:textId="77777777" w:rsidTr="00CD7CA9">
        <w:tc>
          <w:tcPr>
            <w:tcW w:w="567" w:type="dxa"/>
          </w:tcPr>
          <w:p w14:paraId="56B53555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14:paraId="00CBEE20" w14:textId="7B39FEF4" w:rsidR="00827F60" w:rsidRPr="00C21C8F" w:rsidRDefault="006805BB" w:rsidP="00A46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Уполномоченный орган </w:t>
            </w:r>
            <w:r w:rsidR="00B9655E" w:rsidRPr="00B96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наделен</w:t>
            </w:r>
            <w:r w:rsidR="00B9655E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r w:rsidR="00B9655E" w:rsidRPr="00B96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полномочиями на установление ОТ</w:t>
            </w:r>
            <w:r w:rsidR="00B965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9655E" w:rsidRPr="00B96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E81" w:rsidRPr="00C2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Дума </w:t>
            </w:r>
            <w:r w:rsidR="007633EB" w:rsidRPr="00C2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Тольятти</w:t>
            </w:r>
          </w:p>
        </w:tc>
        <w:tc>
          <w:tcPr>
            <w:tcW w:w="1276" w:type="dxa"/>
          </w:tcPr>
          <w:p w14:paraId="2A7AF8D9" w14:textId="6E12FAD4" w:rsidR="00827F60" w:rsidRPr="006805BB" w:rsidRDefault="00680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5B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6" w:type="dxa"/>
          </w:tcPr>
          <w:p w14:paraId="6179EA52" w14:textId="52768CEB" w:rsidR="00827F60" w:rsidRPr="00C21C8F" w:rsidRDefault="006805BB" w:rsidP="007709FE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70A6">
              <w:rPr>
                <w:rFonts w:ascii="Times New Roman" w:hAnsi="Times New Roman" w:cs="Times New Roman"/>
                <w:sz w:val="24"/>
                <w:szCs w:val="24"/>
              </w:rPr>
              <w:t>. 11, ч. 1, ст. 25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5BB">
              <w:rPr>
                <w:rFonts w:ascii="Times New Roman" w:hAnsi="Times New Roman" w:cs="Times New Roman"/>
                <w:sz w:val="24"/>
                <w:szCs w:val="24"/>
              </w:rPr>
              <w:t>Тольяттинской городской Думы Самарской области от 30.05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.2005 № 155 </w:t>
            </w:r>
            <w:bookmarkStart w:id="1" w:name="_GoBack"/>
            <w:bookmarkEnd w:id="1"/>
            <w:r w:rsidR="00770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05BB">
              <w:rPr>
                <w:rFonts w:ascii="Times New Roman" w:hAnsi="Times New Roman" w:cs="Times New Roman"/>
                <w:sz w:val="24"/>
                <w:szCs w:val="24"/>
              </w:rPr>
              <w:t>Об Уставе городского округа Тольятти</w:t>
            </w:r>
            <w:r w:rsidR="00770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F60" w:rsidRPr="00C21C8F" w14:paraId="738014D4" w14:textId="77777777" w:rsidTr="00CD7CA9">
        <w:tc>
          <w:tcPr>
            <w:tcW w:w="567" w:type="dxa"/>
          </w:tcPr>
          <w:p w14:paraId="5237DD87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</w:tcPr>
          <w:p w14:paraId="443A5378" w14:textId="77777777" w:rsidR="00827F60" w:rsidRPr="00C21C8F" w:rsidRDefault="00827F60" w:rsidP="00A46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>ОТ установлены НПА надлежащей формы</w:t>
            </w:r>
          </w:p>
        </w:tc>
        <w:tc>
          <w:tcPr>
            <w:tcW w:w="1276" w:type="dxa"/>
          </w:tcPr>
          <w:p w14:paraId="0CA0EAC1" w14:textId="6F3F975A" w:rsidR="00827F60" w:rsidRPr="00C21C8F" w:rsidRDefault="006805BB">
            <w:pPr>
              <w:pStyle w:val="ConsPlusNormal"/>
              <w:rPr>
                <w:rFonts w:ascii="Times New Roman" w:hAnsi="Times New Roman" w:cs="Times New Roman"/>
              </w:rPr>
            </w:pPr>
            <w:r w:rsidRPr="006805B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6" w:type="dxa"/>
          </w:tcPr>
          <w:p w14:paraId="145A9E85" w14:textId="4D0C35F0" w:rsidR="00827F60" w:rsidRPr="00C21C8F" w:rsidRDefault="00A163D1" w:rsidP="007709FE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>Ст.7 Федерального закона от 06.10.20</w:t>
            </w:r>
            <w:r w:rsidR="006805BB">
              <w:rPr>
                <w:rFonts w:ascii="Times New Roman" w:hAnsi="Times New Roman" w:cs="Times New Roman"/>
                <w:sz w:val="24"/>
                <w:szCs w:val="24"/>
              </w:rPr>
              <w:t>03 №</w:t>
            </w:r>
            <w:r w:rsidR="00305713">
              <w:rPr>
                <w:rFonts w:ascii="Times New Roman" w:hAnsi="Times New Roman" w:cs="Times New Roman"/>
                <w:sz w:val="24"/>
                <w:szCs w:val="24"/>
              </w:rPr>
              <w:t xml:space="preserve"> 131-ФЗ</w:t>
            </w: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770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70A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305713">
              <w:rPr>
                <w:rFonts w:ascii="Times New Roman" w:hAnsi="Times New Roman" w:cs="Times New Roman"/>
                <w:sz w:val="24"/>
                <w:szCs w:val="24"/>
              </w:rPr>
              <w:t xml:space="preserve"> ФЗ - №131)</w:t>
            </w:r>
          </w:p>
        </w:tc>
      </w:tr>
      <w:tr w:rsidR="00827F60" w:rsidRPr="00C21C8F" w14:paraId="5D17B9A8" w14:textId="77777777" w:rsidTr="00CD7CA9">
        <w:tc>
          <w:tcPr>
            <w:tcW w:w="567" w:type="dxa"/>
          </w:tcPr>
          <w:p w14:paraId="13ABF1EB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14:paraId="466C833C" w14:textId="0204290E" w:rsidR="00827F60" w:rsidRPr="00C21C8F" w:rsidRDefault="00827F60" w:rsidP="00A46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>Соблюден порядок принятия и введения в действие НПА, в т</w:t>
            </w:r>
            <w:r w:rsidR="0075518F">
              <w:rPr>
                <w:rFonts w:ascii="Times New Roman" w:hAnsi="Times New Roman" w:cs="Times New Roman"/>
                <w:sz w:val="24"/>
                <w:szCs w:val="24"/>
              </w:rPr>
              <w:t xml:space="preserve">ом числе проведена процедура </w:t>
            </w:r>
            <w:r w:rsidR="0075518F" w:rsidRPr="0075518F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  <w:r w:rsidR="0075518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ОРВ)</w:t>
            </w:r>
          </w:p>
        </w:tc>
        <w:tc>
          <w:tcPr>
            <w:tcW w:w="1276" w:type="dxa"/>
          </w:tcPr>
          <w:p w14:paraId="4BF37DD9" w14:textId="759E54E6" w:rsidR="00827F60" w:rsidRPr="00C21C8F" w:rsidRDefault="006805BB">
            <w:pPr>
              <w:pStyle w:val="ConsPlusNormal"/>
              <w:rPr>
                <w:rFonts w:ascii="Times New Roman" w:hAnsi="Times New Roman" w:cs="Times New Roman"/>
              </w:rPr>
            </w:pPr>
            <w:r w:rsidRPr="006805B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6" w:type="dxa"/>
          </w:tcPr>
          <w:p w14:paraId="572FBAA2" w14:textId="09EB6D1B" w:rsidR="00827F60" w:rsidRPr="0046186A" w:rsidRDefault="0075518F" w:rsidP="00770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    При внесении изменений в Правила благоустройства проведена процедура оценки регулирующего воздействия в соответствии</w:t>
            </w:r>
            <w:r w:rsidRPr="0046186A">
              <w:rPr>
                <w:sz w:val="24"/>
                <w:szCs w:val="24"/>
              </w:rPr>
              <w:t xml:space="preserve"> </w:t>
            </w:r>
            <w:r w:rsidRPr="0046186A">
              <w:rPr>
                <w:rFonts w:ascii="Times New Roman" w:hAnsi="Times New Roman" w:cs="Times New Roman"/>
                <w:sz w:val="24"/>
                <w:szCs w:val="24"/>
              </w:rPr>
              <w:t>Решением Думы городского округа Тольятти Самарской области от 04.03</w:t>
            </w:r>
            <w:r w:rsidR="007870A6"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770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70A6" w:rsidRPr="0046186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об определении уполномоченного органа на проведение оценки регулирующего воздействия и экспертизы, а также о внесении изменений в отдельные нормативные правовые акты </w:t>
            </w:r>
            <w:r w:rsidR="007709FE">
              <w:rPr>
                <w:rFonts w:ascii="Times New Roman" w:hAnsi="Times New Roman" w:cs="Times New Roman"/>
                <w:sz w:val="24"/>
                <w:szCs w:val="24"/>
              </w:rPr>
              <w:t>Думы городского округа Тольятти»</w:t>
            </w:r>
            <w:r w:rsidR="0046186A">
              <w:rPr>
                <w:rFonts w:ascii="Times New Roman" w:hAnsi="Times New Roman" w:cs="Times New Roman"/>
                <w:sz w:val="24"/>
                <w:szCs w:val="24"/>
              </w:rPr>
              <w:t>. При утверждении Правил благоустройства проведена процедура</w:t>
            </w:r>
            <w:r w:rsidR="0046186A"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 w:rsidR="0046186A" w:rsidRPr="00120607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в соответствии с</w:t>
            </w:r>
            <w:r w:rsidR="0046186A" w:rsidRPr="00120607">
              <w:t xml:space="preserve"> </w:t>
            </w:r>
            <w:r w:rsidR="0046186A" w:rsidRPr="00120607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46186A" w:rsidRPr="0046186A">
              <w:rPr>
                <w:rFonts w:ascii="Times New Roman" w:hAnsi="Times New Roman" w:cs="Times New Roman"/>
                <w:sz w:val="24"/>
                <w:szCs w:val="24"/>
              </w:rPr>
              <w:t>ановление Мэрии городского округа Тольятти Самарской области от 09.11.2016</w:t>
            </w:r>
            <w:r w:rsidR="004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186A">
              <w:rPr>
                <w:rFonts w:ascii="Times New Roman" w:hAnsi="Times New Roman" w:cs="Times New Roman"/>
                <w:sz w:val="24"/>
                <w:szCs w:val="24"/>
              </w:rPr>
              <w:t>3530-п/1</w:t>
            </w:r>
            <w:r w:rsidR="0046186A"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86A"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оценки регулирующего </w:t>
            </w:r>
            <w:r w:rsidR="0046186A" w:rsidRPr="004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</w:t>
            </w:r>
            <w:r w:rsidR="007709FE">
              <w:rPr>
                <w:rFonts w:ascii="Times New Roman" w:hAnsi="Times New Roman" w:cs="Times New Roman"/>
                <w:sz w:val="24"/>
                <w:szCs w:val="24"/>
              </w:rPr>
              <w:t>й и инвестиционной деятельности»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F60" w:rsidRPr="00C21C8F" w14:paraId="0287811A" w14:textId="77777777" w:rsidTr="00CD7CA9">
        <w:tc>
          <w:tcPr>
            <w:tcW w:w="567" w:type="dxa"/>
            <w:tcBorders>
              <w:bottom w:val="single" w:sz="4" w:space="0" w:color="auto"/>
            </w:tcBorders>
          </w:tcPr>
          <w:p w14:paraId="723A55F1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42FFFEAE" w14:textId="77777777" w:rsidR="00827F60" w:rsidRPr="00C21C8F" w:rsidRDefault="00827F60" w:rsidP="00A46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>Цель установления ОТ - защита ОЗЦ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DA2410" w14:textId="7BDF64BD" w:rsidR="00827F60" w:rsidRPr="00C21C8F" w:rsidRDefault="006805BB">
            <w:pPr>
              <w:pStyle w:val="ConsPlusNormal"/>
              <w:rPr>
                <w:rFonts w:ascii="Times New Roman" w:hAnsi="Times New Roman" w:cs="Times New Roman"/>
              </w:rPr>
            </w:pPr>
            <w:r w:rsidRPr="006805B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9A552AD" w14:textId="77777777" w:rsidR="00D2340C" w:rsidRDefault="00D2340C" w:rsidP="00D2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Обязательные требования</w:t>
            </w:r>
            <w:r w:rsidR="0075518F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предусмотренные Правилами благоустройства, установлены в целях защиты ОЗЦ, указанных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5518F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соответствуют</w:t>
            </w:r>
            <w:r w:rsidR="00863B6E" w:rsidRPr="00D2340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признакам, предусмотренным </w:t>
            </w:r>
            <w:hyperlink r:id="rId13" w:history="1">
              <w:r w:rsidRPr="0046186A">
                <w:rPr>
                  <w:rFonts w:ascii="Times New Roman" w:hAnsi="Times New Roman" w:cs="Times New Roman"/>
                  <w:sz w:val="24"/>
                  <w:szCs w:val="24"/>
                </w:rPr>
                <w:t>ч. 1 ст.</w:t>
              </w:r>
              <w:r w:rsidR="00863B6E" w:rsidRPr="0046186A">
                <w:rPr>
                  <w:rFonts w:ascii="Times New Roman" w:hAnsi="Times New Roman" w:cs="Times New Roman"/>
                  <w:sz w:val="24"/>
                  <w:szCs w:val="24"/>
                </w:rPr>
                <w:t xml:space="preserve"> 5</w:t>
              </w:r>
            </w:hyperlink>
            <w:r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 ФЗ № 247,</w:t>
            </w:r>
            <w:r w:rsidR="00863B6E"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  цели со</w:t>
            </w:r>
            <w:r w:rsidRPr="0046186A">
              <w:rPr>
                <w:rFonts w:ascii="Times New Roman" w:hAnsi="Times New Roman" w:cs="Times New Roman"/>
                <w:sz w:val="24"/>
                <w:szCs w:val="24"/>
              </w:rPr>
              <w:t>ответствуют целям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редмету Правил благоустройства</w:t>
            </w:r>
            <w:r w:rsidR="00863B6E" w:rsidRPr="00D2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ОТ </w:t>
            </w:r>
            <w:r w:rsidR="00863B6E" w:rsidRPr="00D2340C">
              <w:rPr>
                <w:rFonts w:ascii="Times New Roman" w:hAnsi="Times New Roman" w:cs="Times New Roman"/>
                <w:sz w:val="24"/>
                <w:szCs w:val="24"/>
              </w:rPr>
              <w:t xml:space="preserve"> влияет на снижение (устранение)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риска причинения вреда (ущерба) в рамках осуществления муниципального контроля в сфере благоустройства, в том числе приводит к уменьшению (отсутствию):</w:t>
            </w:r>
          </w:p>
          <w:p w14:paraId="5C8F24D7" w14:textId="77777777" w:rsidR="00D2340C" w:rsidRDefault="00D2340C" w:rsidP="00D2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1) отсутствию</w:t>
            </w:r>
            <w:r w:rsidR="004D64D3"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предшествующего года у контролируемого лица в процессе осуществления его деятельности случаев гибели и (или) травмирования в результате нарушения обязательных требований в сфере благоустройства на территории городского округа Тольятти;</w:t>
            </w:r>
          </w:p>
          <w:p w14:paraId="250B16CA" w14:textId="77777777" w:rsidR="00D14AF9" w:rsidRDefault="00D2340C" w:rsidP="00D1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 отсутствию</w:t>
            </w:r>
            <w:r w:rsidR="004D64D3"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контроля в течение предшествующего года случая воспрепятствования контролируемыми лицами или их представителями доступу муниципальных инспекторов на объект контроля;</w:t>
            </w:r>
          </w:p>
          <w:p w14:paraId="618E3CB4" w14:textId="2172AAAC" w:rsidR="004D64D3" w:rsidRPr="00C21C8F" w:rsidRDefault="00D14AF9" w:rsidP="00D1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2340C">
              <w:rPr>
                <w:rFonts w:ascii="Times New Roman" w:hAnsi="Times New Roman" w:cs="Times New Roman"/>
                <w:sz w:val="24"/>
                <w:szCs w:val="24"/>
              </w:rPr>
              <w:t>3) 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ствию</w:t>
            </w:r>
            <w:r w:rsidR="004D64D3"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контроля в течение предшествующего года нарушений следующих обязательных требований в сфере благоустройства на территории городского округа Тольятти:</w:t>
            </w:r>
          </w:p>
          <w:p w14:paraId="32461E99" w14:textId="77777777" w:rsidR="00D14AF9" w:rsidRDefault="00D14AF9" w:rsidP="00D1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64D3" w:rsidRPr="00C21C8F">
              <w:rPr>
                <w:rFonts w:ascii="Times New Roman" w:hAnsi="Times New Roman" w:cs="Times New Roman"/>
                <w:bCs/>
                <w:sz w:val="24"/>
                <w:szCs w:val="24"/>
              </w:rPr>
              <w:t>- нарушение требований по содержанию спортивных площадок, несоблюдение норм безопасности при эксплуатации оборудования спортивных площадок;</w:t>
            </w:r>
          </w:p>
          <w:p w14:paraId="130F0112" w14:textId="77777777" w:rsidR="00D14AF9" w:rsidRDefault="00D14AF9" w:rsidP="00D1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D64D3" w:rsidRPr="00C21C8F">
              <w:rPr>
                <w:rFonts w:ascii="Times New Roman" w:hAnsi="Times New Roman" w:cs="Times New Roman"/>
                <w:bCs/>
                <w:sz w:val="24"/>
                <w:szCs w:val="24"/>
              </w:rPr>
              <w:t>- нарушение требований безопасности при эксплуатации оборудования детских площадок;</w:t>
            </w:r>
          </w:p>
          <w:p w14:paraId="6A4BEAB6" w14:textId="441C64C5" w:rsidR="004D64D3" w:rsidRPr="00C21C8F" w:rsidRDefault="00D14AF9" w:rsidP="00D1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D64D3" w:rsidRPr="00C21C8F">
              <w:rPr>
                <w:rFonts w:ascii="Times New Roman" w:hAnsi="Times New Roman" w:cs="Times New Roman"/>
                <w:bCs/>
                <w:sz w:val="24"/>
                <w:szCs w:val="24"/>
              </w:rPr>
              <w:t>- невыполнение обеспечения условий доступности для инвалидов к объектам социальной, инженерной и транспортной инфраструктуры и предоставляемым услугам.</w:t>
            </w:r>
          </w:p>
          <w:p w14:paraId="7FEA4719" w14:textId="77777777" w:rsidR="00C21C8F" w:rsidRDefault="00C21C8F" w:rsidP="00C21C8F">
            <w:pPr>
              <w:autoSpaceDE w:val="0"/>
              <w:autoSpaceDN w:val="0"/>
              <w:adjustRightInd w:val="0"/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E6199" w14:textId="1D5AB70D" w:rsidR="004D64D3" w:rsidRPr="00C21C8F" w:rsidRDefault="004D64D3" w:rsidP="00C21C8F">
            <w:pPr>
              <w:autoSpaceDE w:val="0"/>
              <w:autoSpaceDN w:val="0"/>
              <w:adjustRightInd w:val="0"/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7C23D" w14:textId="77777777" w:rsidR="004D64D3" w:rsidRPr="00C21C8F" w:rsidRDefault="004D64D3" w:rsidP="00C21C8F">
            <w:pPr>
              <w:autoSpaceDE w:val="0"/>
              <w:autoSpaceDN w:val="0"/>
              <w:adjustRightInd w:val="0"/>
              <w:spacing w:after="0" w:line="240" w:lineRule="auto"/>
              <w:ind w:firstLine="38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66542" w14:textId="2EBC7A13" w:rsidR="00827F60" w:rsidRPr="00C21C8F" w:rsidRDefault="00827F60" w:rsidP="00C21C8F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7F60" w:rsidRPr="00C21C8F" w14:paraId="57FCBE55" w14:textId="77777777" w:rsidTr="00CD7CA9">
        <w:tc>
          <w:tcPr>
            <w:tcW w:w="567" w:type="dxa"/>
            <w:tcBorders>
              <w:bottom w:val="single" w:sz="4" w:space="0" w:color="auto"/>
            </w:tcBorders>
          </w:tcPr>
          <w:p w14:paraId="23707A0B" w14:textId="77777777" w:rsidR="00827F60" w:rsidRPr="00C21C8F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2D06C94C" w14:textId="77777777" w:rsidR="00827F60" w:rsidRPr="00195575" w:rsidRDefault="00827F60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Соблюдены все условия установления ОТ:</w:t>
            </w:r>
          </w:p>
          <w:p w14:paraId="4D4BA1FA" w14:textId="6991CD82" w:rsidR="00827F60" w:rsidRPr="00195575" w:rsidRDefault="00827F60" w:rsidP="00123189">
            <w:pPr>
              <w:pStyle w:val="ConsPlusNormal"/>
              <w:numPr>
                <w:ilvl w:val="0"/>
                <w:numId w:val="4"/>
              </w:numPr>
              <w:ind w:left="475" w:hanging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обязательных </w:t>
            </w:r>
            <w:r w:rsidRPr="0019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(условия, ограничения, запреты, обязанности);</w:t>
            </w:r>
          </w:p>
          <w:p w14:paraId="72D1875E" w14:textId="77777777" w:rsidR="002F08BB" w:rsidRPr="00195575" w:rsidRDefault="002F08BB" w:rsidP="00123189">
            <w:pPr>
              <w:pStyle w:val="ConsPlusNormal"/>
              <w:ind w:left="192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895D" w14:textId="77777777" w:rsidR="00A46AEA" w:rsidRDefault="00A46AEA" w:rsidP="00123189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EAB1A" w14:textId="4A561B0F" w:rsidR="00A46AEA" w:rsidRDefault="00A46AEA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F613" w14:textId="43E518C2" w:rsidR="00123189" w:rsidRDefault="00123189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ACDB" w14:textId="0D3B3A5C" w:rsidR="00123189" w:rsidRDefault="00123189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A8502" w14:textId="440D704C" w:rsidR="00123189" w:rsidRDefault="00123189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9F3E4" w14:textId="772E5B53" w:rsidR="00123189" w:rsidRDefault="00123189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275C3" w14:textId="6A1CA85B" w:rsidR="00123189" w:rsidRDefault="00123189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A830" w14:textId="38082051" w:rsidR="00123189" w:rsidRDefault="00123189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C85F7" w14:textId="48001A1A" w:rsidR="00123189" w:rsidRDefault="00123189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63CF9" w14:textId="6F8DFB04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AB22" w14:textId="1D2919BC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07BB" w14:textId="70AE60E1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790AC" w14:textId="3F05F6EB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6684" w14:textId="090FCB4B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6C0F5" w14:textId="3E554022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3CFA" w14:textId="3D5240DA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EB29B" w14:textId="58669BC1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224D6" w14:textId="7CFC0AE4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D56C" w14:textId="281A6F2C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7A3DC" w14:textId="20C5DD3B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DDA6" w14:textId="58781281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AB99B" w14:textId="465F2183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6CE4" w14:textId="617F398C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F9E14" w14:textId="77777777" w:rsidR="007709FE" w:rsidRDefault="007709FE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89745" w14:textId="545FFEDF" w:rsidR="00123189" w:rsidRDefault="00123189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40064" w14:textId="6E6DCB03" w:rsidR="002404C4" w:rsidRPr="00CD7CA9" w:rsidRDefault="002404C4" w:rsidP="00C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D1926" w14:textId="3D8A82BF" w:rsidR="002404C4" w:rsidRDefault="002404C4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6BF38" w14:textId="77777777" w:rsidR="002404C4" w:rsidRDefault="002404C4" w:rsidP="00123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BC05" w14:textId="7816B6D2" w:rsidR="002F08BB" w:rsidRPr="00195575" w:rsidRDefault="00A46AEA" w:rsidP="00123189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F08BB" w:rsidRPr="00195575">
              <w:rPr>
                <w:rFonts w:ascii="Times New Roman" w:hAnsi="Times New Roman" w:cs="Times New Roman"/>
                <w:sz w:val="24"/>
                <w:szCs w:val="24"/>
              </w:rPr>
              <w:t>лица, обязанные соблюдать обязательные требования;</w:t>
            </w:r>
          </w:p>
          <w:p w14:paraId="17850A60" w14:textId="77777777" w:rsidR="002F08BB" w:rsidRPr="00195575" w:rsidRDefault="002F08BB" w:rsidP="00123189">
            <w:pPr>
              <w:pStyle w:val="a5"/>
              <w:ind w:left="192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7B833" w14:textId="59CCBA3D" w:rsidR="00D14AF9" w:rsidRDefault="00D14AF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EBA8" w14:textId="4D16B72F" w:rsidR="00D14AF9" w:rsidRDefault="00D14AF9" w:rsidP="00123189">
            <w:pPr>
              <w:pStyle w:val="ConsPlusNormal"/>
              <w:ind w:firstLine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E6F45" w14:textId="5B355DE6" w:rsidR="00FC71A6" w:rsidRDefault="00FC71A6" w:rsidP="00123189">
            <w:pPr>
              <w:pStyle w:val="ConsPlusNormal"/>
              <w:ind w:firstLine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1693" w14:textId="77777777" w:rsidR="002404C4" w:rsidRDefault="002404C4" w:rsidP="00123189">
            <w:pPr>
              <w:pStyle w:val="ConsPlusNormal"/>
              <w:ind w:firstLine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6D882" w14:textId="5A12575F" w:rsidR="002F08BB" w:rsidRPr="00195575" w:rsidRDefault="002F08BB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3) в зависимости от объекта установления обязательных требований:</w:t>
            </w:r>
          </w:p>
          <w:p w14:paraId="2B9CCC05" w14:textId="147DA5E2" w:rsidR="002F08BB" w:rsidRPr="00195575" w:rsidRDefault="002F08BB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14:paraId="394B98A9" w14:textId="33518966" w:rsidR="002F08BB" w:rsidRPr="00195575" w:rsidRDefault="002F08BB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б) лица и используемые объекты, к которым предъявляются </w:t>
            </w:r>
            <w:r w:rsidRPr="0019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 при осуществлении деятельности, совершении действий;</w:t>
            </w:r>
          </w:p>
          <w:p w14:paraId="35B7FBA5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60403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67B4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704A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9D3C7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7BA02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D2F5B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68D4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B982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908A3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1E839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9E6FE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A866" w14:textId="77777777" w:rsidR="00061D59" w:rsidRPr="00195575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46CD" w14:textId="30AE39B5" w:rsidR="00061D59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89F76" w14:textId="453A2904" w:rsidR="007E36C0" w:rsidRDefault="007E36C0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44C4D" w14:textId="4E301B9C" w:rsidR="007E36C0" w:rsidRDefault="007E36C0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01042" w14:textId="659C6C9F" w:rsidR="007E36C0" w:rsidRDefault="007E36C0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FF5E4" w14:textId="4288F568" w:rsidR="007E36C0" w:rsidRDefault="007E36C0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7EDC" w14:textId="547E7CDC" w:rsidR="007E36C0" w:rsidRDefault="007E36C0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99F23" w14:textId="00093D73" w:rsidR="00195575" w:rsidRPr="00195575" w:rsidRDefault="00195575" w:rsidP="00770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DEA92" w14:textId="77777777" w:rsidR="00FA7A3C" w:rsidRDefault="00FA7A3C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96ED1" w14:textId="77777777" w:rsidR="00FA7A3C" w:rsidRDefault="00FA7A3C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0638" w14:textId="53BCC0B3" w:rsidR="002F08BB" w:rsidRPr="00195575" w:rsidRDefault="002F08BB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в) результаты осуществления деятельности, совершения действий, в отношении которых устанавливаются обязательные требования</w:t>
            </w:r>
          </w:p>
          <w:p w14:paraId="59DFCB87" w14:textId="4EE37118" w:rsidR="002F08BB" w:rsidRPr="00195575" w:rsidRDefault="002F08BB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E2C9" w14:textId="77777777" w:rsidR="002F08BB" w:rsidRPr="00195575" w:rsidRDefault="002F08BB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EB69" w14:textId="2E6D42A3" w:rsidR="00061D59" w:rsidRDefault="00061D5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2596B" w14:textId="6104BD1C" w:rsidR="007E36C0" w:rsidRDefault="007E36C0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7C426" w14:textId="77777777" w:rsidR="007709FE" w:rsidRPr="00195575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55224" w14:textId="41BDAD17" w:rsidR="002F08BB" w:rsidRPr="00195575" w:rsidRDefault="002F08BB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</w:t>
            </w:r>
          </w:p>
          <w:p w14:paraId="1F9835FA" w14:textId="6413F135" w:rsidR="005D3461" w:rsidRDefault="005D3461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8892" w14:textId="77777777" w:rsidR="005D3461" w:rsidRPr="00195575" w:rsidRDefault="005D3461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3628" w14:textId="3961AE4C" w:rsidR="002F08BB" w:rsidRPr="00195575" w:rsidRDefault="002F08BB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5) федеральные органы исполнительной власти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B063CB" w14:textId="2E35AD57" w:rsidR="00827F60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="007E36C0" w:rsidRPr="006805B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  <w:p w14:paraId="68FE948A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6035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28540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59A2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4C11F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71349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46EC3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9E5C4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97219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E009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8B698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F8D10" w14:textId="77B6AD59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3049" w14:textId="4BBA4227" w:rsidR="00123189" w:rsidRDefault="0012318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89FA5" w14:textId="6B614FBC" w:rsidR="00123189" w:rsidRDefault="0012318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D47D" w14:textId="2BB0762F" w:rsidR="00123189" w:rsidRDefault="0012318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2BA73" w14:textId="02A78B4C" w:rsidR="00123189" w:rsidRDefault="0012318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79AF4" w14:textId="03207344" w:rsidR="00123189" w:rsidRDefault="0012318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29C0C" w14:textId="7FF04685" w:rsidR="00123189" w:rsidRDefault="0012318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E53AD" w14:textId="696CFB52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7313" w14:textId="3435642A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64F0" w14:textId="4A3D488B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4D1FE" w14:textId="35C8BA6A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456BC" w14:textId="6BA06F84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319A9" w14:textId="175C21DE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C0156" w14:textId="4A1C2937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60F2E" w14:textId="27611647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06EF8" w14:textId="6FCDFD60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E518C" w14:textId="250B4380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3E99" w14:textId="155336CC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9E0F7" w14:textId="5CE827B0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8179" w14:textId="3F3EE66F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043E" w14:textId="067EA926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BDC90" w14:textId="61B95E45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74BB" w14:textId="1F24E07C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4B183" w14:textId="68DADED5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6EF7" w14:textId="77777777" w:rsidR="007709FE" w:rsidRDefault="007709FE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7314" w14:textId="5ECBB2D6" w:rsidR="00123189" w:rsidRDefault="0012318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89D26" w14:textId="44D199BD" w:rsidR="00123189" w:rsidRDefault="0012318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C6D2" w14:textId="03EF33FE" w:rsidR="00123189" w:rsidRDefault="0012318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A589D" w14:textId="77777777" w:rsidR="00123189" w:rsidRDefault="00123189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D4C20" w14:textId="34A2750D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145EB" w14:textId="2F942C2D" w:rsidR="002404C4" w:rsidRDefault="002404C4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9216" w14:textId="6D444ABA" w:rsidR="002404C4" w:rsidRDefault="002404C4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3C19F" w14:textId="7557DAEF" w:rsidR="002404C4" w:rsidRDefault="002404C4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6EB80" w14:textId="77777777" w:rsidR="002404C4" w:rsidRDefault="002404C4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DD319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5AF8" w14:textId="0CAEC4E9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  <w:p w14:paraId="64280109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3751E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BE70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6AA5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59B0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01DE" w14:textId="664ECCF5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BEBF" w14:textId="0EB7AD3C" w:rsidR="002404C4" w:rsidRDefault="002404C4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9669" w14:textId="68001C26" w:rsidR="002404C4" w:rsidRDefault="002404C4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4CE1F" w14:textId="77777777" w:rsidR="002404C4" w:rsidRDefault="002404C4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30C91" w14:textId="77777777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5018C" w14:textId="13AE77FF" w:rsidR="00FC71A6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A6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  <w:p w14:paraId="5DDB9CA8" w14:textId="6D75E2A7" w:rsidR="00FC71A6" w:rsidRPr="00C21C8F" w:rsidRDefault="00FC71A6" w:rsidP="00123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A2AE2A5" w14:textId="59788BD8" w:rsidR="00A85B6D" w:rsidRPr="00CD7CA9" w:rsidRDefault="00123189" w:rsidP="005D34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A9">
              <w:rPr>
                <w:rFonts w:ascii="Times New Roman" w:hAnsi="Times New Roman" w:cs="Times New Roman"/>
              </w:rPr>
              <w:lastRenderedPageBreak/>
              <w:t xml:space="preserve">П.3 ст.1 </w:t>
            </w:r>
            <w:r w:rsidR="002404C4" w:rsidRPr="00CD7CA9">
              <w:rPr>
                <w:rFonts w:ascii="Times New Roman" w:hAnsi="Times New Roman" w:cs="Times New Roman"/>
              </w:rPr>
              <w:t>Правил не соответствует требованиям законодательства Российской Федерации</w:t>
            </w:r>
            <w:r w:rsidR="00723621">
              <w:rPr>
                <w:rFonts w:ascii="Times New Roman" w:hAnsi="Times New Roman" w:cs="Times New Roman"/>
              </w:rPr>
              <w:t>,</w:t>
            </w:r>
            <w:r w:rsidR="002404C4" w:rsidRPr="00CD7CA9">
              <w:rPr>
                <w:rFonts w:ascii="Times New Roman" w:hAnsi="Times New Roman" w:cs="Times New Roman"/>
              </w:rPr>
              <w:t xml:space="preserve"> поскольку </w:t>
            </w:r>
            <w:r w:rsidRPr="00CD7CA9">
              <w:rPr>
                <w:rFonts w:ascii="Times New Roman" w:hAnsi="Times New Roman" w:cs="Times New Roman"/>
              </w:rPr>
              <w:t>разработан, в том числе</w:t>
            </w:r>
            <w:r w:rsidR="00723621">
              <w:rPr>
                <w:rFonts w:ascii="Times New Roman" w:hAnsi="Times New Roman" w:cs="Times New Roman"/>
              </w:rPr>
              <w:t>,</w:t>
            </w:r>
            <w:r w:rsidRPr="00CD7CA9">
              <w:rPr>
                <w:rFonts w:ascii="Times New Roman" w:hAnsi="Times New Roman" w:cs="Times New Roman"/>
              </w:rPr>
              <w:t xml:space="preserve"> в соответствии с </w:t>
            </w:r>
            <w:r w:rsidRPr="00CD7CA9">
              <w:rPr>
                <w:rFonts w:ascii="Times New Roman" w:hAnsi="Times New Roman" w:cs="Times New Roman"/>
              </w:rPr>
              <w:lastRenderedPageBreak/>
              <w:t>методическими рекомендаци</w:t>
            </w:r>
            <w:r w:rsidR="00723621">
              <w:rPr>
                <w:rFonts w:ascii="Times New Roman" w:hAnsi="Times New Roman" w:cs="Times New Roman"/>
              </w:rPr>
              <w:t>ями</w:t>
            </w:r>
            <w:r w:rsidRPr="00CD7CA9">
              <w:rPr>
                <w:rFonts w:ascii="Times New Roman" w:hAnsi="Times New Roman" w:cs="Times New Roman"/>
              </w:rPr>
              <w:t xml:space="preserve"> для подготовки правил благоустройства территорий поселений, городских округов, внутригородских районов, утвержденных Приказ</w:t>
            </w:r>
            <w:r w:rsidR="00723621">
              <w:rPr>
                <w:rFonts w:ascii="Times New Roman" w:hAnsi="Times New Roman" w:cs="Times New Roman"/>
              </w:rPr>
              <w:t>ом</w:t>
            </w:r>
            <w:r w:rsidRPr="00CD7CA9">
              <w:rPr>
                <w:rFonts w:ascii="Times New Roman" w:hAnsi="Times New Roman" w:cs="Times New Roman"/>
              </w:rPr>
              <w:t xml:space="preserve"> Минстроя России от 13.04.2017 №</w:t>
            </w:r>
            <w:r w:rsidR="00CB0E95" w:rsidRPr="00CD7CA9">
              <w:rPr>
                <w:rFonts w:ascii="Times New Roman" w:hAnsi="Times New Roman" w:cs="Times New Roman"/>
              </w:rPr>
              <w:t xml:space="preserve"> 711/пр</w:t>
            </w:r>
            <w:r w:rsidRPr="00CD7CA9">
              <w:rPr>
                <w:rFonts w:ascii="Times New Roman" w:hAnsi="Times New Roman" w:cs="Times New Roman"/>
              </w:rPr>
              <w:t xml:space="preserve"> которые утратили силу в связи с изданием Приказ</w:t>
            </w:r>
            <w:r w:rsidR="00177060" w:rsidRPr="00CD7CA9">
              <w:rPr>
                <w:rFonts w:ascii="Times New Roman" w:hAnsi="Times New Roman" w:cs="Times New Roman"/>
              </w:rPr>
              <w:t>а</w:t>
            </w:r>
            <w:r w:rsidRPr="00CD7CA9">
              <w:rPr>
                <w:rFonts w:ascii="Times New Roman" w:hAnsi="Times New Roman" w:cs="Times New Roman"/>
              </w:rPr>
              <w:t xml:space="preserve"> Минстроя России от 16.09.2020 №512/пр </w:t>
            </w:r>
            <w:r w:rsidR="00177060" w:rsidRPr="00CD7CA9">
              <w:rPr>
                <w:rFonts w:ascii="Times New Roman" w:hAnsi="Times New Roman" w:cs="Times New Roman"/>
              </w:rPr>
              <w:t>«</w:t>
            </w:r>
            <w:r w:rsidRPr="00CD7CA9">
              <w:rPr>
                <w:rFonts w:ascii="Times New Roman" w:hAnsi="Times New Roman" w:cs="Times New Roman"/>
              </w:rPr>
              <w:t>Об отмене приказа Министерства строительства и жилищно-коммунального хозяйства Российской Федерации от 13 апреля 2017 г.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      </w:r>
          </w:p>
          <w:p w14:paraId="20D270E2" w14:textId="28950FC6" w:rsidR="00123189" w:rsidRPr="00CD7CA9" w:rsidRDefault="00123189" w:rsidP="005D34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A9">
              <w:rPr>
                <w:rFonts w:ascii="Times New Roman" w:hAnsi="Times New Roman" w:cs="Times New Roman"/>
              </w:rPr>
              <w:t xml:space="preserve">П.8 ст. 28 Правил </w:t>
            </w:r>
            <w:r w:rsidR="002404C4" w:rsidRPr="00CD7CA9">
              <w:rPr>
                <w:rFonts w:ascii="Times New Roman" w:hAnsi="Times New Roman" w:cs="Times New Roman"/>
              </w:rPr>
              <w:t>не соответствует требованиям законодательства Самарской области</w:t>
            </w:r>
            <w:r w:rsidR="00723621">
              <w:rPr>
                <w:rFonts w:ascii="Times New Roman" w:hAnsi="Times New Roman" w:cs="Times New Roman"/>
              </w:rPr>
              <w:t>,</w:t>
            </w:r>
            <w:r w:rsidR="002404C4" w:rsidRPr="00CD7CA9">
              <w:rPr>
                <w:rFonts w:ascii="Times New Roman" w:hAnsi="Times New Roman" w:cs="Times New Roman"/>
              </w:rPr>
              <w:t xml:space="preserve"> поскольку </w:t>
            </w:r>
            <w:r w:rsidRPr="00CD7CA9">
              <w:rPr>
                <w:rFonts w:ascii="Times New Roman" w:hAnsi="Times New Roman" w:cs="Times New Roman"/>
              </w:rPr>
              <w:t xml:space="preserve">содержит </w:t>
            </w:r>
            <w:r w:rsidR="002404C4" w:rsidRPr="00CD7CA9">
              <w:rPr>
                <w:rFonts w:ascii="Times New Roman" w:hAnsi="Times New Roman" w:cs="Times New Roman"/>
              </w:rPr>
              <w:t>с</w:t>
            </w:r>
            <w:r w:rsidRPr="00CD7CA9">
              <w:rPr>
                <w:rFonts w:ascii="Times New Roman" w:hAnsi="Times New Roman" w:cs="Times New Roman"/>
              </w:rPr>
              <w:t xml:space="preserve">сылку на </w:t>
            </w:r>
            <w:r w:rsidR="00177060" w:rsidRPr="00CD7CA9">
              <w:rPr>
                <w:rFonts w:ascii="Times New Roman" w:hAnsi="Times New Roman" w:cs="Times New Roman"/>
              </w:rPr>
              <w:t>Приказ министерства строительства Самарской области от 12.04.2019 №58-п «Об утверждении порядка предоставления решения о согласовании архитектурно-градостроительного облика объекта капитального строительства»</w:t>
            </w:r>
            <w:r w:rsidR="00723621">
              <w:rPr>
                <w:rFonts w:ascii="Times New Roman" w:hAnsi="Times New Roman" w:cs="Times New Roman"/>
              </w:rPr>
              <w:t>,</w:t>
            </w:r>
            <w:r w:rsidR="00177060" w:rsidRPr="00CD7CA9">
              <w:rPr>
                <w:rFonts w:ascii="Times New Roman" w:hAnsi="Times New Roman" w:cs="Times New Roman"/>
              </w:rPr>
              <w:t xml:space="preserve"> который утратил силу в связи с изданием</w:t>
            </w:r>
            <w:r w:rsidRPr="00CD7CA9">
              <w:rPr>
                <w:rFonts w:ascii="Times New Roman" w:hAnsi="Times New Roman" w:cs="Times New Roman"/>
              </w:rPr>
              <w:t xml:space="preserve"> </w:t>
            </w:r>
            <w:r w:rsidR="00177060" w:rsidRPr="00CD7CA9">
              <w:rPr>
                <w:rFonts w:ascii="Times New Roman" w:hAnsi="Times New Roman" w:cs="Times New Roman"/>
              </w:rPr>
              <w:t>Приказа министерства строительства Самарской области от 09.12.2022 №130-п «О признании утратившими силу отдельных приказов министерства строительства Самарской области».</w:t>
            </w:r>
          </w:p>
          <w:p w14:paraId="4B0BDB15" w14:textId="798AD746" w:rsidR="00177060" w:rsidRPr="00CD7CA9" w:rsidRDefault="00177060" w:rsidP="005D34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CA9">
              <w:rPr>
                <w:rFonts w:ascii="Times New Roman" w:hAnsi="Times New Roman" w:cs="Times New Roman"/>
              </w:rPr>
              <w:t xml:space="preserve">П. 1 ст.37 Правил </w:t>
            </w:r>
            <w:r w:rsidR="002404C4" w:rsidRPr="00CD7CA9">
              <w:rPr>
                <w:rFonts w:ascii="Times New Roman" w:hAnsi="Times New Roman" w:cs="Times New Roman"/>
              </w:rPr>
              <w:t>не соответствует требованиям законодательства Самарской области</w:t>
            </w:r>
            <w:r w:rsidR="00723621">
              <w:rPr>
                <w:rFonts w:ascii="Times New Roman" w:hAnsi="Times New Roman" w:cs="Times New Roman"/>
              </w:rPr>
              <w:t>,</w:t>
            </w:r>
            <w:r w:rsidR="002404C4" w:rsidRPr="00CD7CA9">
              <w:rPr>
                <w:rFonts w:ascii="Times New Roman" w:hAnsi="Times New Roman" w:cs="Times New Roman"/>
              </w:rPr>
              <w:t xml:space="preserve"> поскольку </w:t>
            </w:r>
            <w:r w:rsidRPr="00CD7CA9">
              <w:rPr>
                <w:rFonts w:ascii="Times New Roman" w:hAnsi="Times New Roman" w:cs="Times New Roman"/>
              </w:rPr>
              <w:t xml:space="preserve">содержит ссылку на Схему размещения рекламных конструкций на территории городского округа Тольятти Самарской области, утвержденную Приказом министерства имущественных отношений Самарской области от 20.04.2017 №500 (ред. от 20.12.2019) который утратил силу </w:t>
            </w:r>
            <w:r w:rsidR="007709FE" w:rsidRPr="00CD7CA9">
              <w:rPr>
                <w:rFonts w:ascii="Times New Roman" w:hAnsi="Times New Roman" w:cs="Times New Roman"/>
              </w:rPr>
              <w:t xml:space="preserve">в связи с изданием Приказа министерства имущественных отношений Самарской области от 17.03.2022 №421 «Об утверждении схемы размещения рекламных конструкций на территории городского округа Тольятти Самарской области» </w:t>
            </w:r>
          </w:p>
          <w:p w14:paraId="777CF07A" w14:textId="03D4C261" w:rsidR="00123189" w:rsidRPr="00CD7CA9" w:rsidRDefault="00123189" w:rsidP="005D3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BD258" w14:textId="417066C1" w:rsidR="00123189" w:rsidRDefault="00123189" w:rsidP="005D3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2D3E1" w14:textId="23272972" w:rsidR="007709FE" w:rsidRDefault="007709FE" w:rsidP="005D3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DB190" w14:textId="77777777" w:rsidR="007709FE" w:rsidRPr="00C21C8F" w:rsidRDefault="007709FE" w:rsidP="005D3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1C3D6" w14:textId="638DAA29" w:rsidR="00A163D1" w:rsidRPr="00647732" w:rsidRDefault="007E36C0" w:rsidP="005D3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63D1" w:rsidRPr="00647732">
              <w:rPr>
                <w:rFonts w:ascii="Times New Roman" w:hAnsi="Times New Roman" w:cs="Times New Roman"/>
                <w:sz w:val="24"/>
                <w:szCs w:val="24"/>
              </w:rPr>
              <w:t>Правила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</w:t>
            </w:r>
            <w:r w:rsidR="00123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63D1" w:rsidRPr="00647732">
              <w:rPr>
                <w:rFonts w:ascii="Times New Roman" w:hAnsi="Times New Roman" w:cs="Times New Roman"/>
                <w:sz w:val="24"/>
                <w:szCs w:val="24"/>
              </w:rPr>
              <w:t>сооружений и иных объектов, расположенных на территории городского округа</w:t>
            </w:r>
            <w:r w:rsidR="004D64D3" w:rsidRPr="00647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7EC295" w14:textId="6D7E0727" w:rsidR="00FC71A6" w:rsidRDefault="00FC71A6" w:rsidP="0006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54B0" w14:textId="76EE9E9A" w:rsidR="007709FE" w:rsidRDefault="007709FE" w:rsidP="0006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82C4" w14:textId="77777777" w:rsidR="007709FE" w:rsidRDefault="007709FE" w:rsidP="0006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3AD8F" w14:textId="77777777" w:rsidR="007E36C0" w:rsidRDefault="007E36C0" w:rsidP="0006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8B07BDC" w14:textId="3BFB2C66" w:rsidR="00A85B6D" w:rsidRPr="00647732" w:rsidRDefault="007E36C0" w:rsidP="0006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85B6D" w:rsidRPr="0064773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действия (бездействие) контролируемых лиц, в рамках которых должны соблюдаться обязательные требования, установленные </w:t>
            </w:r>
            <w:hyperlink r:id="rId14" w:history="1">
              <w:r w:rsidR="00A85B6D" w:rsidRPr="0046186A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="00A85B6D" w:rsidRPr="0064773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благоустройства.</w:t>
            </w:r>
          </w:p>
          <w:p w14:paraId="3A24D959" w14:textId="735AC26A" w:rsidR="00195575" w:rsidRDefault="00195575" w:rsidP="00A8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AD89" w14:textId="1E24FAAA" w:rsidR="007709FE" w:rsidRDefault="007709FE" w:rsidP="00A8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C3253" w14:textId="77777777" w:rsidR="00195575" w:rsidRDefault="00195575" w:rsidP="00A8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5A0C7" w14:textId="77777777" w:rsidR="006477CD" w:rsidRDefault="007E36C0" w:rsidP="0064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A85B6D" w:rsidRPr="00195575">
              <w:rPr>
                <w:rFonts w:ascii="Times New Roman" w:hAnsi="Times New Roman" w:cs="Times New Roman"/>
                <w:sz w:val="24"/>
                <w:szCs w:val="24"/>
              </w:rPr>
              <w:t>Объекты муниципального ко</w:t>
            </w:r>
            <w:r w:rsidR="006477CD">
              <w:rPr>
                <w:rFonts w:ascii="Times New Roman" w:hAnsi="Times New Roman" w:cs="Times New Roman"/>
                <w:sz w:val="24"/>
                <w:szCs w:val="24"/>
              </w:rPr>
              <w:t>нтроля в сфере благоустройства:</w:t>
            </w:r>
          </w:p>
          <w:p w14:paraId="48D22B1E" w14:textId="77777777" w:rsidR="006477CD" w:rsidRDefault="006477CD" w:rsidP="0064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6D"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1) деятельность, действия (бездействие) контролируемых лиц, в рамках которых должны соблюдаться обязательные требования, установленные </w:t>
            </w:r>
            <w:hyperlink r:id="rId15" w:history="1">
              <w:r w:rsidR="00A85B6D" w:rsidRPr="0046186A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="00A85B6D"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благоустройства, в том числе требования к обеспечению доступности для инвалидов объектов социальной, инженерной и транспортной инфраструктур и предоставляемых услуг, за исключением обязательных требований, являющихся предметом муниципального жилищного контроля на территории городского округа Тольятти, муниципального земельного контроля на территории городского округа Тольятти, муниципального контроля на автомобильном транспорте и в дорожном хозяйстве, в том числе предъявляемые к контролируемым лицам, осуществляющим деятельность, действия (бездействие);</w:t>
            </w:r>
          </w:p>
          <w:p w14:paraId="643569ED" w14:textId="77777777" w:rsidR="006477CD" w:rsidRDefault="006477CD" w:rsidP="0064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85B6D" w:rsidRPr="00195575">
              <w:rPr>
                <w:rFonts w:ascii="Times New Roman" w:hAnsi="Times New Roman" w:cs="Times New Roman"/>
                <w:sz w:val="24"/>
                <w:szCs w:val="24"/>
              </w:rPr>
              <w:t>2) 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14:paraId="17CA5AC2" w14:textId="5E4C683C" w:rsidR="002F08BB" w:rsidRPr="00195575" w:rsidRDefault="006477CD" w:rsidP="0064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85B6D" w:rsidRPr="00195575">
              <w:rPr>
                <w:rFonts w:ascii="Times New Roman" w:hAnsi="Times New Roman" w:cs="Times New Roman"/>
                <w:sz w:val="24"/>
                <w:szCs w:val="24"/>
              </w:rPr>
              <w:t>3) здания, помещения, сооружения, линейные объекты, территории, включая земельные участки, оборудование, устройства, предметы, материалы, к которым предъявляются обязательные требования.</w:t>
            </w:r>
          </w:p>
          <w:p w14:paraId="69442B64" w14:textId="77777777" w:rsidR="002F08BB" w:rsidRPr="00C21C8F" w:rsidRDefault="002F08BB" w:rsidP="00A8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7AB7D" w14:textId="7D871B2C" w:rsidR="007709FE" w:rsidRDefault="007709FE" w:rsidP="00A8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602B9" w14:textId="77777777" w:rsidR="007709FE" w:rsidRDefault="007709FE" w:rsidP="00A8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DD8F0" w14:textId="2394F39A" w:rsidR="00A85B6D" w:rsidRPr="00195575" w:rsidRDefault="00A85B6D" w:rsidP="00A85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и эффективности деятельности по осуществлению муниципального контроля в сфере благоустройства осуществляется посредством:</w:t>
            </w:r>
          </w:p>
          <w:p w14:paraId="446D47B9" w14:textId="77777777" w:rsidR="006477CD" w:rsidRDefault="00A85B6D" w:rsidP="006477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1) определения ключевого показателя муниципального ко</w:t>
            </w:r>
            <w:r w:rsidR="006477CD">
              <w:rPr>
                <w:rFonts w:ascii="Times New Roman" w:hAnsi="Times New Roman" w:cs="Times New Roman"/>
                <w:sz w:val="24"/>
                <w:szCs w:val="24"/>
              </w:rPr>
              <w:t>нтроля в сфере благоустройства;</w:t>
            </w:r>
          </w:p>
          <w:p w14:paraId="20E5C27B" w14:textId="11249B7A" w:rsidR="00A85B6D" w:rsidRPr="006477CD" w:rsidRDefault="00A85B6D" w:rsidP="006477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2) определения индикативных показателей муниципального контроля в сфере благоустройства</w:t>
            </w:r>
            <w:r w:rsidRPr="00C21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FE6A69" w14:textId="432A623E" w:rsidR="00195575" w:rsidRDefault="00195575" w:rsidP="0064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7C45B" w14:textId="77777777" w:rsidR="007709FE" w:rsidRDefault="007709FE" w:rsidP="0064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356D1" w14:textId="77777777" w:rsidR="00195575" w:rsidRDefault="00195575" w:rsidP="002F08BB">
            <w:pPr>
              <w:autoSpaceDE w:val="0"/>
              <w:autoSpaceDN w:val="0"/>
              <w:adjustRightInd w:val="0"/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C4D3E" w14:textId="1C45142A" w:rsidR="002F08BB" w:rsidRPr="00195575" w:rsidRDefault="002F08BB" w:rsidP="002F08BB">
            <w:pPr>
              <w:autoSpaceDE w:val="0"/>
              <w:autoSpaceDN w:val="0"/>
              <w:adjustRightInd w:val="0"/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  имеют право:</w:t>
            </w:r>
          </w:p>
          <w:p w14:paraId="77EC40C9" w14:textId="438CFBA5" w:rsidR="002F08BB" w:rsidRPr="00407BC6" w:rsidRDefault="002F08BB" w:rsidP="002F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34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протоколы об административных правонарушениях, предусмотренных </w:t>
            </w:r>
            <w:hyperlink r:id="rId16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19.4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статьей 19.4.1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19.5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статьей 19.7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14:paraId="73C501D0" w14:textId="0DECA824" w:rsidR="002F08BB" w:rsidRPr="00407BC6" w:rsidRDefault="002F08BB" w:rsidP="002F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4FB"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протоколы об административных правонарушениях, предусмотренных </w:t>
            </w:r>
            <w:hyperlink r:id="rId20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статьями 2.2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4.2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4.18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4.20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4.22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4.23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4.26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4.28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Самарской области от 01.11.2007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115-ГД "Об 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 на территории Самарской области</w:t>
            </w:r>
            <w:r w:rsidR="0064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9EA89" w14:textId="64548DF0" w:rsidR="000534FB" w:rsidRPr="00407BC6" w:rsidRDefault="000534FB" w:rsidP="00FA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3628" w14:textId="77777777" w:rsidR="00A46AEA" w:rsidRDefault="002F08BB" w:rsidP="00A46AEA">
            <w:pPr>
              <w:autoSpaceDE w:val="0"/>
              <w:autoSpaceDN w:val="0"/>
              <w:adjustRightInd w:val="0"/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осуществляется администрацией городского округа Тольятти в лице органа администрации, основной целью деятельности которого является обеспечение осуществления муниципального контроля в сфере благоустройства </w:t>
            </w:r>
            <w:r w:rsidR="00A46AEA">
              <w:rPr>
                <w:rFonts w:ascii="Times New Roman" w:hAnsi="Times New Roman" w:cs="Times New Roman"/>
                <w:sz w:val="24"/>
                <w:szCs w:val="24"/>
              </w:rPr>
              <w:t>(далее - уполномоченный орган).</w:t>
            </w:r>
          </w:p>
          <w:p w14:paraId="09A1A110" w14:textId="6461A0EE" w:rsidR="008D5E81" w:rsidRPr="00195575" w:rsidRDefault="002F08BB" w:rsidP="00A46AEA">
            <w:pPr>
              <w:autoSpaceDE w:val="0"/>
              <w:autoSpaceDN w:val="0"/>
              <w:adjustRightInd w:val="0"/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      </w:r>
            <w:hyperlink r:id="rId29" w:history="1">
              <w:r w:rsidRPr="00407BC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248-ФЗ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контроле (надзоре) и </w:t>
            </w: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контроле в Российской Федерации»</w:t>
            </w:r>
            <w:r w:rsidR="0030571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ФЗ - №148)</w:t>
            </w: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713">
              <w:rPr>
                <w:rFonts w:ascii="Times New Roman" w:hAnsi="Times New Roman" w:cs="Times New Roman"/>
                <w:sz w:val="24"/>
                <w:szCs w:val="24"/>
              </w:rPr>
              <w:t>ФЗ - №131</w:t>
            </w: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 городского округа Тольятти, регламентирующих отношения в сфере благоустройства</w:t>
            </w:r>
            <w:r w:rsidR="00061D59" w:rsidRPr="0019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15CA3F" w14:textId="267DBCC7" w:rsidR="00827F60" w:rsidRPr="00C21C8F" w:rsidRDefault="00827F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F60" w:rsidRPr="00C21C8F" w14:paraId="70CEB2DD" w14:textId="77777777" w:rsidTr="00CD7CA9"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14:paraId="36B5A02D" w14:textId="2C6EA143" w:rsidR="00827F60" w:rsidRPr="00C21C8F" w:rsidRDefault="00827F60" w:rsidP="00CB0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сведений:</w:t>
            </w:r>
            <w:r w:rsidR="00BA2FA8" w:rsidRPr="00C2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благоустройства территории городского округа Тольятти, утвержденных решением Думы городского округа Тольятти Самарской области от 04.07.2018 </w:t>
            </w:r>
            <w:r w:rsidR="00C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A2FA8" w:rsidRPr="00C2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1789.</w:t>
            </w:r>
            <w:r w:rsidR="00BA2FA8"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городского округа Тольятти Самарской области от 24.11.2021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2FA8"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1109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FA8" w:rsidRPr="00C21C8F">
              <w:rPr>
                <w:rFonts w:ascii="Times New Roman" w:hAnsi="Times New Roman" w:cs="Times New Roman"/>
                <w:sz w:val="24"/>
                <w:szCs w:val="24"/>
              </w:rPr>
              <w:t>О Положении о муниципальном контроле в сфере благоустройства городского округа Тольятти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1D59" w:rsidRPr="00C21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340"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340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101340"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от 06.10.20</w:t>
            </w:r>
            <w:r w:rsidR="00101340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1340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="00101340"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340" w:rsidRPr="00C21C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1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340"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340" w:rsidRPr="0010134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</w:t>
            </w:r>
            <w:r w:rsidR="00101340"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.07.2020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1340"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248-ФЗ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340" w:rsidRPr="00195575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1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B0C44B" w14:textId="77777777" w:rsidR="00827F60" w:rsidRPr="00C21C8F" w:rsidRDefault="00827F60">
      <w:pPr>
        <w:pStyle w:val="ConsPlusNormal"/>
        <w:jc w:val="both"/>
        <w:rPr>
          <w:rFonts w:ascii="Times New Roman" w:hAnsi="Times New Roman" w:cs="Times New Roman"/>
        </w:rPr>
      </w:pPr>
    </w:p>
    <w:p w14:paraId="79DFFDF5" w14:textId="3C7FAB2B" w:rsidR="00CD0A01" w:rsidRDefault="00BA2FA8" w:rsidP="0046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277">
        <w:rPr>
          <w:rFonts w:ascii="Times New Roman" w:hAnsi="Times New Roman" w:cs="Times New Roman"/>
          <w:sz w:val="28"/>
          <w:szCs w:val="28"/>
        </w:rPr>
        <w:t>Принцип законности соблюден</w:t>
      </w:r>
    </w:p>
    <w:p w14:paraId="674F6D9A" w14:textId="7653E6C8" w:rsidR="00CD7CA9" w:rsidRPr="0046186A" w:rsidRDefault="00CD7CA9" w:rsidP="0046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8F7B49" w14:textId="25171C98" w:rsidR="00827F60" w:rsidRPr="002C7AE4" w:rsidRDefault="00827F60" w:rsidP="002C7AE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534FB">
        <w:rPr>
          <w:rFonts w:ascii="Times New Roman" w:hAnsi="Times New Roman" w:cs="Times New Roman"/>
          <w:sz w:val="28"/>
          <w:szCs w:val="28"/>
        </w:rPr>
        <w:t>Принцип обоснованности обязательных требований</w:t>
      </w:r>
    </w:p>
    <w:p w14:paraId="7A799155" w14:textId="03471DCE" w:rsidR="00827F60" w:rsidRPr="002C7AE4" w:rsidRDefault="000534FB">
      <w:pPr>
        <w:pStyle w:val="ConsPlusNormal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r w:rsidRPr="002C7AE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E95">
        <w:rPr>
          <w:rFonts w:ascii="Times New Roman" w:hAnsi="Times New Roman" w:cs="Times New Roman"/>
          <w:sz w:val="28"/>
          <w:szCs w:val="28"/>
        </w:rPr>
        <w:t>№</w:t>
      </w:r>
      <w:r w:rsidRPr="002C7AE4">
        <w:rPr>
          <w:rFonts w:ascii="Times New Roman" w:hAnsi="Times New Roman" w:cs="Times New Roman"/>
          <w:sz w:val="28"/>
          <w:szCs w:val="28"/>
        </w:rPr>
        <w:t>5</w:t>
      </w:r>
    </w:p>
    <w:p w14:paraId="24C966C9" w14:textId="77777777" w:rsidR="00827F60" w:rsidRDefault="00827F60">
      <w:pPr>
        <w:pStyle w:val="ConsPlusNormal"/>
        <w:jc w:val="both"/>
      </w:pPr>
    </w:p>
    <w:tbl>
      <w:tblPr>
        <w:tblStyle w:val="a6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6662"/>
      </w:tblGrid>
      <w:tr w:rsidR="00827F60" w:rsidRPr="001A49D0" w14:paraId="05DE050C" w14:textId="77777777" w:rsidTr="00CD7CA9">
        <w:tc>
          <w:tcPr>
            <w:tcW w:w="11341" w:type="dxa"/>
            <w:gridSpan w:val="4"/>
          </w:tcPr>
          <w:p w14:paraId="5D78FF11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827F60" w:rsidRPr="001A49D0" w14:paraId="021563AC" w14:textId="77777777" w:rsidTr="00CD7CA9">
        <w:tc>
          <w:tcPr>
            <w:tcW w:w="567" w:type="dxa"/>
          </w:tcPr>
          <w:p w14:paraId="317456FB" w14:textId="291F4EFF" w:rsidR="00827F60" w:rsidRPr="001A49D0" w:rsidRDefault="00CB0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7F60" w:rsidRPr="001A49D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6" w:type="dxa"/>
          </w:tcPr>
          <w:p w14:paraId="5739A8CF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</w:tcPr>
          <w:p w14:paraId="5A0DEDEE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6662" w:type="dxa"/>
          </w:tcPr>
          <w:p w14:paraId="636DB068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27F60" w:rsidRPr="001A49D0" w14:paraId="50AC5744" w14:textId="77777777" w:rsidTr="00CD7CA9">
        <w:tc>
          <w:tcPr>
            <w:tcW w:w="567" w:type="dxa"/>
          </w:tcPr>
          <w:p w14:paraId="099D6174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14:paraId="75B059CF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97253A7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01FFE2CC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F60" w:rsidRPr="001A49D0" w14:paraId="2F8A3066" w14:textId="77777777" w:rsidTr="00CD7CA9">
        <w:tc>
          <w:tcPr>
            <w:tcW w:w="567" w:type="dxa"/>
          </w:tcPr>
          <w:p w14:paraId="7E9CBD85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14:paraId="5E1F84C9" w14:textId="77777777" w:rsidR="00827F60" w:rsidRPr="001A49D0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Несоблюдение ОТ приведет к возникновению угрозы рисков причинения вреда (ущерба) ОЗЦ, на защиту которых направлены ОТ (группа ОТ)</w:t>
            </w:r>
          </w:p>
        </w:tc>
        <w:tc>
          <w:tcPr>
            <w:tcW w:w="1276" w:type="dxa"/>
          </w:tcPr>
          <w:p w14:paraId="7A35FB64" w14:textId="5CEB5918" w:rsidR="00827F60" w:rsidRPr="001A49D0" w:rsidRDefault="00020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6662" w:type="dxa"/>
          </w:tcPr>
          <w:p w14:paraId="005891EC" w14:textId="27498110" w:rsidR="00827F60" w:rsidRPr="0046319A" w:rsidRDefault="001A49D0" w:rsidP="00C4680A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</w:t>
            </w:r>
            <w:r w:rsidR="00B30F7E" w:rsidRPr="00463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за</w:t>
            </w:r>
            <w:r w:rsidR="009B34E7"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оцениваемый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 период:</w:t>
            </w:r>
            <w:r w:rsidR="009B34E7"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9A" w:rsidRPr="0046319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9B34E7" w:rsidRPr="00463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1B2553" w14:textId="3622D1E7" w:rsidR="001A49D0" w:rsidRPr="00A76F34" w:rsidRDefault="001A49D0" w:rsidP="00C4680A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34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предостережений:</w:t>
            </w:r>
            <w:r w:rsidR="009B34E7" w:rsidRPr="00A76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B34E7" w:rsidRPr="00A76F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68FF10" w14:textId="009E86C9" w:rsidR="00FC71A6" w:rsidRPr="0046319A" w:rsidRDefault="00FC71A6" w:rsidP="00FC71A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предписаний, выданных за оцениваемый период: </w:t>
            </w:r>
            <w:r w:rsidR="0046319A" w:rsidRPr="00463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0DCCED" w14:textId="5267EF05" w:rsidR="00FC71A6" w:rsidRPr="0046319A" w:rsidRDefault="00FC71A6" w:rsidP="00FC71A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предписаний: </w:t>
            </w:r>
            <w:r w:rsidR="0046319A" w:rsidRPr="00463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9A0CA2" w14:textId="30D4E1CA" w:rsidR="00FC71A6" w:rsidRPr="0046319A" w:rsidRDefault="00FC71A6" w:rsidP="00FC71A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с неоконченной датой: </w:t>
            </w:r>
            <w:r w:rsidR="0046319A" w:rsidRPr="00463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3FA2C82" w14:textId="36009E6C" w:rsidR="00FC71A6" w:rsidRPr="001A49D0" w:rsidRDefault="0046319A" w:rsidP="00FC71A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>исполненных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 </w:t>
            </w:r>
          </w:p>
        </w:tc>
      </w:tr>
      <w:tr w:rsidR="00827F60" w:rsidRPr="001A49D0" w14:paraId="10558A8A" w14:textId="77777777" w:rsidTr="00CD7CA9">
        <w:trPr>
          <w:trHeight w:val="3539"/>
        </w:trPr>
        <w:tc>
          <w:tcPr>
            <w:tcW w:w="567" w:type="dxa"/>
          </w:tcPr>
          <w:p w14:paraId="636F833B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</w:tcPr>
          <w:p w14:paraId="480A67E4" w14:textId="1E1D2E10" w:rsidR="00827F60" w:rsidRPr="001A49D0" w:rsidRDefault="00E94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воздействует на основные причины (источники) рисков причинения вреда (ущерба) ОЗЦ</w:t>
            </w:r>
          </w:p>
        </w:tc>
        <w:tc>
          <w:tcPr>
            <w:tcW w:w="1276" w:type="dxa"/>
          </w:tcPr>
          <w:p w14:paraId="52408086" w14:textId="33826F17" w:rsidR="00827F60" w:rsidRPr="001A49D0" w:rsidRDefault="000C7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6662" w:type="dxa"/>
          </w:tcPr>
          <w:p w14:paraId="09600379" w14:textId="71C5CEF6" w:rsidR="00827F60" w:rsidRPr="00123189" w:rsidRDefault="00273911" w:rsidP="008606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4524" w:rsidRPr="0012318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воздействия оцениваемых ОТ на причины (источники) соответствующих рисков причинения вреда (ущерба) ОЗЦ, подтверждающее их снижение либо устранение </w:t>
            </w:r>
            <w:r w:rsidR="00860677" w:rsidRPr="00123189">
              <w:rPr>
                <w:rFonts w:ascii="Times New Roman" w:hAnsi="Times New Roman" w:cs="Times New Roman"/>
                <w:sz w:val="24"/>
                <w:szCs w:val="24"/>
              </w:rPr>
              <w:t>оценивается с учетом положений</w:t>
            </w:r>
            <w:r w:rsidR="00E94524" w:rsidRPr="0012318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10.03.2022         № 336</w:t>
            </w:r>
            <w:r w:rsidR="00E94524" w:rsidRPr="00123189">
              <w:t xml:space="preserve"> </w:t>
            </w:r>
            <w:r w:rsidR="00E94524" w:rsidRPr="0012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77" w:rsidRPr="001231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4524" w:rsidRPr="00123189">
              <w:rPr>
                <w:rFonts w:ascii="Times New Roman" w:hAnsi="Times New Roman" w:cs="Times New Roman"/>
                <w:sz w:val="24"/>
                <w:szCs w:val="24"/>
              </w:rPr>
              <w:t>Об особенностях организации и осуществления государственного контроля (надзора), муниципального контроля</w:t>
            </w:r>
            <w:r w:rsidR="00860677" w:rsidRPr="001231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4524" w:rsidRPr="0012318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№ 336)</w:t>
            </w:r>
            <w:r w:rsidR="00860677" w:rsidRPr="00123189">
              <w:rPr>
                <w:rFonts w:ascii="Times New Roman" w:hAnsi="Times New Roman" w:cs="Times New Roman"/>
                <w:sz w:val="24"/>
                <w:szCs w:val="24"/>
              </w:rPr>
              <w:t xml:space="preserve"> которым</w:t>
            </w:r>
            <w:r w:rsidR="00E94524" w:rsidRPr="0012318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мораторий на проведение контрольно-надзорных мероприятий при осуществлении муниципального контроля, за исключением указанных в постановлении оснований, </w:t>
            </w:r>
            <w:r w:rsidR="00E94524" w:rsidRPr="001231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проверки в рамках муниципального  контроля в сфере благоустройства не представляется возможным.</w:t>
            </w:r>
          </w:p>
          <w:p w14:paraId="0F8F87B3" w14:textId="63AED1D0" w:rsidR="00860677" w:rsidRPr="00E94524" w:rsidRDefault="00860677" w:rsidP="00860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77">
              <w:rPr>
                <w:rFonts w:ascii="Times New Roman" w:hAnsi="Times New Roman" w:cs="Times New Roman"/>
                <w:sz w:val="24"/>
                <w:szCs w:val="24"/>
              </w:rPr>
      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      </w:r>
          </w:p>
        </w:tc>
      </w:tr>
      <w:tr w:rsidR="00827F60" w:rsidRPr="001A49D0" w14:paraId="3DAA1A24" w14:textId="77777777" w:rsidTr="00CD7CA9">
        <w:tc>
          <w:tcPr>
            <w:tcW w:w="567" w:type="dxa"/>
          </w:tcPr>
          <w:p w14:paraId="3CB07F90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14:paraId="5A1A9053" w14:textId="77777777" w:rsidR="00827F60" w:rsidRPr="001A49D0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является необходимым для снижения либо устранения рисков причинения вреда (ущерба) ОЗЦ в соответствии с целями регулирования (альтернативные способы решения проблемы, на которую направлено регулирование, не позволят достичь такого же или результата, который удалось получить, применяя оцениваемое регулирование)</w:t>
            </w:r>
          </w:p>
        </w:tc>
        <w:tc>
          <w:tcPr>
            <w:tcW w:w="1276" w:type="dxa"/>
          </w:tcPr>
          <w:p w14:paraId="481FB843" w14:textId="790036E6" w:rsidR="00827F60" w:rsidRPr="001A49D0" w:rsidRDefault="000C7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6662" w:type="dxa"/>
          </w:tcPr>
          <w:p w14:paraId="76B4BCBB" w14:textId="5E0DC2D9" w:rsidR="00E94524" w:rsidRDefault="000C7EE0" w:rsidP="000C7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4524" w:rsidRPr="001A49D0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</w:t>
            </w:r>
            <w:r w:rsidR="00E94524">
              <w:rPr>
                <w:rFonts w:ascii="Times New Roman" w:hAnsi="Times New Roman" w:cs="Times New Roman"/>
                <w:sz w:val="24"/>
                <w:szCs w:val="24"/>
              </w:rPr>
              <w:t xml:space="preserve"> ОТ является необходимым для снижения либо устранения рисков причинения вреда (ущерба) ОЗЦ,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методы</w:t>
            </w:r>
            <w:r w:rsidR="00E94524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(устранения) 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14:paraId="77E23F7A" w14:textId="071645FF" w:rsidR="00827F60" w:rsidRPr="001A49D0" w:rsidRDefault="005D619E" w:rsidP="00FC71A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метод относится к профилактике рисков </w:t>
            </w:r>
            <w:r w:rsidR="00FC71A6" w:rsidRPr="00FC71A6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причинения вреда (ущерба) ОЗЦ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является минимальной мерой для снижения </w:t>
            </w: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либо устранения 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F60" w:rsidRPr="001A49D0" w14:paraId="1A34238C" w14:textId="77777777" w:rsidTr="00CD7CA9">
        <w:tc>
          <w:tcPr>
            <w:tcW w:w="567" w:type="dxa"/>
          </w:tcPr>
          <w:p w14:paraId="41B9A36E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14:paraId="09BF9053" w14:textId="77777777" w:rsidR="00827F60" w:rsidRPr="001A49D0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является достаточным 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276" w:type="dxa"/>
          </w:tcPr>
          <w:p w14:paraId="15108012" w14:textId="6D2453A3" w:rsidR="00827F60" w:rsidRPr="001A49D0" w:rsidRDefault="00787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6662" w:type="dxa"/>
          </w:tcPr>
          <w:p w14:paraId="665798C3" w14:textId="0D7D1F74" w:rsidR="00625B1B" w:rsidRPr="00625B1B" w:rsidRDefault="00625B1B" w:rsidP="00625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0C7EE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оцениваемых ОТ для снижения либо устранения риско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причинения вреда (ущерба) ОЗЦ осуществляется </w:t>
            </w:r>
            <w:r w:rsidRPr="00625B1B">
              <w:rPr>
                <w:rFonts w:ascii="Times New Roman" w:hAnsi="Times New Roman" w:cs="Times New Roman"/>
                <w:sz w:val="24"/>
                <w:szCs w:val="24"/>
              </w:rPr>
              <w:t>с учетом положений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5B1B">
              <w:rPr>
                <w:rFonts w:ascii="Times New Roman" w:hAnsi="Times New Roman" w:cs="Times New Roman"/>
                <w:sz w:val="24"/>
                <w:szCs w:val="24"/>
              </w:rPr>
              <w:t xml:space="preserve"> № 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FD4F54" w14:textId="66110A22" w:rsidR="000C7EE0" w:rsidRDefault="005D619E" w:rsidP="00625B1B">
            <w:pPr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46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713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 xml:space="preserve"> № 336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цениваемое регулирование является достаточным для снижения либо устранения рисков причинения вреда (ущерба) ОЗЦ</w:t>
            </w:r>
            <w:r w:rsidR="00C468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56AE7A" w14:textId="673F07DD" w:rsidR="00625B1B" w:rsidRDefault="00C4680A" w:rsidP="00B644C7">
            <w:pPr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7EE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625B1B">
              <w:rPr>
                <w:rFonts w:ascii="Times New Roman" w:hAnsi="Times New Roman" w:cs="Times New Roman"/>
                <w:sz w:val="24"/>
                <w:szCs w:val="24"/>
              </w:rPr>
              <w:t xml:space="preserve">с п. 7(2) </w:t>
            </w:r>
            <w:r w:rsidR="00625B1B" w:rsidRPr="00625B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336 </w:t>
            </w:r>
            <w:r w:rsidR="00625B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25B1B" w:rsidRPr="00625B1B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</w:t>
            </w:r>
            <w:r w:rsidR="00625B1B" w:rsidRPr="00625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устранении выявленных нарушений. Оценка исполнения такого предписания осуществляется только посредством проведения контрольных (надзорных)</w:t>
            </w:r>
            <w:r w:rsidR="00625B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без взаимодействия; </w:t>
            </w:r>
          </w:p>
          <w:p w14:paraId="046CD689" w14:textId="21C01754" w:rsidR="00C4680A" w:rsidRDefault="000C7EE0" w:rsidP="00625B1B">
            <w:pPr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пп. а, п.3</w:t>
            </w:r>
            <w:r w:rsidR="00B30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4C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4C7" w:rsidRPr="001A49D0">
              <w:rPr>
                <w:rFonts w:ascii="Times New Roman" w:hAnsi="Times New Roman" w:cs="Times New Roman"/>
                <w:sz w:val="24"/>
                <w:szCs w:val="24"/>
              </w:rPr>
              <w:t>№ 336</w:t>
            </w:r>
            <w:r w:rsidR="00B644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D619E">
              <w:rPr>
                <w:rFonts w:ascii="Times New Roman" w:hAnsi="Times New Roman" w:cs="Times New Roman"/>
                <w:sz w:val="24"/>
                <w:szCs w:val="24"/>
              </w:rPr>
              <w:t xml:space="preserve">случае </w:t>
            </w:r>
            <w:r w:rsidR="00C4680A">
              <w:rPr>
                <w:rFonts w:ascii="Times New Roman" w:hAnsi="Times New Roman" w:cs="Times New Roman"/>
                <w:sz w:val="24"/>
                <w:szCs w:val="24"/>
              </w:rPr>
              <w:t>непосредственной угрозе причинения вреда жизни, при условии согласования с органами прокуратуры могут быть проведены внеплановые контрольные</w:t>
            </w:r>
            <w:r w:rsidR="00625B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  <w:p w14:paraId="17044768" w14:textId="5E50E066" w:rsidR="00827F60" w:rsidRPr="001A49D0" w:rsidRDefault="00827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0" w:rsidRPr="001A49D0" w14:paraId="043A6B07" w14:textId="77777777" w:rsidTr="00CD7CA9">
        <w:tc>
          <w:tcPr>
            <w:tcW w:w="567" w:type="dxa"/>
          </w:tcPr>
          <w:p w14:paraId="5D445F44" w14:textId="77777777" w:rsidR="00827F60" w:rsidRPr="001A49D0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</w:tcPr>
          <w:p w14:paraId="23079064" w14:textId="77777777" w:rsidR="00827F60" w:rsidRPr="001A49D0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00"/>
            <w:bookmarkEnd w:id="2"/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276" w:type="dxa"/>
          </w:tcPr>
          <w:p w14:paraId="743B1A40" w14:textId="25A980A3" w:rsidR="00827F60" w:rsidRPr="001A49D0" w:rsidRDefault="00787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6662" w:type="dxa"/>
          </w:tcPr>
          <w:p w14:paraId="3E34A212" w14:textId="754B217E" w:rsidR="00827F60" w:rsidRPr="001A49D0" w:rsidRDefault="00C4680A" w:rsidP="00C4680A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актуальны. Анализ правоприменительной практики показывает необходимый приоритет профилактических  мероприятий над контрольными. Судебная практика отсутствует, в связи с отсутствием заявлений от субъектов профилактики об обжаловании решения контрольного органа.</w:t>
            </w:r>
          </w:p>
        </w:tc>
      </w:tr>
      <w:tr w:rsidR="00827F60" w:rsidRPr="001A49D0" w14:paraId="41B13141" w14:textId="77777777" w:rsidTr="00CD7CA9">
        <w:tc>
          <w:tcPr>
            <w:tcW w:w="11341" w:type="dxa"/>
            <w:gridSpan w:val="4"/>
          </w:tcPr>
          <w:p w14:paraId="5028A0E4" w14:textId="7E870ED1" w:rsidR="00827F60" w:rsidRPr="001A49D0" w:rsidRDefault="00827F60" w:rsidP="00CB0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D0"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  <w:r w:rsidR="00C4680A" w:rsidRPr="001A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0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10.03.2022</w:t>
            </w:r>
            <w:r w:rsidR="00C4680A" w:rsidRPr="001A49D0">
              <w:rPr>
                <w:rFonts w:ascii="Times New Roman" w:hAnsi="Times New Roman" w:cs="Times New Roman"/>
                <w:sz w:val="24"/>
                <w:szCs w:val="24"/>
              </w:rPr>
              <w:t xml:space="preserve"> № 336</w:t>
            </w:r>
            <w:r w:rsidR="00C4680A">
              <w:t xml:space="preserve">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680A" w:rsidRPr="005D619E">
              <w:rPr>
                <w:rFonts w:ascii="Times New Roman" w:hAnsi="Times New Roman" w:cs="Times New Roman"/>
                <w:sz w:val="24"/>
                <w:szCs w:val="24"/>
              </w:rPr>
              <w:t>Об особенностях организации и осуществления государственного контроля (надзора), муниципального контроля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64B" w:rsidRPr="001A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464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 w:rsidR="00D0464B" w:rsidRPr="001A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31.07.2020 № 248-ФЗ </w:t>
            </w:r>
            <w:r w:rsidR="00CB0E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0464B" w:rsidRPr="001A49D0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CB0E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04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5BB7011" w14:textId="77777777" w:rsidR="00827F60" w:rsidRPr="001A49D0" w:rsidRDefault="00827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D755A" w14:textId="12A81012" w:rsidR="00D0464B" w:rsidRPr="00D0464B" w:rsidRDefault="00D0464B" w:rsidP="00D04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64B">
        <w:rPr>
          <w:rFonts w:ascii="Times New Roman" w:hAnsi="Times New Roman" w:cs="Times New Roman"/>
          <w:sz w:val="28"/>
          <w:szCs w:val="28"/>
        </w:rPr>
        <w:t>Принцип обоснованности соблюден</w:t>
      </w:r>
    </w:p>
    <w:p w14:paraId="7317BA31" w14:textId="77777777" w:rsidR="000534FB" w:rsidRDefault="000534FB">
      <w:pPr>
        <w:pStyle w:val="ConsPlusNormal"/>
        <w:jc w:val="center"/>
        <w:outlineLvl w:val="4"/>
      </w:pPr>
    </w:p>
    <w:p w14:paraId="7A6A70C1" w14:textId="77777777" w:rsidR="00D0464B" w:rsidRDefault="00D0464B">
      <w:pPr>
        <w:pStyle w:val="ConsPlusNormal"/>
        <w:jc w:val="center"/>
        <w:outlineLvl w:val="4"/>
      </w:pPr>
    </w:p>
    <w:p w14:paraId="74BA5FE0" w14:textId="211EA59A" w:rsidR="00D0464B" w:rsidRDefault="00D0464B">
      <w:pPr>
        <w:pStyle w:val="ConsPlusNormal"/>
        <w:jc w:val="center"/>
        <w:outlineLvl w:val="4"/>
      </w:pPr>
    </w:p>
    <w:p w14:paraId="56ACF9ED" w14:textId="77777777" w:rsidR="00CD0A01" w:rsidRDefault="00CD0A01">
      <w:pPr>
        <w:pStyle w:val="ConsPlusNormal"/>
        <w:jc w:val="center"/>
        <w:outlineLvl w:val="4"/>
      </w:pPr>
    </w:p>
    <w:p w14:paraId="5421614B" w14:textId="02B0AC51" w:rsidR="00827F60" w:rsidRPr="000C32AA" w:rsidRDefault="00827F60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0C32AA">
        <w:rPr>
          <w:rFonts w:ascii="Times New Roman" w:hAnsi="Times New Roman" w:cs="Times New Roman"/>
          <w:sz w:val="28"/>
          <w:szCs w:val="28"/>
        </w:rPr>
        <w:t>Принцип правовой определенности и системности</w:t>
      </w:r>
    </w:p>
    <w:p w14:paraId="1F9E6399" w14:textId="77777777" w:rsidR="00827F60" w:rsidRDefault="00827F60">
      <w:pPr>
        <w:pStyle w:val="ConsPlusNormal"/>
        <w:jc w:val="both"/>
      </w:pPr>
    </w:p>
    <w:p w14:paraId="62926F83" w14:textId="0D4A50A7" w:rsidR="00827F60" w:rsidRPr="002C7AE4" w:rsidRDefault="000C32AA" w:rsidP="002C7AE4">
      <w:pPr>
        <w:pStyle w:val="ConsPlusNormal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E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134"/>
        <w:gridCol w:w="5954"/>
      </w:tblGrid>
      <w:tr w:rsidR="00827F60" w14:paraId="1E39F40B" w14:textId="77777777" w:rsidTr="00CD7CA9">
        <w:tc>
          <w:tcPr>
            <w:tcW w:w="11199" w:type="dxa"/>
            <w:gridSpan w:val="4"/>
          </w:tcPr>
          <w:p w14:paraId="26CCEA01" w14:textId="77777777" w:rsidR="00827F60" w:rsidRPr="000C32AA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827F60" w14:paraId="3286C9D4" w14:textId="77777777" w:rsidTr="00CD7CA9">
        <w:tc>
          <w:tcPr>
            <w:tcW w:w="425" w:type="dxa"/>
          </w:tcPr>
          <w:p w14:paraId="30540F02" w14:textId="0F3E8E6F" w:rsidR="00827F60" w:rsidRPr="000C32AA" w:rsidRDefault="00CB0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23D07E5E" w14:textId="77777777" w:rsidR="00827F60" w:rsidRPr="000C32AA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</w:tcPr>
          <w:p w14:paraId="108CB04C" w14:textId="77777777" w:rsidR="00827F60" w:rsidRPr="000C32AA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5954" w:type="dxa"/>
          </w:tcPr>
          <w:p w14:paraId="0054066A" w14:textId="77777777" w:rsidR="00827F60" w:rsidRPr="000C32AA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27F60" w14:paraId="43FF68FA" w14:textId="77777777" w:rsidTr="00CD7CA9">
        <w:tc>
          <w:tcPr>
            <w:tcW w:w="425" w:type="dxa"/>
          </w:tcPr>
          <w:p w14:paraId="77F9A221" w14:textId="77777777" w:rsidR="00827F60" w:rsidRPr="000C32AA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ECDCB97" w14:textId="77777777" w:rsidR="00827F60" w:rsidRPr="000C32AA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8084694" w14:textId="77777777" w:rsidR="00827F60" w:rsidRPr="000C32AA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70889D17" w14:textId="77777777" w:rsidR="00827F60" w:rsidRPr="000C32AA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F60" w14:paraId="0407CFB5" w14:textId="77777777" w:rsidTr="00CD7CA9">
        <w:tc>
          <w:tcPr>
            <w:tcW w:w="425" w:type="dxa"/>
            <w:vMerge w:val="restart"/>
          </w:tcPr>
          <w:p w14:paraId="386B0EC5" w14:textId="77777777" w:rsidR="00827F60" w:rsidRPr="000C32AA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7E226E22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имеют ясное, логичное и однозначно понимаемое содержание.</w:t>
            </w:r>
          </w:p>
          <w:p w14:paraId="09E81500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Случаи различного толкования оцениваемых ОТ правоприменительными органами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1134" w:type="dxa"/>
            <w:vMerge w:val="restart"/>
          </w:tcPr>
          <w:p w14:paraId="277A6436" w14:textId="72B8C0C2" w:rsidR="00827F60" w:rsidRPr="000C32AA" w:rsidRDefault="00787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954" w:type="dxa"/>
            <w:tcBorders>
              <w:bottom w:val="nil"/>
            </w:tcBorders>
          </w:tcPr>
          <w:p w14:paraId="632EF0F8" w14:textId="77777777" w:rsidR="00827F60" w:rsidRDefault="000C32AA" w:rsidP="000C32AA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27F60" w:rsidRPr="000C32AA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 w:rsidR="00C477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7F60" w:rsidRPr="000C32AA">
              <w:rPr>
                <w:rFonts w:ascii="Times New Roman" w:hAnsi="Times New Roman" w:cs="Times New Roman"/>
                <w:sz w:val="24"/>
                <w:szCs w:val="24"/>
              </w:rPr>
              <w:t xml:space="preserve"> с уяснением содержания оцениваемых ОТ субъектами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правоприменительными органами отсутствуют в связи отсутствием обращений от</w:t>
            </w: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342D6" w14:textId="335DB863" w:rsidR="00C76E34" w:rsidRPr="000C32AA" w:rsidRDefault="00C76E34" w:rsidP="0062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Вступившие в законную силу судебные решения, выданные по результатам контрольно-надзорных мероприятий предписания, иные результаты контрольно-надзорных мероприятий отсутствуют</w:t>
            </w:r>
            <w:r w:rsidR="00625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F60" w14:paraId="30E69B44" w14:textId="77777777" w:rsidTr="00CD7CA9">
        <w:tblPrEx>
          <w:tblBorders>
            <w:insideH w:val="nil"/>
          </w:tblBorders>
        </w:tblPrEx>
        <w:tc>
          <w:tcPr>
            <w:tcW w:w="425" w:type="dxa"/>
            <w:vMerge/>
          </w:tcPr>
          <w:p w14:paraId="3AB7FC91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F6107CA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74A44E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14:paraId="7DD00898" w14:textId="1F640686" w:rsidR="00827F60" w:rsidRPr="000C32AA" w:rsidRDefault="00827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0" w14:paraId="2CF50CE5" w14:textId="77777777" w:rsidTr="00CD7CA9">
        <w:tc>
          <w:tcPr>
            <w:tcW w:w="425" w:type="dxa"/>
            <w:vMerge/>
          </w:tcPr>
          <w:p w14:paraId="19DF56D9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8137FD3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1B95F3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30544C04" w14:textId="370018B0" w:rsidR="00827F60" w:rsidRPr="000C32AA" w:rsidRDefault="00827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0" w:rsidRPr="000C32AA" w14:paraId="35CA8146" w14:textId="77777777" w:rsidTr="00CD7CA9">
        <w:tc>
          <w:tcPr>
            <w:tcW w:w="425" w:type="dxa"/>
          </w:tcPr>
          <w:p w14:paraId="4FFC860E" w14:textId="77777777" w:rsidR="00827F60" w:rsidRPr="000C32AA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14:paraId="25AFB143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30"/>
            <w:bookmarkEnd w:id="3"/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Оцениваемые ОТ находятся в системном единстве, в том числе отвечают следующим признакам:</w:t>
            </w:r>
          </w:p>
          <w:p w14:paraId="60301993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134" w:type="dxa"/>
          </w:tcPr>
          <w:p w14:paraId="30520C1F" w14:textId="07481ED2" w:rsidR="00827F60" w:rsidRPr="000C32AA" w:rsidRDefault="00C76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954" w:type="dxa"/>
            <w:vMerge w:val="restart"/>
          </w:tcPr>
          <w:p w14:paraId="3C60D02E" w14:textId="0F00D47F" w:rsidR="00101340" w:rsidRPr="00101340" w:rsidRDefault="00305713" w:rsidP="00101340">
            <w:pPr>
              <w:pStyle w:val="ConsPlusNormal"/>
              <w:ind w:left="-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</w:t>
            </w:r>
            <w:r w:rsidRPr="00305713">
              <w:rPr>
                <w:rFonts w:ascii="Times New Roman" w:hAnsi="Times New Roman" w:cs="Times New Roman"/>
                <w:sz w:val="24"/>
                <w:szCs w:val="24"/>
              </w:rPr>
              <w:t>стройства</w:t>
            </w:r>
            <w:r w:rsidR="00022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</w:t>
            </w: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т.7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-  № 131</w:t>
            </w:r>
            <w:r w:rsidR="0010134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правовым актом местного значения, а значит разрабатываются для конкретного муниципального образования.   Дублирующие либо противоречащие обязательные требования отсутствуют в силу </w:t>
            </w:r>
            <w:r w:rsidR="00101340" w:rsidRPr="00101340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="00827F60" w:rsidRPr="00101340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</w:t>
            </w:r>
            <w:r w:rsidR="00101340" w:rsidRPr="00101340">
              <w:rPr>
                <w:rFonts w:ascii="Times New Roman" w:hAnsi="Times New Roman" w:cs="Times New Roman"/>
                <w:sz w:val="24"/>
                <w:szCs w:val="24"/>
              </w:rPr>
              <w:t>ющих о наличии иных требований.</w:t>
            </w:r>
          </w:p>
          <w:p w14:paraId="6DCDEEA8" w14:textId="77777777" w:rsidR="00101340" w:rsidRPr="00101340" w:rsidRDefault="001013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AC528" w14:textId="2E2AE0CD" w:rsidR="00827F60" w:rsidRPr="000C32AA" w:rsidRDefault="00827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7F60" w14:paraId="516253D8" w14:textId="77777777" w:rsidTr="00CD7CA9">
        <w:tc>
          <w:tcPr>
            <w:tcW w:w="425" w:type="dxa"/>
            <w:vMerge w:val="restart"/>
          </w:tcPr>
          <w:p w14:paraId="34CE2A14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14:paraId="64311E53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2) отсутствуют дублирующие ОТ, в том числе на различных уровнях регулирования (законный и подзаконный);</w:t>
            </w:r>
          </w:p>
        </w:tc>
        <w:tc>
          <w:tcPr>
            <w:tcW w:w="1134" w:type="dxa"/>
          </w:tcPr>
          <w:p w14:paraId="4B6546EB" w14:textId="4DC1C1D5" w:rsidR="00827F60" w:rsidRPr="000C32AA" w:rsidRDefault="00C76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954" w:type="dxa"/>
            <w:vMerge/>
          </w:tcPr>
          <w:p w14:paraId="075E8D60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0" w14:paraId="28C931B7" w14:textId="77777777" w:rsidTr="00CD7CA9">
        <w:tc>
          <w:tcPr>
            <w:tcW w:w="425" w:type="dxa"/>
            <w:vMerge/>
          </w:tcPr>
          <w:p w14:paraId="4437799C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411DFB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3) отсутствуют противоречащие ОТ, в том числе на различных уровнях правового регулирования</w:t>
            </w:r>
          </w:p>
        </w:tc>
        <w:tc>
          <w:tcPr>
            <w:tcW w:w="1134" w:type="dxa"/>
          </w:tcPr>
          <w:p w14:paraId="2027E487" w14:textId="1D35D4BC" w:rsidR="00827F60" w:rsidRPr="000C32AA" w:rsidRDefault="00C76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954" w:type="dxa"/>
            <w:vMerge/>
          </w:tcPr>
          <w:p w14:paraId="3576C751" w14:textId="77777777" w:rsidR="00827F60" w:rsidRPr="000C32AA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0" w14:paraId="0C29FD2E" w14:textId="77777777" w:rsidTr="00CD7CA9">
        <w:tc>
          <w:tcPr>
            <w:tcW w:w="11199" w:type="dxa"/>
            <w:gridSpan w:val="4"/>
          </w:tcPr>
          <w:p w14:paraId="4984F14D" w14:textId="16E708F0" w:rsidR="00827F60" w:rsidRPr="000C32AA" w:rsidRDefault="00827F60" w:rsidP="00CB0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  <w:r w:rsidR="00A03FA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</w:t>
            </w:r>
            <w:r w:rsidR="00A03FA3"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от 06.10.20</w:t>
            </w:r>
            <w:r w:rsidR="00A03FA3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3FA3">
              <w:rPr>
                <w:rFonts w:ascii="Times New Roman" w:hAnsi="Times New Roman" w:cs="Times New Roman"/>
                <w:sz w:val="24"/>
                <w:szCs w:val="24"/>
              </w:rPr>
              <w:t xml:space="preserve"> 131-ФЗ</w:t>
            </w:r>
            <w:r w:rsidR="00A03FA3"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3FA3" w:rsidRPr="00C21C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</w:tc>
      </w:tr>
    </w:tbl>
    <w:p w14:paraId="0968D148" w14:textId="4048A7B5" w:rsidR="00101340" w:rsidRDefault="00101340" w:rsidP="002C7AE4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  <w:r w:rsidRPr="000C32AA">
        <w:rPr>
          <w:rFonts w:ascii="Times New Roman" w:hAnsi="Times New Roman" w:cs="Times New Roman"/>
          <w:sz w:val="28"/>
          <w:szCs w:val="28"/>
        </w:rPr>
        <w:t>Принцип правовой определенности и системности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1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соблюден.</w:t>
      </w:r>
    </w:p>
    <w:p w14:paraId="0FA9EAD3" w14:textId="04A25721" w:rsidR="00CD0A01" w:rsidRDefault="00CD0A01" w:rsidP="002C7AE4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4A4A99A0" w14:textId="2E8B2A27" w:rsidR="00CD0A01" w:rsidRDefault="00CD0A01" w:rsidP="002C7AE4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7BB0F151" w14:textId="77777777" w:rsidR="00CD0A01" w:rsidRDefault="00CD0A01" w:rsidP="002C7AE4">
      <w:pPr>
        <w:pStyle w:val="ConsPlusNormal"/>
        <w:outlineLvl w:val="4"/>
      </w:pPr>
    </w:p>
    <w:p w14:paraId="1451C522" w14:textId="73490BED" w:rsidR="00827F60" w:rsidRPr="002C7AE4" w:rsidRDefault="00827F60" w:rsidP="002C7AE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4770B">
        <w:rPr>
          <w:rFonts w:ascii="Times New Roman" w:hAnsi="Times New Roman" w:cs="Times New Roman"/>
          <w:sz w:val="28"/>
          <w:szCs w:val="28"/>
        </w:rPr>
        <w:t>Принцип открытости и предсказуемости</w:t>
      </w:r>
    </w:p>
    <w:p w14:paraId="2004660C" w14:textId="3A3D8B58" w:rsidR="00827F60" w:rsidRPr="00407BC6" w:rsidRDefault="00407BC6">
      <w:pPr>
        <w:pStyle w:val="ConsPlusNormal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r w:rsidRPr="00407BC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E95">
        <w:rPr>
          <w:rFonts w:ascii="Times New Roman" w:hAnsi="Times New Roman" w:cs="Times New Roman"/>
          <w:sz w:val="28"/>
          <w:szCs w:val="28"/>
        </w:rPr>
        <w:t>№</w:t>
      </w:r>
      <w:r w:rsidRPr="00407BC6">
        <w:rPr>
          <w:rFonts w:ascii="Times New Roman" w:hAnsi="Times New Roman" w:cs="Times New Roman"/>
          <w:sz w:val="28"/>
          <w:szCs w:val="28"/>
        </w:rPr>
        <w:t>7</w:t>
      </w:r>
    </w:p>
    <w:p w14:paraId="63CB92C7" w14:textId="77777777" w:rsidR="00827F60" w:rsidRDefault="00827F60">
      <w:pPr>
        <w:pStyle w:val="ConsPlusNormal"/>
        <w:jc w:val="both"/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6237"/>
      </w:tblGrid>
      <w:tr w:rsidR="00827F60" w14:paraId="672F34AE" w14:textId="77777777" w:rsidTr="00723621">
        <w:tc>
          <w:tcPr>
            <w:tcW w:w="11199" w:type="dxa"/>
            <w:gridSpan w:val="4"/>
          </w:tcPr>
          <w:p w14:paraId="13CAD3E2" w14:textId="77777777" w:rsidR="00827F60" w:rsidRPr="00407BC6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827F60" w14:paraId="65726EE2" w14:textId="77777777" w:rsidTr="00723621">
        <w:tc>
          <w:tcPr>
            <w:tcW w:w="567" w:type="dxa"/>
          </w:tcPr>
          <w:p w14:paraId="1904DE2A" w14:textId="229C7592" w:rsidR="00827F60" w:rsidRPr="00407BC6" w:rsidRDefault="00CB0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7F60"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14:paraId="6ACBBAC3" w14:textId="77777777" w:rsidR="00827F60" w:rsidRPr="00407BC6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</w:tcPr>
          <w:p w14:paraId="24C8ABF3" w14:textId="77777777" w:rsidR="00827F60" w:rsidRPr="00407BC6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6237" w:type="dxa"/>
          </w:tcPr>
          <w:p w14:paraId="41794C57" w14:textId="77777777" w:rsidR="00827F60" w:rsidRPr="00407BC6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27F60" w14:paraId="79EEF04F" w14:textId="77777777" w:rsidTr="00723621">
        <w:tc>
          <w:tcPr>
            <w:tcW w:w="567" w:type="dxa"/>
          </w:tcPr>
          <w:p w14:paraId="68DE383E" w14:textId="77777777" w:rsidR="00827F60" w:rsidRPr="00407BC6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F00E800" w14:textId="77777777" w:rsidR="0042549A" w:rsidRDefault="0042549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городского округа Тольятти, утвержденных решением Думы городского округа Тольятти Самарской области от 04.07.2018 </w:t>
            </w:r>
          </w:p>
          <w:p w14:paraId="302087C1" w14:textId="16A9EF0C" w:rsidR="00827F60" w:rsidRPr="00407BC6" w:rsidRDefault="00CB0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2549A" w:rsidRPr="00C2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1276" w:type="dxa"/>
          </w:tcPr>
          <w:p w14:paraId="6B04B9CC" w14:textId="11159D33" w:rsidR="00827F60" w:rsidRPr="00407BC6" w:rsidRDefault="00C76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6237" w:type="dxa"/>
          </w:tcPr>
          <w:p w14:paraId="2F58BA47" w14:textId="4DB0F07E" w:rsidR="00827F60" w:rsidRPr="00407BC6" w:rsidRDefault="00C76E34" w:rsidP="00CB0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518F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Правила благоустройства проведена процедура оценки регулирующего воздействия в соответствии</w:t>
            </w:r>
            <w:r w:rsidRPr="0075518F">
              <w:rPr>
                <w:sz w:val="24"/>
                <w:szCs w:val="24"/>
              </w:rPr>
              <w:t xml:space="preserve"> </w:t>
            </w:r>
            <w:r w:rsidRPr="007551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518F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Тольятти Самарской области от 04.03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75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18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об определении уполномоченного органа на проведение </w:t>
            </w:r>
            <w:r w:rsidRPr="00273911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и экспертизы, а также о внесении изменений в отдельные нормативные правовые акты Думы городского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округа Тольятти»</w:t>
            </w:r>
            <w:r w:rsidR="00120607" w:rsidRP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 xml:space="preserve"> При утверждении Правил благоустройства проведена процедура</w:t>
            </w:r>
            <w:r w:rsidR="00120607"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 w:rsidR="00120607" w:rsidRPr="00120607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в соответствии с</w:t>
            </w:r>
            <w:r w:rsidR="00120607" w:rsidRPr="00120607">
              <w:t xml:space="preserve"> </w:t>
            </w:r>
            <w:r w:rsidR="00120607" w:rsidRPr="00120607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120607" w:rsidRPr="0046186A">
              <w:rPr>
                <w:rFonts w:ascii="Times New Roman" w:hAnsi="Times New Roman" w:cs="Times New Roman"/>
                <w:sz w:val="24"/>
                <w:szCs w:val="24"/>
              </w:rPr>
              <w:t>ановление Мэрии городского округа Тольятти Самарской области от 09.11.2016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 xml:space="preserve"> 3530-п/1</w:t>
            </w:r>
            <w:r w:rsidR="00120607"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607" w:rsidRPr="0046186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оценки регулирующего </w:t>
            </w:r>
            <w:r w:rsidR="00120607" w:rsidRPr="004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й и инвестиционной деятельности»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F60" w14:paraId="5A4B2716" w14:textId="77777777" w:rsidTr="00723621">
        <w:tc>
          <w:tcPr>
            <w:tcW w:w="567" w:type="dxa"/>
          </w:tcPr>
          <w:p w14:paraId="5E860194" w14:textId="77777777" w:rsidR="00827F60" w:rsidRPr="00407BC6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14:paraId="55F786C5" w14:textId="5ECE5D95" w:rsidR="00827F60" w:rsidRPr="00407BC6" w:rsidRDefault="00827F60" w:rsidP="00CB0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ОТ, имеет срок действия в соответствии со </w:t>
            </w:r>
            <w:hyperlink r:id="rId30">
              <w:r w:rsidRPr="00120607">
                <w:rPr>
                  <w:rFonts w:ascii="Times New Roman" w:hAnsi="Times New Roman" w:cs="Times New Roman"/>
                  <w:sz w:val="24"/>
                  <w:szCs w:val="24"/>
                </w:rPr>
                <w:t>статьей 3</w:t>
              </w:r>
            </w:hyperlink>
            <w:r w:rsidRPr="0012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247-ФЗ</w:t>
            </w:r>
          </w:p>
        </w:tc>
        <w:tc>
          <w:tcPr>
            <w:tcW w:w="1276" w:type="dxa"/>
          </w:tcPr>
          <w:p w14:paraId="1C66C1D1" w14:textId="02910B60" w:rsidR="00120607" w:rsidRDefault="00120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13FA2503" w14:textId="23CA2128" w:rsidR="00827F60" w:rsidRPr="00407BC6" w:rsidRDefault="00C76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6237" w:type="dxa"/>
          </w:tcPr>
          <w:p w14:paraId="7E6A97B6" w14:textId="1E1590EB" w:rsidR="00827F60" w:rsidRPr="00407BC6" w:rsidRDefault="0042549A" w:rsidP="0042549A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27F60" w14:paraId="3513B526" w14:textId="77777777" w:rsidTr="00723621">
        <w:tc>
          <w:tcPr>
            <w:tcW w:w="567" w:type="dxa"/>
          </w:tcPr>
          <w:p w14:paraId="10276E82" w14:textId="77777777" w:rsidR="00827F60" w:rsidRPr="00407BC6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3C719D6" w14:textId="5F00C6A0" w:rsidR="00827F60" w:rsidRPr="00407BC6" w:rsidRDefault="00827F60" w:rsidP="00CB0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ОТ, вступил в силу с учетом требований </w:t>
            </w:r>
            <w:hyperlink r:id="rId31">
              <w:r w:rsidRPr="00120607">
                <w:rPr>
                  <w:rFonts w:ascii="Times New Roman" w:hAnsi="Times New Roman" w:cs="Times New Roman"/>
                  <w:sz w:val="24"/>
                  <w:szCs w:val="24"/>
                </w:rPr>
                <w:t>статьи 3</w:t>
              </w:r>
            </w:hyperlink>
            <w:r w:rsidRPr="0012060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247-ФЗ</w:t>
            </w:r>
          </w:p>
        </w:tc>
        <w:tc>
          <w:tcPr>
            <w:tcW w:w="1276" w:type="dxa"/>
          </w:tcPr>
          <w:p w14:paraId="183711D1" w14:textId="670FEAF0" w:rsidR="00827F60" w:rsidRPr="00407BC6" w:rsidRDefault="00827F60" w:rsidP="00120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21A5F1" w14:textId="734D6D6A" w:rsidR="00273911" w:rsidRPr="00273911" w:rsidRDefault="00273911" w:rsidP="0027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73911">
              <w:rPr>
                <w:rFonts w:ascii="Times New Roman" w:hAnsi="Times New Roman" w:cs="Times New Roman"/>
                <w:sz w:val="24"/>
                <w:szCs w:val="24"/>
              </w:rPr>
              <w:t>Заполняется для ОТ, установленных НПА, принятыми начиная с 1 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аля 2021 г.</w:t>
            </w:r>
          </w:p>
          <w:p w14:paraId="5FE025B7" w14:textId="76185BA3" w:rsidR="00827F60" w:rsidRPr="00407BC6" w:rsidRDefault="00827F60" w:rsidP="0042549A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0" w14:paraId="33662F81" w14:textId="77777777" w:rsidTr="00723621">
        <w:tc>
          <w:tcPr>
            <w:tcW w:w="567" w:type="dxa"/>
          </w:tcPr>
          <w:p w14:paraId="50193A36" w14:textId="77777777" w:rsidR="00827F60" w:rsidRPr="00407BC6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72DB076D" w14:textId="77777777" w:rsidR="00827F60" w:rsidRPr="00407BC6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 официально опубликован</w:t>
            </w:r>
          </w:p>
        </w:tc>
        <w:tc>
          <w:tcPr>
            <w:tcW w:w="1276" w:type="dxa"/>
          </w:tcPr>
          <w:p w14:paraId="57B8CA52" w14:textId="47D06281" w:rsidR="00827F60" w:rsidRPr="00407BC6" w:rsidRDefault="00C76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6237" w:type="dxa"/>
          </w:tcPr>
          <w:p w14:paraId="55F567D0" w14:textId="42D31CB1" w:rsidR="0042549A" w:rsidRPr="0042549A" w:rsidRDefault="0042549A" w:rsidP="0042549A">
            <w:pPr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A">
              <w:rPr>
                <w:rFonts w:ascii="Times New Roman" w:hAnsi="Times New Roman" w:cs="Times New Roman"/>
                <w:sz w:val="24"/>
                <w:szCs w:val="24"/>
              </w:rPr>
              <w:t>Текст документа опубликован в издании</w:t>
            </w:r>
          </w:p>
          <w:p w14:paraId="429C6D1B" w14:textId="15937027" w:rsidR="0042549A" w:rsidRPr="0042549A" w:rsidRDefault="00CB0E95" w:rsidP="00425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549A" w:rsidRPr="0042549A">
              <w:rPr>
                <w:rFonts w:ascii="Times New Roman" w:hAnsi="Times New Roman" w:cs="Times New Roman"/>
                <w:sz w:val="24"/>
                <w:szCs w:val="24"/>
              </w:rPr>
              <w:t>Городские 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549A" w:rsidRPr="00425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549A" w:rsidRPr="0042549A">
              <w:rPr>
                <w:rFonts w:ascii="Times New Roman" w:hAnsi="Times New Roman" w:cs="Times New Roman"/>
                <w:sz w:val="24"/>
                <w:szCs w:val="24"/>
              </w:rPr>
              <w:t xml:space="preserve"> 52(2115), 20.07.2018.</w:t>
            </w:r>
          </w:p>
          <w:p w14:paraId="67369104" w14:textId="7183C9EC" w:rsidR="00827F60" w:rsidRPr="00407BC6" w:rsidRDefault="00827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0" w14:paraId="4F747EED" w14:textId="77777777" w:rsidTr="00723621">
        <w:tc>
          <w:tcPr>
            <w:tcW w:w="567" w:type="dxa"/>
          </w:tcPr>
          <w:p w14:paraId="723934A9" w14:textId="77777777" w:rsidR="00827F60" w:rsidRPr="00407BC6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14:paraId="17A63E91" w14:textId="77777777" w:rsidR="00827F60" w:rsidRPr="00407BC6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Оцениваемые обязательные требования включены в реестр обязательных требований, предусмотренный </w:t>
            </w:r>
            <w:hyperlink r:id="rId32">
              <w:r w:rsidRPr="006E1F53">
                <w:rPr>
                  <w:rFonts w:ascii="Times New Roman" w:hAnsi="Times New Roman" w:cs="Times New Roman"/>
                  <w:sz w:val="24"/>
                  <w:szCs w:val="24"/>
                </w:rPr>
                <w:t>статьей 10</w:t>
              </w:r>
            </w:hyperlink>
            <w:r w:rsidRPr="006E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N 247-ФЗ</w:t>
            </w:r>
          </w:p>
        </w:tc>
        <w:tc>
          <w:tcPr>
            <w:tcW w:w="1276" w:type="dxa"/>
          </w:tcPr>
          <w:p w14:paraId="5FBB0E3A" w14:textId="1F807D05" w:rsidR="00827F60" w:rsidRPr="00407BC6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AFFC72" w14:textId="1B1F3166" w:rsidR="00827F60" w:rsidRPr="00407BC6" w:rsidRDefault="00D02ECF" w:rsidP="00D02ECF">
            <w:pPr>
              <w:pStyle w:val="ConsPlusNormal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включены.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требуется.</w:t>
            </w:r>
          </w:p>
        </w:tc>
      </w:tr>
      <w:tr w:rsidR="00827F60" w:rsidRPr="00F73878" w14:paraId="7615A929" w14:textId="77777777" w:rsidTr="00723621">
        <w:tc>
          <w:tcPr>
            <w:tcW w:w="567" w:type="dxa"/>
          </w:tcPr>
          <w:p w14:paraId="433617F3" w14:textId="77777777" w:rsidR="00827F60" w:rsidRPr="00407BC6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D41948E" w14:textId="77777777" w:rsidR="00827F60" w:rsidRPr="00407BC6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Оцениваемые обязательные требования включены в размещенный на официальном сайте органа государственной власти, осуществляющего государственный контроль (надзор), предоставление лицензий и иных разрешений, аккредитацию,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ответственности, предоставления лицензий и иных разрешений, аккредитации</w:t>
            </w:r>
          </w:p>
        </w:tc>
        <w:tc>
          <w:tcPr>
            <w:tcW w:w="1276" w:type="dxa"/>
          </w:tcPr>
          <w:p w14:paraId="27ECC5CF" w14:textId="53990C67" w:rsidR="00827F60" w:rsidRPr="00407BC6" w:rsidRDefault="00273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6237" w:type="dxa"/>
          </w:tcPr>
          <w:p w14:paraId="03D2D2EC" w14:textId="56817F62" w:rsidR="00F73878" w:rsidRPr="00F73878" w:rsidRDefault="00F73878" w:rsidP="00F7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F73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Согласно ч.5 ст.8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ФЗ</w:t>
            </w:r>
            <w:r w:rsidRPr="00F73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247</w:t>
            </w:r>
            <w:r w:rsidRPr="00F73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F7387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перечень</w:t>
              </w:r>
            </w:hyperlink>
            <w:r w:rsidRPr="00F73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подлежит размещению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с текстами действующих нормативных правовых актов. </w:t>
            </w:r>
            <w:hyperlink r:id="rId34" w:history="1">
              <w:r w:rsidRPr="00F7387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 w:rsidRPr="00F73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размещения и актуализации перечней нормативных правовых актов (их отдельных положений), содержащих обязательные требования, устанавливается Правительством Российской Федерации.</w:t>
            </w:r>
          </w:p>
          <w:p w14:paraId="49F25D88" w14:textId="18873261" w:rsidR="00F73878" w:rsidRPr="00F73878" w:rsidRDefault="00F73878" w:rsidP="00F7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F73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Таким образом, формирование перечней нормативных правовых актов, содержащих обязательные требования, предусмотрено только в рамках государственного контроля (надзора).</w:t>
            </w:r>
          </w:p>
          <w:p w14:paraId="19769A99" w14:textId="4B604378" w:rsidR="00827F60" w:rsidRPr="00F73878" w:rsidRDefault="00D02ECF" w:rsidP="00F73878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Оцениваемые ОТ </w:t>
            </w:r>
            <w:r w:rsidR="00273911" w:rsidRPr="00F73878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="00C4770B" w:rsidRPr="00F7387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</w:t>
            </w:r>
            <w:r w:rsidRPr="00F7387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</w:t>
            </w:r>
            <w:r w:rsidR="00F73878" w:rsidRPr="00F73878">
              <w:rPr>
                <w:rFonts w:ascii="Times New Roman" w:hAnsi="Times New Roman" w:cs="Times New Roman"/>
                <w:sz w:val="24"/>
                <w:szCs w:val="24"/>
              </w:rPr>
              <w:t xml:space="preserve"> (https://tgl.ru/structure/department/municipalnyy-kontrol-v-sfere-blagoustroystva/)</w:t>
            </w:r>
            <w:r w:rsidRPr="00F73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F60" w14:paraId="10AC1C7A" w14:textId="77777777" w:rsidTr="00723621">
        <w:tc>
          <w:tcPr>
            <w:tcW w:w="11199" w:type="dxa"/>
            <w:gridSpan w:val="4"/>
          </w:tcPr>
          <w:p w14:paraId="380771F9" w14:textId="6733882B" w:rsidR="00827F60" w:rsidRPr="00407BC6" w:rsidRDefault="00827F60" w:rsidP="00CB0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сведений:</w:t>
            </w:r>
            <w:r w:rsidR="00C4770B" w:rsidRPr="0042549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городского округа Тольятти Самарской области от 04.07.</w:t>
            </w:r>
            <w:r w:rsidR="00C4770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770B">
              <w:rPr>
                <w:rFonts w:ascii="Times New Roman" w:hAnsi="Times New Roman" w:cs="Times New Roman"/>
                <w:sz w:val="24"/>
                <w:szCs w:val="24"/>
              </w:rPr>
              <w:t xml:space="preserve">1789 </w:t>
            </w:r>
            <w:r w:rsidR="00C4770B" w:rsidRPr="0042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70B" w:rsidRPr="0042549A">
              <w:rPr>
                <w:rFonts w:ascii="Times New Roman" w:hAnsi="Times New Roman" w:cs="Times New Roman"/>
                <w:sz w:val="24"/>
                <w:szCs w:val="24"/>
              </w:rPr>
              <w:t>О Правилах благоустройства территории городского округа Тольятти</w:t>
            </w:r>
            <w:r w:rsidR="00CB0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5CD1E95" w14:textId="77777777" w:rsidR="00827F60" w:rsidRDefault="00827F60">
      <w:pPr>
        <w:pStyle w:val="ConsPlusNormal"/>
        <w:jc w:val="both"/>
      </w:pPr>
    </w:p>
    <w:p w14:paraId="27C8532A" w14:textId="2182B18C" w:rsidR="00C4770B" w:rsidRDefault="00C4770B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  <w:bookmarkStart w:id="4" w:name="P491"/>
      <w:bookmarkEnd w:id="4"/>
      <w:r w:rsidRPr="00C4770B">
        <w:rPr>
          <w:rFonts w:ascii="Times New Roman" w:hAnsi="Times New Roman" w:cs="Times New Roman"/>
          <w:sz w:val="28"/>
          <w:szCs w:val="28"/>
        </w:rPr>
        <w:t>Принцип открытости и предсказуемости</w:t>
      </w:r>
      <w:r w:rsidR="0012060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14:paraId="2DE21E1A" w14:textId="56A9A7E8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459B4EAA" w14:textId="7225B25C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2B387520" w14:textId="2FF21049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74679B2E" w14:textId="45B92BAC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6BCD37FA" w14:textId="3AE97180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28B402C2" w14:textId="1CDA9C5A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09ACF44D" w14:textId="4B24EC03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627F1836" w14:textId="40D0C9C0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24D8A770" w14:textId="269C419D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538DFA47" w14:textId="08C75242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61AB66FF" w14:textId="079B273F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663D50DC" w14:textId="5953F1DF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0472CBB6" w14:textId="42FDB479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1A015802" w14:textId="4099F43B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6D3B5B6A" w14:textId="192EE580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372719DF" w14:textId="72184697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2859131B" w14:textId="7C3EBD36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0DEDA89F" w14:textId="716A93BB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20B26113" w14:textId="7642DE5B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7E593BB2" w14:textId="40541892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753F6B15" w14:textId="1CFC00DD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0AB9D80F" w14:textId="16A26CA7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702EF4CB" w14:textId="5471FD71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3414AEE5" w14:textId="18864EAD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73850143" w14:textId="508E4CF1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7E2A9F13" w14:textId="4425A0D3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7297A17B" w14:textId="3E1ADBED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2773F0D6" w14:textId="25EAFE23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432447A0" w14:textId="61DCA6D4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68F90DD2" w14:textId="35942654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0F8F33B8" w14:textId="03BFCD19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702BF4D9" w14:textId="615D0E95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4A055DBE" w14:textId="4AEA2647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13CB4CFC" w14:textId="79551531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501AFB1A" w14:textId="361FE97D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014D4079" w14:textId="0BAF1031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560CDE0D" w14:textId="46AF6B2E" w:rsidR="00CF27B8" w:rsidRDefault="00CF27B8" w:rsidP="00C4770B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p w14:paraId="52AFACC2" w14:textId="77777777" w:rsidR="00CF27B8" w:rsidRDefault="00CF27B8" w:rsidP="00C4770B">
      <w:pPr>
        <w:pStyle w:val="ConsPlusNormal"/>
        <w:outlineLvl w:val="4"/>
      </w:pPr>
    </w:p>
    <w:p w14:paraId="680D65DB" w14:textId="26A40B23" w:rsidR="00827F60" w:rsidRPr="0096098B" w:rsidRDefault="00827F60" w:rsidP="0096098B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C4770B">
        <w:rPr>
          <w:rFonts w:ascii="Times New Roman" w:hAnsi="Times New Roman" w:cs="Times New Roman"/>
          <w:sz w:val="28"/>
          <w:szCs w:val="28"/>
        </w:rPr>
        <w:t>Принцип исполнимости обязательных требований</w:t>
      </w:r>
    </w:p>
    <w:p w14:paraId="6509775F" w14:textId="5BAFEA0D" w:rsidR="00827F60" w:rsidRPr="00C4770B" w:rsidRDefault="00C4770B">
      <w:pPr>
        <w:pStyle w:val="ConsPlusNormal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5" w:name="P493"/>
      <w:bookmarkEnd w:id="5"/>
      <w:r w:rsidRPr="00C4770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E95">
        <w:rPr>
          <w:rFonts w:ascii="Times New Roman" w:hAnsi="Times New Roman" w:cs="Times New Roman"/>
          <w:sz w:val="28"/>
          <w:szCs w:val="28"/>
        </w:rPr>
        <w:t>№</w:t>
      </w:r>
      <w:r w:rsidRPr="00C4770B">
        <w:rPr>
          <w:rFonts w:ascii="Times New Roman" w:hAnsi="Times New Roman" w:cs="Times New Roman"/>
          <w:sz w:val="28"/>
          <w:szCs w:val="28"/>
        </w:rPr>
        <w:t>8</w:t>
      </w:r>
    </w:p>
    <w:p w14:paraId="3735582C" w14:textId="77777777" w:rsidR="00827F60" w:rsidRDefault="00827F60">
      <w:pPr>
        <w:pStyle w:val="ConsPlusNormal"/>
        <w:jc w:val="both"/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5954"/>
      </w:tblGrid>
      <w:tr w:rsidR="00827F60" w:rsidRPr="00C4770B" w14:paraId="32EE8297" w14:textId="77777777" w:rsidTr="00723621">
        <w:tc>
          <w:tcPr>
            <w:tcW w:w="11199" w:type="dxa"/>
            <w:gridSpan w:val="4"/>
          </w:tcPr>
          <w:p w14:paraId="14844F9A" w14:textId="77777777" w:rsidR="00827F60" w:rsidRPr="00C4770B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827F60" w:rsidRPr="00C4770B" w14:paraId="1E6F9018" w14:textId="77777777" w:rsidTr="00723621">
        <w:tc>
          <w:tcPr>
            <w:tcW w:w="567" w:type="dxa"/>
          </w:tcPr>
          <w:p w14:paraId="0314A4D0" w14:textId="17855B23" w:rsidR="00827F60" w:rsidRPr="00C4770B" w:rsidRDefault="00CB0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7F60" w:rsidRPr="00C477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</w:tcPr>
          <w:p w14:paraId="4A037DC1" w14:textId="77777777" w:rsidR="00827F60" w:rsidRPr="00C4770B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</w:tcPr>
          <w:p w14:paraId="02FC25D1" w14:textId="77777777" w:rsidR="00827F60" w:rsidRPr="00C4770B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5954" w:type="dxa"/>
          </w:tcPr>
          <w:p w14:paraId="1E437F18" w14:textId="77777777" w:rsidR="00827F60" w:rsidRPr="00C4770B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E1D3C" w:rsidRPr="00C4770B" w14:paraId="1C3833FE" w14:textId="77777777" w:rsidTr="00723621">
        <w:trPr>
          <w:trHeight w:val="10149"/>
        </w:trPr>
        <w:tc>
          <w:tcPr>
            <w:tcW w:w="567" w:type="dxa"/>
          </w:tcPr>
          <w:p w14:paraId="2F3F4437" w14:textId="77777777" w:rsidR="009E1D3C" w:rsidRPr="00C4770B" w:rsidRDefault="009E1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928B32B" w14:textId="77777777" w:rsidR="009E1D3C" w:rsidRPr="00C4770B" w:rsidRDefault="009E1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Оцениваемые ОТ являются фактически исполнимыми</w:t>
            </w:r>
          </w:p>
        </w:tc>
        <w:tc>
          <w:tcPr>
            <w:tcW w:w="1701" w:type="dxa"/>
          </w:tcPr>
          <w:p w14:paraId="196E5383" w14:textId="77777777" w:rsidR="009E1D3C" w:rsidRPr="00C4770B" w:rsidRDefault="009E1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3A76CC1A" w14:textId="77777777" w:rsidR="009E1D3C" w:rsidRDefault="009E1D3C" w:rsidP="0052304A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фактической невозможности соблюдения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  <w:p w14:paraId="7A80CAA6" w14:textId="77777777" w:rsidR="009E1D3C" w:rsidRDefault="009E1D3C" w:rsidP="0052304A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субъектов регулирования о неисполнении ОТ отсутствуют.</w:t>
            </w:r>
          </w:p>
          <w:p w14:paraId="39EB2DE7" w14:textId="77777777" w:rsidR="009E1D3C" w:rsidRDefault="009E1D3C" w:rsidP="0052304A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CCA77" w14:textId="6DB2144F" w:rsidR="009E1D3C" w:rsidRPr="0046319A" w:rsidRDefault="009E1D3C" w:rsidP="003929D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</w:t>
            </w:r>
            <w:r w:rsidR="00B30F7E" w:rsidRPr="00463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за </w:t>
            </w:r>
            <w:r w:rsidR="009B34E7" w:rsidRPr="0046319A">
              <w:rPr>
                <w:rFonts w:ascii="Times New Roman" w:hAnsi="Times New Roman" w:cs="Times New Roman"/>
                <w:sz w:val="24"/>
                <w:szCs w:val="24"/>
              </w:rPr>
              <w:t>оцениваемы</w:t>
            </w:r>
            <w:r w:rsidR="00120607" w:rsidRPr="004631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B34E7"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  <w:r w:rsidR="009B34E7"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1B" w:rsidRPr="0046319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9B34E7" w:rsidRPr="00463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FFFF03" w14:textId="51438347" w:rsidR="009E1D3C" w:rsidRPr="00A76F34" w:rsidRDefault="009E1D3C" w:rsidP="003929D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25B1B" w:rsidRPr="00A76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34">
              <w:rPr>
                <w:rFonts w:ascii="Times New Roman" w:hAnsi="Times New Roman" w:cs="Times New Roman"/>
                <w:sz w:val="24"/>
                <w:szCs w:val="24"/>
              </w:rPr>
              <w:t>исполненных предостережений:</w:t>
            </w:r>
            <w:r w:rsidR="009B34E7" w:rsidRPr="00A76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34" w:rsidRPr="00A76F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B34E7" w:rsidRPr="00A76F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E5CBE2" w14:textId="679A1728" w:rsidR="00625B1B" w:rsidRPr="0046319A" w:rsidRDefault="00625B1B" w:rsidP="00625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предписаний, выданных за оцениваемый период: 13;</w:t>
            </w:r>
          </w:p>
          <w:p w14:paraId="6CCB6A20" w14:textId="27E49198" w:rsidR="00625B1B" w:rsidRPr="0046319A" w:rsidRDefault="00625B1B" w:rsidP="00625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предписаний: </w:t>
            </w:r>
            <w:r w:rsidR="0046319A" w:rsidRPr="00463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769001" w14:textId="7C4616F2" w:rsidR="009E1D3C" w:rsidRPr="0046319A" w:rsidRDefault="0046319A" w:rsidP="00625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предписаний </w:t>
            </w:r>
            <w:r w:rsidR="00625B1B"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с неоконченной датой: 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5B1B" w:rsidRPr="0046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8688BB" w14:textId="071DAD08" w:rsidR="0046319A" w:rsidRPr="00C4770B" w:rsidRDefault="0046319A" w:rsidP="00463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предписаний: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29DD" w:rsidRPr="00C4770B" w14:paraId="063F68BF" w14:textId="77777777" w:rsidTr="00723621">
        <w:tc>
          <w:tcPr>
            <w:tcW w:w="567" w:type="dxa"/>
          </w:tcPr>
          <w:p w14:paraId="4C1AC1CE" w14:textId="77777777" w:rsidR="003929DD" w:rsidRPr="00C4770B" w:rsidRDefault="00392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989D6F3" w14:textId="77777777" w:rsidR="003929DD" w:rsidRPr="00C4770B" w:rsidRDefault="0039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соблюдение оцениваемых ОТ соразмерны (пропорциональны) рискам, на снижение либо устранение которых </w:t>
            </w:r>
            <w:r w:rsidRPr="00C4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соответствующее регулирование</w:t>
            </w:r>
          </w:p>
        </w:tc>
        <w:tc>
          <w:tcPr>
            <w:tcW w:w="1701" w:type="dxa"/>
          </w:tcPr>
          <w:p w14:paraId="7807FD51" w14:textId="77777777" w:rsidR="003929DD" w:rsidRPr="00C4770B" w:rsidRDefault="0039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bottom"/>
          </w:tcPr>
          <w:p w14:paraId="3C821C27" w14:textId="67FA5B4C" w:rsidR="009E1D3C" w:rsidRDefault="009E1D3C" w:rsidP="009E1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1)Вероятность реализации указанных рисков причинения вреда (ущерба) ОЗЦ указана в таблице № 3</w:t>
            </w:r>
            <w:r w:rsidR="009856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80307C" w14:textId="0A8D5093" w:rsidR="009E1D3C" w:rsidRPr="00C4770B" w:rsidRDefault="00985654" w:rsidP="00985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2)Количественные данные о среднегодовом объеме (размере) предотвращенного вреда (ущерба) ОЗЦ указаны</w:t>
            </w:r>
            <w:r w:rsidR="009E1D3C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D0BFB8" w14:textId="77777777" w:rsidR="009E1D3C" w:rsidRPr="00C4770B" w:rsidRDefault="009E1D3C" w:rsidP="009E1D3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Нет</w:t>
            </w: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способов снижения </w:t>
            </w:r>
            <w:r w:rsidRPr="00C4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(устранения) соответствующих рисков причинения вреда (ущерба) ОЗЦ;</w:t>
            </w:r>
          </w:p>
          <w:p w14:paraId="2857B1F0" w14:textId="77777777" w:rsidR="009E1D3C" w:rsidRPr="00C4770B" w:rsidRDefault="009E1D3C" w:rsidP="009E1D3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реднегодовые прямые издержки субъектов регулирования на соблюдение оцениваемых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данные отсутствуют</w:t>
            </w: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521197" w14:textId="77777777" w:rsidR="009E1D3C" w:rsidRPr="00C4770B" w:rsidRDefault="009E1D3C" w:rsidP="009E1D3C">
            <w:pPr>
              <w:pStyle w:val="ConsPlusNormal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5) вероятные среднегодовые прямые издержки субъектов регулирования, связанные с применением альтернативных способов снижения (устранения) соответствующих 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данные отсутствуют</w:t>
            </w: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B7689" w14:textId="33FC552E" w:rsidR="003929DD" w:rsidRPr="00C4770B" w:rsidRDefault="003929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DD" w:rsidRPr="00C4770B" w14:paraId="790E3480" w14:textId="77777777" w:rsidTr="00723621">
        <w:tc>
          <w:tcPr>
            <w:tcW w:w="567" w:type="dxa"/>
          </w:tcPr>
          <w:p w14:paraId="49A22E58" w14:textId="77777777" w:rsidR="003929DD" w:rsidRPr="00C4770B" w:rsidRDefault="00392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14:paraId="6DD8C054" w14:textId="77777777" w:rsidR="003929DD" w:rsidRPr="00C4770B" w:rsidRDefault="0039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Прямые 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701" w:type="dxa"/>
          </w:tcPr>
          <w:p w14:paraId="2F5758F8" w14:textId="77777777" w:rsidR="003929DD" w:rsidRPr="00C4770B" w:rsidRDefault="0039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AC81659" w14:textId="3C097245" w:rsidR="003929DD" w:rsidRPr="00C4770B" w:rsidRDefault="003929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3929DD" w:rsidRPr="00C4770B" w14:paraId="0CBB9625" w14:textId="77777777" w:rsidTr="00723621">
        <w:tc>
          <w:tcPr>
            <w:tcW w:w="567" w:type="dxa"/>
            <w:tcBorders>
              <w:bottom w:val="single" w:sz="4" w:space="0" w:color="auto"/>
            </w:tcBorders>
          </w:tcPr>
          <w:p w14:paraId="310104B1" w14:textId="77777777" w:rsidR="003929DD" w:rsidRPr="00C4770B" w:rsidRDefault="00392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1DCD40" w14:textId="77777777" w:rsidR="003929DD" w:rsidRPr="00C4770B" w:rsidRDefault="0039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Исполнение оцениваемых ОТ не приводит к невозможности исполнения других 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57C6A7" w14:textId="77777777" w:rsidR="003929DD" w:rsidRPr="00C4770B" w:rsidRDefault="0039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BDADA6" w14:textId="0C98BBBE" w:rsidR="003929DD" w:rsidRPr="00C4770B" w:rsidRDefault="003929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3929DD" w:rsidRPr="00C4770B" w14:paraId="1F32CE85" w14:textId="77777777" w:rsidTr="00723621">
        <w:tc>
          <w:tcPr>
            <w:tcW w:w="567" w:type="dxa"/>
            <w:tcBorders>
              <w:bottom w:val="single" w:sz="4" w:space="0" w:color="auto"/>
            </w:tcBorders>
          </w:tcPr>
          <w:p w14:paraId="137BBEF1" w14:textId="77777777" w:rsidR="003929DD" w:rsidRPr="00C4770B" w:rsidRDefault="00392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D58F18E" w14:textId="77777777" w:rsidR="003929DD" w:rsidRPr="00C4770B" w:rsidRDefault="0039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Удобство соблюдения оцениваемых 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378B6F" w14:textId="77777777" w:rsidR="003929DD" w:rsidRPr="00C4770B" w:rsidRDefault="0039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5ECF9A9" w14:textId="6B18233A" w:rsidR="003929DD" w:rsidRPr="00C4770B" w:rsidRDefault="003929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3929DD" w:rsidRPr="00C4770B" w14:paraId="01B46F1C" w14:textId="77777777" w:rsidTr="00723621"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97D2F" w14:textId="436C74A8" w:rsidR="003929DD" w:rsidRPr="00C4770B" w:rsidRDefault="0039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7428B" w14:textId="77777777" w:rsidR="00827F60" w:rsidRDefault="00827F60">
      <w:pPr>
        <w:pStyle w:val="ConsPlusNormal"/>
        <w:sectPr w:rsidR="00827F60" w:rsidSect="00CD7CA9">
          <w:pgSz w:w="11905" w:h="16838"/>
          <w:pgMar w:top="1134" w:right="1132" w:bottom="709" w:left="1701" w:header="0" w:footer="0" w:gutter="0"/>
          <w:cols w:space="720"/>
          <w:titlePg/>
        </w:sectPr>
      </w:pPr>
    </w:p>
    <w:p w14:paraId="3480ABE6" w14:textId="77777777" w:rsidR="00827F60" w:rsidRDefault="00827F60">
      <w:pPr>
        <w:pStyle w:val="ConsPlusNormal"/>
        <w:jc w:val="both"/>
      </w:pPr>
    </w:p>
    <w:p w14:paraId="1D26DCC4" w14:textId="29BC470E" w:rsidR="00EB11CA" w:rsidRPr="00EB11CA" w:rsidRDefault="00EB11CA" w:rsidP="00FF7B28">
      <w:pPr>
        <w:pStyle w:val="a5"/>
        <w:numPr>
          <w:ilvl w:val="0"/>
          <w:numId w:val="6"/>
        </w:numPr>
        <w:tabs>
          <w:tab w:val="left" w:pos="4928"/>
          <w:tab w:val="left" w:pos="6425"/>
        </w:tabs>
        <w:autoSpaceDE w:val="0"/>
        <w:autoSpaceDN w:val="0"/>
        <w:adjustRightInd w:val="0"/>
        <w:spacing w:after="0" w:line="240" w:lineRule="auto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543"/>
      <w:bookmarkEnd w:id="6"/>
      <w:r w:rsidRPr="00EB11CA">
        <w:rPr>
          <w:rFonts w:ascii="Times New Roman" w:hAnsi="Times New Roman" w:cs="Times New Roman"/>
          <w:b/>
          <w:sz w:val="28"/>
          <w:szCs w:val="28"/>
        </w:rPr>
        <w:t>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</w:t>
      </w:r>
    </w:p>
    <w:p w14:paraId="0D9EAFB0" w14:textId="77777777" w:rsidR="006F407C" w:rsidRPr="00EB11CA" w:rsidRDefault="006F407C" w:rsidP="00FF7B28">
      <w:pPr>
        <w:pStyle w:val="ConsPlusNormal"/>
        <w:tabs>
          <w:tab w:val="left" w:pos="4928"/>
          <w:tab w:val="left" w:pos="6425"/>
        </w:tabs>
        <w:jc w:val="center"/>
        <w:outlineLvl w:val="3"/>
        <w:rPr>
          <w:b/>
        </w:rPr>
      </w:pPr>
    </w:p>
    <w:p w14:paraId="2D7DF29B" w14:textId="77777777" w:rsidR="006F407C" w:rsidRDefault="006F407C" w:rsidP="00FF7B28">
      <w:pPr>
        <w:pStyle w:val="ConsPlusNormal"/>
        <w:tabs>
          <w:tab w:val="left" w:pos="4928"/>
          <w:tab w:val="left" w:pos="6425"/>
        </w:tabs>
        <w:jc w:val="center"/>
        <w:outlineLvl w:val="3"/>
      </w:pPr>
    </w:p>
    <w:p w14:paraId="474F70D8" w14:textId="36864481" w:rsidR="00827F60" w:rsidRPr="00EB11CA" w:rsidRDefault="00FF7B28" w:rsidP="00FF7B28">
      <w:pPr>
        <w:pStyle w:val="ConsPlusNormal"/>
        <w:tabs>
          <w:tab w:val="left" w:pos="4928"/>
          <w:tab w:val="left" w:pos="6425"/>
        </w:tabs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827F60">
        <w:t xml:space="preserve"> </w:t>
      </w:r>
      <w:r>
        <w:t xml:space="preserve">       </w:t>
      </w:r>
      <w:r w:rsidR="00827F60" w:rsidRPr="00EB11CA">
        <w:rPr>
          <w:rFonts w:ascii="Times New Roman" w:hAnsi="Times New Roman" w:cs="Times New Roman"/>
          <w:sz w:val="28"/>
          <w:szCs w:val="28"/>
        </w:rPr>
        <w:t>Сведения о достижении целей установления</w:t>
      </w:r>
    </w:p>
    <w:p w14:paraId="4DA8E396" w14:textId="6698C3BB" w:rsidR="00827F60" w:rsidRPr="00EB11CA" w:rsidRDefault="00FF7B28" w:rsidP="00FF7B28">
      <w:pPr>
        <w:pStyle w:val="ConsPlusNormal"/>
        <w:tabs>
          <w:tab w:val="left" w:pos="4928"/>
          <w:tab w:val="left" w:pos="6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7F60" w:rsidRPr="00EB11CA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632FD884" w14:textId="77777777" w:rsidR="00827F60" w:rsidRDefault="00827F60" w:rsidP="00FF7B28">
      <w:pPr>
        <w:pStyle w:val="ConsPlusNormal"/>
        <w:tabs>
          <w:tab w:val="left" w:pos="4928"/>
          <w:tab w:val="left" w:pos="6425"/>
        </w:tabs>
        <w:jc w:val="both"/>
      </w:pPr>
    </w:p>
    <w:p w14:paraId="3D9236CA" w14:textId="6F7357EA" w:rsidR="00827F60" w:rsidRPr="00EB11CA" w:rsidRDefault="00EB11CA" w:rsidP="00FF7B28">
      <w:pPr>
        <w:pStyle w:val="ConsPlusNormal"/>
        <w:tabs>
          <w:tab w:val="left" w:pos="4928"/>
          <w:tab w:val="left" w:pos="6425"/>
        </w:tabs>
        <w:ind w:left="850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E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2D4CC05F" w14:textId="77777777" w:rsidR="00827F60" w:rsidRDefault="00827F60">
      <w:pPr>
        <w:pStyle w:val="ConsPlusNormal"/>
        <w:jc w:val="both"/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2465"/>
        <w:gridCol w:w="2638"/>
        <w:gridCol w:w="2551"/>
      </w:tblGrid>
      <w:tr w:rsidR="00827F60" w14:paraId="70DC9308" w14:textId="77777777" w:rsidTr="00CF27B8">
        <w:tc>
          <w:tcPr>
            <w:tcW w:w="11340" w:type="dxa"/>
            <w:gridSpan w:val="6"/>
          </w:tcPr>
          <w:p w14:paraId="747CBFF2" w14:textId="77777777" w:rsidR="00827F60" w:rsidRPr="00994F78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827F60" w14:paraId="579FD06C" w14:textId="77777777" w:rsidTr="00CF27B8">
        <w:tc>
          <w:tcPr>
            <w:tcW w:w="425" w:type="dxa"/>
          </w:tcPr>
          <w:p w14:paraId="44EB869F" w14:textId="77777777" w:rsidR="00CB0E95" w:rsidRDefault="00CB0E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E95">
              <w:rPr>
                <w:rFonts w:ascii="Times New Roman" w:hAnsi="Times New Roman" w:cs="Times New Roman"/>
              </w:rPr>
              <w:t>№</w:t>
            </w:r>
            <w:r w:rsidR="00827F60" w:rsidRPr="00CB0E95">
              <w:rPr>
                <w:rFonts w:ascii="Times New Roman" w:hAnsi="Times New Roman" w:cs="Times New Roman"/>
              </w:rPr>
              <w:t xml:space="preserve"> </w:t>
            </w:r>
          </w:p>
          <w:p w14:paraId="59019E4E" w14:textId="0F0EC6C1" w:rsidR="00827F60" w:rsidRPr="00CB0E95" w:rsidRDefault="00827F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E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</w:tcPr>
          <w:p w14:paraId="2E22EEAE" w14:textId="77777777" w:rsidR="00827F60" w:rsidRPr="00994F78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Наименование (вид) ОЗЦ, защищаемых НПА</w:t>
            </w:r>
          </w:p>
        </w:tc>
        <w:tc>
          <w:tcPr>
            <w:tcW w:w="4024" w:type="dxa"/>
            <w:gridSpan w:val="2"/>
          </w:tcPr>
          <w:p w14:paraId="0D2B429C" w14:textId="77777777" w:rsidR="00827F60" w:rsidRPr="00994F78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Характеристика заявленных целей установления ОТ (если проводилась ОРВ, то данные приводятся с учетом ОРВ)</w:t>
            </w:r>
          </w:p>
        </w:tc>
        <w:tc>
          <w:tcPr>
            <w:tcW w:w="5189" w:type="dxa"/>
            <w:gridSpan w:val="2"/>
          </w:tcPr>
          <w:p w14:paraId="4FA71364" w14:textId="77777777" w:rsidR="00827F60" w:rsidRPr="00994F78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Текущая ситуация с достижением целей регулирования</w:t>
            </w:r>
          </w:p>
        </w:tc>
      </w:tr>
      <w:tr w:rsidR="00827F60" w14:paraId="28A79053" w14:textId="77777777" w:rsidTr="00CF27B8">
        <w:tc>
          <w:tcPr>
            <w:tcW w:w="425" w:type="dxa"/>
          </w:tcPr>
          <w:p w14:paraId="290BAB0F" w14:textId="77777777" w:rsidR="00827F60" w:rsidRDefault="00827F60">
            <w:pPr>
              <w:pStyle w:val="ConsPlusNormal"/>
            </w:pPr>
          </w:p>
        </w:tc>
        <w:tc>
          <w:tcPr>
            <w:tcW w:w="1702" w:type="dxa"/>
          </w:tcPr>
          <w:p w14:paraId="3FAE2089" w14:textId="77777777" w:rsidR="00827F60" w:rsidRPr="00994F78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3098E" w14:textId="77777777" w:rsidR="00827F60" w:rsidRPr="00994F78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(указывается целевое количественное значение)</w:t>
            </w:r>
          </w:p>
        </w:tc>
        <w:tc>
          <w:tcPr>
            <w:tcW w:w="2465" w:type="dxa"/>
          </w:tcPr>
          <w:p w14:paraId="593241A2" w14:textId="77777777" w:rsidR="00827F60" w:rsidRPr="00994F78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2638" w:type="dxa"/>
          </w:tcPr>
          <w:p w14:paraId="780CD4C4" w14:textId="77777777" w:rsidR="00827F60" w:rsidRPr="00994F78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(указывается достигнутое количественное значение)</w:t>
            </w:r>
          </w:p>
        </w:tc>
        <w:tc>
          <w:tcPr>
            <w:tcW w:w="2551" w:type="dxa"/>
          </w:tcPr>
          <w:p w14:paraId="1F4B5925" w14:textId="77777777" w:rsidR="00827F60" w:rsidRPr="00994F78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</w:tr>
      <w:tr w:rsidR="005C6FE6" w14:paraId="56D88245" w14:textId="77777777" w:rsidTr="00CF27B8">
        <w:tc>
          <w:tcPr>
            <w:tcW w:w="425" w:type="dxa"/>
          </w:tcPr>
          <w:p w14:paraId="597826A9" w14:textId="0EFA12F3" w:rsidR="005C6FE6" w:rsidRPr="00A76F34" w:rsidRDefault="00A76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71700E1D" w14:textId="23E33873" w:rsidR="005C6FE6" w:rsidRPr="00994F78" w:rsidRDefault="005C6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E6">
              <w:rPr>
                <w:rFonts w:ascii="Times New Roman" w:hAnsi="Times New Roman" w:cs="Times New Roman"/>
                <w:sz w:val="24"/>
                <w:szCs w:val="24"/>
              </w:rPr>
              <w:t>Виды ОЗЦ приведены в таблице № 3</w:t>
            </w:r>
          </w:p>
        </w:tc>
        <w:tc>
          <w:tcPr>
            <w:tcW w:w="1559" w:type="dxa"/>
          </w:tcPr>
          <w:p w14:paraId="72DA5DE0" w14:textId="396D9DE1" w:rsidR="005C6FE6" w:rsidRPr="00994F78" w:rsidRDefault="00825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14:paraId="3E505795" w14:textId="55CA3735" w:rsidR="005C6FE6" w:rsidRPr="00994F78" w:rsidRDefault="00825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Ст.30.1, 30.2 Правил благоустройства</w:t>
            </w:r>
          </w:p>
        </w:tc>
        <w:tc>
          <w:tcPr>
            <w:tcW w:w="2638" w:type="dxa"/>
          </w:tcPr>
          <w:p w14:paraId="1FEBE21E" w14:textId="03DBF718" w:rsidR="0082568F" w:rsidRDefault="00825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исполнено;</w:t>
            </w:r>
          </w:p>
          <w:p w14:paraId="5BECC5C0" w14:textId="77777777" w:rsidR="0082568F" w:rsidRDefault="00825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96111" w14:textId="74AF4AF8" w:rsidR="0082568F" w:rsidRDefault="00825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с неоконченным сроком исполнения; </w:t>
            </w:r>
          </w:p>
          <w:p w14:paraId="20DCCCDC" w14:textId="77777777" w:rsidR="0082568F" w:rsidRDefault="00825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B6B0" w14:textId="487394BD" w:rsidR="005C6FE6" w:rsidRPr="00994F78" w:rsidRDefault="0082568F" w:rsidP="007236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не испол</w:t>
            </w:r>
            <w:r w:rsidR="00723621">
              <w:rPr>
                <w:rFonts w:ascii="Times New Roman" w:hAnsi="Times New Roman" w:cs="Times New Roman"/>
                <w:sz w:val="24"/>
                <w:szCs w:val="24"/>
              </w:rPr>
              <w:t>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2551" w:type="dxa"/>
          </w:tcPr>
          <w:p w14:paraId="53394352" w14:textId="647F2EBC" w:rsidR="005C6FE6" w:rsidRPr="00994F78" w:rsidRDefault="0082568F" w:rsidP="00A76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приведено в соответствие с</w:t>
            </w:r>
            <w:r w:rsidR="00A76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68F">
              <w:rPr>
                <w:rFonts w:ascii="Times New Roman" w:hAnsi="Times New Roman" w:cs="Times New Roman"/>
                <w:sz w:val="24"/>
                <w:szCs w:val="24"/>
              </w:rPr>
              <w:t>т.30.1, 30.2 Правил благоустройства</w:t>
            </w:r>
          </w:p>
        </w:tc>
      </w:tr>
      <w:tr w:rsidR="0082568F" w14:paraId="3C229B24" w14:textId="77777777" w:rsidTr="00CF27B8">
        <w:tc>
          <w:tcPr>
            <w:tcW w:w="425" w:type="dxa"/>
          </w:tcPr>
          <w:p w14:paraId="17B0AF3F" w14:textId="2AB5B983" w:rsidR="0082568F" w:rsidRPr="00A76F34" w:rsidRDefault="00A76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703FB44A" w14:textId="18A21B81" w:rsidR="0082568F" w:rsidRPr="005C6FE6" w:rsidRDefault="00825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8F">
              <w:rPr>
                <w:rFonts w:ascii="Times New Roman" w:hAnsi="Times New Roman" w:cs="Times New Roman"/>
                <w:sz w:val="24"/>
                <w:szCs w:val="24"/>
              </w:rPr>
              <w:t>Виды ОЗЦ приведены в таблице № 3</w:t>
            </w:r>
          </w:p>
        </w:tc>
        <w:tc>
          <w:tcPr>
            <w:tcW w:w="1559" w:type="dxa"/>
          </w:tcPr>
          <w:p w14:paraId="56F461C2" w14:textId="3D4E994E" w:rsidR="0082568F" w:rsidRDefault="00825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14:paraId="78573873" w14:textId="269B5688" w:rsidR="0082568F" w:rsidRPr="00994F78" w:rsidRDefault="0082568F" w:rsidP="00825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23 Правил благоустройства</w:t>
            </w:r>
          </w:p>
        </w:tc>
        <w:tc>
          <w:tcPr>
            <w:tcW w:w="2638" w:type="dxa"/>
          </w:tcPr>
          <w:p w14:paraId="2278ED84" w14:textId="77777777" w:rsidR="0082568F" w:rsidRDefault="00825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исполнено;</w:t>
            </w:r>
          </w:p>
          <w:p w14:paraId="75503806" w14:textId="77777777" w:rsidR="00A76F34" w:rsidRDefault="00A76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7FF9" w14:textId="34BE98D6" w:rsidR="00A76F34" w:rsidRPr="00994F78" w:rsidRDefault="00A76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F34">
              <w:rPr>
                <w:rFonts w:ascii="Times New Roman" w:hAnsi="Times New Roman" w:cs="Times New Roman"/>
                <w:sz w:val="24"/>
                <w:szCs w:val="24"/>
              </w:rPr>
              <w:t xml:space="preserve"> – с неоконченным сроком исполнения;</w:t>
            </w:r>
          </w:p>
        </w:tc>
        <w:tc>
          <w:tcPr>
            <w:tcW w:w="2551" w:type="dxa"/>
          </w:tcPr>
          <w:p w14:paraId="17C35863" w14:textId="5138739E" w:rsidR="0082568F" w:rsidRPr="00994F78" w:rsidRDefault="00A76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приведено в соответствие со ст.</w:t>
            </w:r>
            <w:r>
              <w:t xml:space="preserve"> </w:t>
            </w:r>
            <w:r w:rsidRPr="00A76F34">
              <w:rPr>
                <w:rFonts w:ascii="Times New Roman" w:hAnsi="Times New Roman" w:cs="Times New Roman"/>
                <w:sz w:val="24"/>
                <w:szCs w:val="24"/>
              </w:rPr>
              <w:t>23 Правил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F60" w14:paraId="57422819" w14:textId="77777777" w:rsidTr="00CF27B8">
        <w:tc>
          <w:tcPr>
            <w:tcW w:w="11340" w:type="dxa"/>
            <w:gridSpan w:val="6"/>
          </w:tcPr>
          <w:p w14:paraId="7B9D2931" w14:textId="268148A7" w:rsidR="00827F60" w:rsidRPr="00994F78" w:rsidRDefault="00A76F34" w:rsidP="00A76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F34">
              <w:rPr>
                <w:rFonts w:ascii="Times New Roman" w:hAnsi="Times New Roman" w:cs="Times New Roman"/>
                <w:sz w:val="24"/>
                <w:szCs w:val="24"/>
              </w:rPr>
              <w:t>Источники сведений: Правила благоустройства территории городского округа Тольятти, утвержденных решением Думы городского округа Тольятти Самарской области от 04.07.2018 №1789. Решение Думы городского округа Тольятти Самарской области от 24.11.2021 №1109 «О Положении о муниципальном контроле в сфере благоустройства городского округа Тольятти». Федеральный закон от 31.07.2020 №248-ФЗ «О государственном контроле (надзоре) и муниципальном контроле в Российской Федерации».</w:t>
            </w:r>
          </w:p>
        </w:tc>
      </w:tr>
    </w:tbl>
    <w:p w14:paraId="6B5F1962" w14:textId="64736F32" w:rsidR="00CD0A01" w:rsidRDefault="00CD0A01" w:rsidP="002C7AE4">
      <w:pPr>
        <w:pStyle w:val="ConsPlusNormal"/>
        <w:outlineLvl w:val="3"/>
        <w:sectPr w:rsidR="00CD0A01" w:rsidSect="00FF7B28">
          <w:pgSz w:w="11905" w:h="16838"/>
          <w:pgMar w:top="1134" w:right="1273" w:bottom="1134" w:left="851" w:header="0" w:footer="0" w:gutter="0"/>
          <w:cols w:space="720"/>
          <w:titlePg/>
        </w:sectPr>
      </w:pPr>
    </w:p>
    <w:p w14:paraId="5B87ED72" w14:textId="62DDA064" w:rsidR="00994F78" w:rsidRDefault="00994F78" w:rsidP="002C7AE4">
      <w:pPr>
        <w:pStyle w:val="ConsPlusNormal"/>
        <w:outlineLvl w:val="3"/>
      </w:pPr>
    </w:p>
    <w:p w14:paraId="4074DA01" w14:textId="357CFC40" w:rsidR="00CD0A01" w:rsidRDefault="00CD0A01" w:rsidP="00CD0A01">
      <w:pPr>
        <w:pStyle w:val="ConsPlusNormal"/>
        <w:outlineLvl w:val="3"/>
      </w:pPr>
    </w:p>
    <w:p w14:paraId="19E1C82B" w14:textId="4E5405C5" w:rsidR="00827F60" w:rsidRPr="00994F78" w:rsidRDefault="00827F6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94F78">
        <w:rPr>
          <w:rFonts w:ascii="Times New Roman" w:hAnsi="Times New Roman" w:cs="Times New Roman"/>
          <w:b/>
          <w:sz w:val="28"/>
          <w:szCs w:val="28"/>
        </w:rPr>
        <w:t>3. Информация о динамике ведения предпринимательской</w:t>
      </w:r>
    </w:p>
    <w:p w14:paraId="05C8CC0D" w14:textId="77777777" w:rsidR="00827F60" w:rsidRPr="00994F78" w:rsidRDefault="00827F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78">
        <w:rPr>
          <w:rFonts w:ascii="Times New Roman" w:hAnsi="Times New Roman" w:cs="Times New Roman"/>
          <w:b/>
          <w:sz w:val="28"/>
          <w:szCs w:val="28"/>
        </w:rPr>
        <w:t>или иной экономической деятельности в соответствующей сфере</w:t>
      </w:r>
    </w:p>
    <w:p w14:paraId="0348CB92" w14:textId="77777777" w:rsidR="00827F60" w:rsidRPr="00994F78" w:rsidRDefault="00827F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78">
        <w:rPr>
          <w:rFonts w:ascii="Times New Roman" w:hAnsi="Times New Roman" w:cs="Times New Roman"/>
          <w:b/>
          <w:sz w:val="28"/>
          <w:szCs w:val="28"/>
        </w:rPr>
        <w:t>общественных отношений в период действия обязательных</w:t>
      </w:r>
    </w:p>
    <w:p w14:paraId="1AB64009" w14:textId="77777777" w:rsidR="00827F60" w:rsidRPr="00994F78" w:rsidRDefault="00827F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78">
        <w:rPr>
          <w:rFonts w:ascii="Times New Roman" w:hAnsi="Times New Roman" w:cs="Times New Roman"/>
          <w:b/>
          <w:sz w:val="28"/>
          <w:szCs w:val="28"/>
        </w:rPr>
        <w:t>требований, применение которых является предметом оценки</w:t>
      </w:r>
    </w:p>
    <w:p w14:paraId="5CC36240" w14:textId="77777777" w:rsidR="00827F60" w:rsidRPr="00994F78" w:rsidRDefault="00827F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6DBF57" w14:textId="4EC82274" w:rsidR="00994F78" w:rsidRDefault="00994F78" w:rsidP="00BD0DD0">
      <w:pPr>
        <w:pStyle w:val="ConsPlusNormal"/>
        <w:outlineLvl w:val="4"/>
      </w:pPr>
      <w:bookmarkStart w:id="7" w:name="P584"/>
      <w:bookmarkStart w:id="8" w:name="P623"/>
      <w:bookmarkEnd w:id="7"/>
      <w:bookmarkEnd w:id="8"/>
    </w:p>
    <w:p w14:paraId="25F5391B" w14:textId="06593FA2" w:rsidR="00994F78" w:rsidRPr="00994F78" w:rsidRDefault="00994F78" w:rsidP="00994F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F78">
        <w:rPr>
          <w:rFonts w:ascii="Times New Roman" w:hAnsi="Times New Roman" w:cs="Times New Roman"/>
          <w:sz w:val="28"/>
          <w:szCs w:val="28"/>
        </w:rPr>
        <w:t>Правила благоустройства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сооружений</w:t>
      </w:r>
      <w:r w:rsidR="00D713E0">
        <w:rPr>
          <w:rFonts w:ascii="Times New Roman" w:hAnsi="Times New Roman" w:cs="Times New Roman"/>
          <w:sz w:val="28"/>
          <w:szCs w:val="28"/>
        </w:rPr>
        <w:t>,</w:t>
      </w:r>
      <w:r w:rsidRPr="00994F78">
        <w:rPr>
          <w:rFonts w:ascii="Times New Roman" w:hAnsi="Times New Roman" w:cs="Times New Roman"/>
          <w:sz w:val="28"/>
          <w:szCs w:val="28"/>
        </w:rPr>
        <w:t xml:space="preserve"> и иных объектов, расположенных на территории городского округа.</w:t>
      </w:r>
    </w:p>
    <w:p w14:paraId="6A688BF9" w14:textId="77777777" w:rsidR="00994F78" w:rsidRDefault="00994F78">
      <w:pPr>
        <w:pStyle w:val="ConsPlusNormal"/>
        <w:jc w:val="center"/>
        <w:outlineLvl w:val="4"/>
      </w:pPr>
    </w:p>
    <w:p w14:paraId="632D633E" w14:textId="1000F67C" w:rsidR="00994F78" w:rsidRDefault="00994F78" w:rsidP="002C7AE4">
      <w:pPr>
        <w:pStyle w:val="ConsPlusNormal"/>
        <w:outlineLvl w:val="4"/>
      </w:pPr>
    </w:p>
    <w:p w14:paraId="02FC9885" w14:textId="08B0E6DC" w:rsidR="00BD0DD0" w:rsidRDefault="00BD0DD0" w:rsidP="00BD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D0DD0">
        <w:rPr>
          <w:rFonts w:ascii="Times New Roman" w:hAnsi="Times New Roman" w:cs="Times New Roman"/>
          <w:b/>
          <w:sz w:val="28"/>
          <w:szCs w:val="28"/>
        </w:rPr>
        <w:t xml:space="preserve">Изменение бюджетных расходов и доходов от реализации предусмотренных МНПА функций, </w:t>
      </w:r>
    </w:p>
    <w:p w14:paraId="31E0B27D" w14:textId="0595288B" w:rsidR="00BD0DD0" w:rsidRDefault="00BD0DD0" w:rsidP="00BD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D0">
        <w:rPr>
          <w:rFonts w:ascii="Times New Roman" w:hAnsi="Times New Roman" w:cs="Times New Roman"/>
          <w:b/>
          <w:sz w:val="28"/>
          <w:szCs w:val="28"/>
        </w:rPr>
        <w:t>полномочий, обязанностей и прав органов местного самоуправления</w:t>
      </w:r>
    </w:p>
    <w:p w14:paraId="46410CD3" w14:textId="4895DA8F" w:rsidR="00BD0DD0" w:rsidRDefault="00BD0DD0" w:rsidP="00BD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C327C" w14:textId="240D3126" w:rsidR="00BD0DD0" w:rsidRDefault="00BD0DD0" w:rsidP="00BD0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3BE99E" w14:textId="5578EE57" w:rsidR="00BD0DD0" w:rsidRPr="00BD0DD0" w:rsidRDefault="00BD0DD0" w:rsidP="00BD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DD0">
        <w:rPr>
          <w:rFonts w:ascii="Times New Roman" w:hAnsi="Times New Roman" w:cs="Times New Roman"/>
          <w:sz w:val="28"/>
          <w:szCs w:val="28"/>
        </w:rPr>
        <w:t>Правила благоустройства не содержат предложений</w:t>
      </w:r>
      <w:r w:rsidR="00D713E0"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предусматривающих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DD0">
        <w:rPr>
          <w:rFonts w:ascii="Times New Roman" w:hAnsi="Times New Roman" w:cs="Times New Roman"/>
          <w:sz w:val="28"/>
          <w:szCs w:val="28"/>
        </w:rPr>
        <w:t>зменение бюджетных расходов и доходов от реализации</w:t>
      </w:r>
      <w:r w:rsidR="00D713E0"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предусмотренных МНПА функций, полномочий, обязанностей и прав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1D6113" w14:textId="773C5C39" w:rsidR="00BD0DD0" w:rsidRPr="00BD0DD0" w:rsidRDefault="00BD0DD0" w:rsidP="00BD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445D4" w14:textId="77777777" w:rsidR="00BD0DD0" w:rsidRDefault="00BD0DD0">
      <w:pPr>
        <w:pStyle w:val="ConsPlusNormal"/>
        <w:jc w:val="center"/>
        <w:outlineLvl w:val="4"/>
      </w:pPr>
    </w:p>
    <w:p w14:paraId="1BB8B4B2" w14:textId="77777777" w:rsidR="00827F60" w:rsidRDefault="00827F60">
      <w:pPr>
        <w:pStyle w:val="ConsPlusNormal"/>
        <w:jc w:val="both"/>
      </w:pPr>
    </w:p>
    <w:p w14:paraId="79F19486" w14:textId="77777777" w:rsidR="00CD0A01" w:rsidRDefault="00CD0A0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9" w:name="P792"/>
      <w:bookmarkEnd w:id="9"/>
    </w:p>
    <w:p w14:paraId="0C11FC3C" w14:textId="77777777" w:rsidR="00CD0A01" w:rsidRDefault="00CD0A0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  <w:sectPr w:rsidR="00CD0A01" w:rsidSect="00FF7B28">
          <w:pgSz w:w="11905" w:h="16838"/>
          <w:pgMar w:top="1134" w:right="851" w:bottom="1134" w:left="1701" w:header="0" w:footer="0" w:gutter="0"/>
          <w:cols w:space="720"/>
          <w:titlePg/>
        </w:sectPr>
      </w:pPr>
    </w:p>
    <w:p w14:paraId="17F8C7BD" w14:textId="1A1B58FB" w:rsidR="00827F60" w:rsidRPr="00DB7F01" w:rsidRDefault="00D713E0" w:rsidP="00D713E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DB7F01" w:rsidRPr="00DB7F01">
        <w:rPr>
          <w:rFonts w:ascii="Times New Roman" w:hAnsi="Times New Roman" w:cs="Times New Roman"/>
          <w:b/>
          <w:sz w:val="28"/>
          <w:szCs w:val="28"/>
        </w:rPr>
        <w:t>5.</w:t>
      </w:r>
      <w:r w:rsidR="00827F60" w:rsidRPr="00DB7F01">
        <w:rPr>
          <w:rFonts w:ascii="Times New Roman" w:hAnsi="Times New Roman" w:cs="Times New Roman"/>
          <w:b/>
          <w:sz w:val="28"/>
          <w:szCs w:val="28"/>
        </w:rPr>
        <w:t xml:space="preserve"> Сведения об уровне соблюдения обязательных</w:t>
      </w:r>
    </w:p>
    <w:p w14:paraId="3E13648B" w14:textId="1BEC867A" w:rsidR="00827F60" w:rsidRPr="00DB7F01" w:rsidRDefault="00D713E0" w:rsidP="00D71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27F60" w:rsidRPr="00DB7F01">
        <w:rPr>
          <w:rFonts w:ascii="Times New Roman" w:hAnsi="Times New Roman" w:cs="Times New Roman"/>
          <w:b/>
          <w:sz w:val="28"/>
          <w:szCs w:val="28"/>
        </w:rPr>
        <w:t>требований в соответствующей сфере регулирования,</w:t>
      </w:r>
    </w:p>
    <w:p w14:paraId="0904FBE5" w14:textId="53EA3737" w:rsidR="00827F60" w:rsidRPr="00DB7F01" w:rsidRDefault="00D713E0" w:rsidP="00D71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27F60" w:rsidRPr="00DB7F01">
        <w:rPr>
          <w:rFonts w:ascii="Times New Roman" w:hAnsi="Times New Roman" w:cs="Times New Roman"/>
          <w:b/>
          <w:sz w:val="28"/>
          <w:szCs w:val="28"/>
        </w:rPr>
        <w:t>в том числе данные о привлечении к ответственности</w:t>
      </w:r>
    </w:p>
    <w:p w14:paraId="1F403A0A" w14:textId="5BD46D6B" w:rsidR="00827F60" w:rsidRPr="00DB7F01" w:rsidRDefault="00D713E0" w:rsidP="00D71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27F60" w:rsidRPr="00DB7F01">
        <w:rPr>
          <w:rFonts w:ascii="Times New Roman" w:hAnsi="Times New Roman" w:cs="Times New Roman"/>
          <w:b/>
          <w:sz w:val="28"/>
          <w:szCs w:val="28"/>
        </w:rPr>
        <w:t>за нарушение обязательных требований, о типовых</w:t>
      </w:r>
    </w:p>
    <w:p w14:paraId="7DFF4DCC" w14:textId="739702C4" w:rsidR="00827F60" w:rsidRPr="00DB7F01" w:rsidRDefault="00D713E0" w:rsidP="00D71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27F60" w:rsidRPr="00DB7F01">
        <w:rPr>
          <w:rFonts w:ascii="Times New Roman" w:hAnsi="Times New Roman" w:cs="Times New Roman"/>
          <w:b/>
          <w:sz w:val="28"/>
          <w:szCs w:val="28"/>
        </w:rPr>
        <w:t>и массовых нарушениях обязательных требований</w:t>
      </w:r>
    </w:p>
    <w:p w14:paraId="465885D8" w14:textId="77777777" w:rsidR="00827F60" w:rsidRPr="00DB7F01" w:rsidRDefault="00827F60" w:rsidP="00D71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37753" w14:textId="3D375485" w:rsidR="00827F60" w:rsidRDefault="00827F60" w:rsidP="00DB7F01">
      <w:pPr>
        <w:pStyle w:val="ConsPlusNormal"/>
        <w:jc w:val="both"/>
      </w:pPr>
    </w:p>
    <w:p w14:paraId="7ED58C68" w14:textId="77777777" w:rsidR="00827F60" w:rsidRDefault="00827F60">
      <w:pPr>
        <w:pStyle w:val="ConsPlusNormal"/>
        <w:jc w:val="both"/>
      </w:pPr>
    </w:p>
    <w:p w14:paraId="61786924" w14:textId="6F094215" w:rsidR="00827F60" w:rsidRPr="00DB7F01" w:rsidRDefault="00AC0397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0" w:name="P800"/>
      <w:bookmarkEnd w:id="1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F0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E95">
        <w:rPr>
          <w:rFonts w:ascii="Times New Roman" w:hAnsi="Times New Roman" w:cs="Times New Roman"/>
          <w:sz w:val="28"/>
          <w:szCs w:val="28"/>
        </w:rPr>
        <w:t>№</w:t>
      </w:r>
      <w:r w:rsidR="00DB7F01">
        <w:rPr>
          <w:rFonts w:ascii="Times New Roman" w:hAnsi="Times New Roman" w:cs="Times New Roman"/>
          <w:sz w:val="28"/>
          <w:szCs w:val="28"/>
        </w:rPr>
        <w:t>10</w:t>
      </w:r>
    </w:p>
    <w:p w14:paraId="6366718D" w14:textId="77777777" w:rsidR="00827F60" w:rsidRDefault="00827F60">
      <w:pPr>
        <w:pStyle w:val="ConsPlusNormal"/>
        <w:jc w:val="both"/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843"/>
        <w:gridCol w:w="1842"/>
        <w:gridCol w:w="1843"/>
        <w:gridCol w:w="1843"/>
        <w:gridCol w:w="1984"/>
      </w:tblGrid>
      <w:tr w:rsidR="00827F60" w14:paraId="03A4E2C1" w14:textId="77777777" w:rsidTr="00DC6B30">
        <w:tc>
          <w:tcPr>
            <w:tcW w:w="568" w:type="dxa"/>
          </w:tcPr>
          <w:p w14:paraId="0261C77E" w14:textId="688C6AA8" w:rsidR="00827F60" w:rsidRPr="00463634" w:rsidRDefault="00CB0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7F60" w:rsidRPr="0046363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</w:tcPr>
          <w:p w14:paraId="7C2ECC2A" w14:textId="77777777" w:rsidR="00827F60" w:rsidRPr="00463634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</w:t>
            </w:r>
          </w:p>
        </w:tc>
        <w:tc>
          <w:tcPr>
            <w:tcW w:w="1843" w:type="dxa"/>
          </w:tcPr>
          <w:p w14:paraId="2A5B6B96" w14:textId="77777777" w:rsidR="00827F60" w:rsidRPr="00463634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842" w:type="dxa"/>
          </w:tcPr>
          <w:p w14:paraId="103B1B82" w14:textId="77777777" w:rsidR="00827F60" w:rsidRPr="00463634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843" w:type="dxa"/>
          </w:tcPr>
          <w:p w14:paraId="469AFEAD" w14:textId="77777777" w:rsidR="00827F60" w:rsidRPr="00463634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доли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Доклада, в процентах)</w:t>
            </w:r>
          </w:p>
        </w:tc>
        <w:tc>
          <w:tcPr>
            <w:tcW w:w="1843" w:type="dxa"/>
          </w:tcPr>
          <w:p w14:paraId="43291262" w14:textId="77777777" w:rsidR="00827F60" w:rsidRPr="00463634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вступивших в законную силу решений о привлечении субъектов регулирования к административной ответственности за нарушение ОТ или группы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984" w:type="dxa"/>
          </w:tcPr>
          <w:p w14:paraId="19B303C9" w14:textId="77777777" w:rsidR="00827F60" w:rsidRPr="00463634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доли субъектов регулирования, привлеченных к административной ответственности за несоблюдение ОТ, относительно общего числа субъектов регулирования (за каждый год в период действия ОТ, но не более 6 лет, предшествующих году подготовки Доклада)</w:t>
            </w:r>
          </w:p>
        </w:tc>
      </w:tr>
      <w:tr w:rsidR="00827F60" w14:paraId="4CD5B595" w14:textId="77777777" w:rsidTr="00DC6B30">
        <w:tc>
          <w:tcPr>
            <w:tcW w:w="568" w:type="dxa"/>
            <w:vAlign w:val="center"/>
          </w:tcPr>
          <w:p w14:paraId="679BCA72" w14:textId="77777777" w:rsidR="00827F60" w:rsidRPr="00463634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EB26A6D" w14:textId="20C5F982" w:rsidR="00827F60" w:rsidRPr="00463634" w:rsidRDefault="00A76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23, ст. 30.1, ст. 30.2 Правил Благоустройства </w:t>
            </w:r>
          </w:p>
        </w:tc>
        <w:tc>
          <w:tcPr>
            <w:tcW w:w="1843" w:type="dxa"/>
            <w:vAlign w:val="center"/>
          </w:tcPr>
          <w:p w14:paraId="3E4D8EB8" w14:textId="34427689" w:rsidR="00827F60" w:rsidRDefault="00DC6B30" w:rsidP="00DC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76F34">
              <w:rPr>
                <w:rFonts w:ascii="Times New Roman" w:hAnsi="Times New Roman" w:cs="Times New Roman"/>
                <w:sz w:val="24"/>
                <w:szCs w:val="24"/>
              </w:rPr>
              <w:t xml:space="preserve">2022 – 0 </w:t>
            </w:r>
          </w:p>
          <w:p w14:paraId="7DA9D0D4" w14:textId="53195506" w:rsidR="00A76F34" w:rsidRPr="00463634" w:rsidRDefault="00A76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13 </w:t>
            </w:r>
          </w:p>
        </w:tc>
        <w:tc>
          <w:tcPr>
            <w:tcW w:w="1842" w:type="dxa"/>
            <w:vAlign w:val="center"/>
          </w:tcPr>
          <w:p w14:paraId="7847FEBC" w14:textId="77777777" w:rsidR="00827F60" w:rsidRDefault="00A76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0 </w:t>
            </w:r>
          </w:p>
          <w:p w14:paraId="76BD512B" w14:textId="3DC70592" w:rsidR="00A76F34" w:rsidRPr="00463634" w:rsidRDefault="00A76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2 </w:t>
            </w:r>
          </w:p>
        </w:tc>
        <w:tc>
          <w:tcPr>
            <w:tcW w:w="1843" w:type="dxa"/>
            <w:vAlign w:val="center"/>
          </w:tcPr>
          <w:p w14:paraId="57DFDE13" w14:textId="1BDA3FF7" w:rsidR="00827F60" w:rsidRPr="00463634" w:rsidRDefault="00DC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1843" w:type="dxa"/>
            <w:vAlign w:val="center"/>
          </w:tcPr>
          <w:p w14:paraId="0517DBA6" w14:textId="77777777" w:rsidR="00DC6B30" w:rsidRPr="00DC6B30" w:rsidRDefault="00DC6B30" w:rsidP="00DC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30">
              <w:rPr>
                <w:rFonts w:ascii="Times New Roman" w:hAnsi="Times New Roman" w:cs="Times New Roman"/>
                <w:sz w:val="24"/>
                <w:szCs w:val="24"/>
              </w:rPr>
              <w:t xml:space="preserve">2022 – 0 </w:t>
            </w:r>
          </w:p>
          <w:p w14:paraId="425757B1" w14:textId="2D360B05" w:rsidR="00827F60" w:rsidRPr="00463634" w:rsidRDefault="00DC6B30" w:rsidP="00DC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30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69039A29" w14:textId="77777777" w:rsidR="00DC6B30" w:rsidRPr="00DC6B30" w:rsidRDefault="00DC6B30" w:rsidP="00DC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30">
              <w:rPr>
                <w:rFonts w:ascii="Times New Roman" w:hAnsi="Times New Roman" w:cs="Times New Roman"/>
                <w:sz w:val="24"/>
                <w:szCs w:val="24"/>
              </w:rPr>
              <w:t xml:space="preserve">2022 – 0 </w:t>
            </w:r>
          </w:p>
          <w:p w14:paraId="2BCC0482" w14:textId="0BF1ACA0" w:rsidR="00827F60" w:rsidRPr="00463634" w:rsidRDefault="00DC6B30" w:rsidP="00DC6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30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F60" w14:paraId="2AAC1F19" w14:textId="77777777" w:rsidTr="00DC6B30">
        <w:tc>
          <w:tcPr>
            <w:tcW w:w="11199" w:type="dxa"/>
            <w:gridSpan w:val="7"/>
          </w:tcPr>
          <w:p w14:paraId="6A1E6240" w14:textId="15C170E4" w:rsidR="00827F60" w:rsidRPr="002C7AE4" w:rsidRDefault="00DC6B30" w:rsidP="002C7AE4">
            <w:pPr>
              <w:pStyle w:val="ConsPlusNormal"/>
              <w:ind w:firstLine="284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C6B3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сведений: Правила благоустройства территории городского округа Тольятти, утвержденных решением Думы городского округа Тольятти Самарской области от 04.07.2018 №1789. Решение Думы городского округа Тольятти Самарской области от 24.11.2021 №1109 «О Положении о муниципальном контроле в сфере благоустройства городского округа Тольятти». Федеральный закон от 31.07.2020 №248-ФЗ «О государственном контроле (надзоре) и муниципальном контроле в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  <w:r w:rsidR="002C7AE4" w:rsidRPr="00DB7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831C080" w14:textId="77777777" w:rsidR="00827F60" w:rsidRDefault="00827F60">
      <w:pPr>
        <w:pStyle w:val="ConsPlusNormal"/>
        <w:sectPr w:rsidR="00827F60" w:rsidSect="00DC6B30">
          <w:pgSz w:w="11905" w:h="16838"/>
          <w:pgMar w:top="851" w:right="1701" w:bottom="1134" w:left="851" w:header="0" w:footer="0" w:gutter="0"/>
          <w:cols w:space="720"/>
          <w:titlePg/>
        </w:sectPr>
      </w:pPr>
    </w:p>
    <w:p w14:paraId="0CB5BC64" w14:textId="20D88921" w:rsidR="00DB7F01" w:rsidRDefault="00DB7F01" w:rsidP="002C7AE4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832"/>
      <w:bookmarkEnd w:id="11"/>
    </w:p>
    <w:p w14:paraId="542BB81F" w14:textId="4EA0A4A1" w:rsidR="00DB7F01" w:rsidRPr="00DB7F01" w:rsidRDefault="00DB7F01" w:rsidP="00DB7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56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F01">
        <w:rPr>
          <w:rFonts w:ascii="Times New Roman" w:hAnsi="Times New Roman" w:cs="Times New Roman"/>
          <w:b/>
          <w:sz w:val="28"/>
          <w:szCs w:val="28"/>
        </w:rPr>
        <w:t xml:space="preserve">Количество и содержание обращений субъектов </w:t>
      </w:r>
      <w:r w:rsidR="00D713E0">
        <w:rPr>
          <w:rFonts w:ascii="Times New Roman" w:hAnsi="Times New Roman" w:cs="Times New Roman"/>
          <w:b/>
          <w:sz w:val="28"/>
          <w:szCs w:val="28"/>
        </w:rPr>
        <w:t>регулирования к Администрации, о</w:t>
      </w:r>
      <w:r w:rsidRPr="00DB7F01">
        <w:rPr>
          <w:rFonts w:ascii="Times New Roman" w:hAnsi="Times New Roman" w:cs="Times New Roman"/>
          <w:b/>
          <w:sz w:val="28"/>
          <w:szCs w:val="28"/>
        </w:rPr>
        <w:t>рганам Администрации, связанных с применением обязательных требований</w:t>
      </w:r>
    </w:p>
    <w:p w14:paraId="7E45937C" w14:textId="3244F2D7" w:rsidR="00827F60" w:rsidRDefault="00827F60" w:rsidP="002C7AE4">
      <w:pPr>
        <w:pStyle w:val="ConsPlusNormal"/>
        <w:outlineLvl w:val="3"/>
      </w:pPr>
      <w:bookmarkStart w:id="12" w:name="P867"/>
      <w:bookmarkEnd w:id="12"/>
    </w:p>
    <w:p w14:paraId="56FCDC2A" w14:textId="77777777" w:rsidR="00827F60" w:rsidRDefault="00827F60">
      <w:pPr>
        <w:pStyle w:val="ConsPlusNormal"/>
        <w:jc w:val="both"/>
      </w:pPr>
    </w:p>
    <w:p w14:paraId="3D972601" w14:textId="76C7BDA0" w:rsidR="00827F60" w:rsidRPr="00156BD5" w:rsidRDefault="001717A3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3" w:name="P875"/>
      <w:bookmarkEnd w:id="13"/>
      <w:r w:rsidRPr="00156BD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E95">
        <w:rPr>
          <w:rFonts w:ascii="Times New Roman" w:hAnsi="Times New Roman" w:cs="Times New Roman"/>
          <w:sz w:val="28"/>
          <w:szCs w:val="28"/>
        </w:rPr>
        <w:t>№</w:t>
      </w:r>
      <w:r w:rsidRPr="00156BD5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6A99B9AB" w14:textId="77777777" w:rsidR="00827F60" w:rsidRDefault="00827F60">
      <w:pPr>
        <w:pStyle w:val="ConsPlusNormal"/>
        <w:jc w:val="both"/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1701"/>
        <w:gridCol w:w="1701"/>
        <w:gridCol w:w="2409"/>
      </w:tblGrid>
      <w:tr w:rsidR="00827F60" w14:paraId="1B48190A" w14:textId="77777777" w:rsidTr="00AC0397">
        <w:tc>
          <w:tcPr>
            <w:tcW w:w="567" w:type="dxa"/>
            <w:vMerge w:val="restart"/>
          </w:tcPr>
          <w:p w14:paraId="6B4281A8" w14:textId="2E65BD44" w:rsidR="00827F60" w:rsidRPr="00A12EA7" w:rsidRDefault="00CB0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7F60" w:rsidRPr="00A12EA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7" w:type="dxa"/>
            <w:vMerge w:val="restart"/>
          </w:tcPr>
          <w:p w14:paraId="71750B0E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2410" w:type="dxa"/>
            <w:vMerge w:val="restart"/>
          </w:tcPr>
          <w:p w14:paraId="32361032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обращений субъектов регулирования, поступивших в уполномоченные органы и органы контроля (надзора), по вопросам соблюдения (применения)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3402" w:type="dxa"/>
            <w:gridSpan w:val="2"/>
          </w:tcPr>
          <w:p w14:paraId="5F182E98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</w:p>
        </w:tc>
        <w:tc>
          <w:tcPr>
            <w:tcW w:w="2409" w:type="dxa"/>
            <w:vMerge w:val="restart"/>
          </w:tcPr>
          <w:p w14:paraId="3DC074A8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доли субъектов регулирования, направивших обращения по вопросам соблюдения и применения ОТ, относительно общего числа субъектов регулирования (за каждый год в период действия ОТ, но не более 6 лет, предшествующих году подготовки Доклада)</w:t>
            </w:r>
          </w:p>
        </w:tc>
      </w:tr>
      <w:tr w:rsidR="00827F60" w14:paraId="284D08C3" w14:textId="77777777" w:rsidTr="00AC0397">
        <w:tc>
          <w:tcPr>
            <w:tcW w:w="567" w:type="dxa"/>
            <w:vMerge/>
          </w:tcPr>
          <w:p w14:paraId="37F55D77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0F66FC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EEB9B2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56CDEF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(вопроса)</w:t>
            </w:r>
          </w:p>
        </w:tc>
        <w:tc>
          <w:tcPr>
            <w:tcW w:w="1701" w:type="dxa"/>
          </w:tcPr>
          <w:p w14:paraId="122735CD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проблемы (вопрос исполнимости ОТ, неясность ОТ, избыточные траты на соблюдение, иные причины)</w:t>
            </w:r>
          </w:p>
        </w:tc>
        <w:tc>
          <w:tcPr>
            <w:tcW w:w="2409" w:type="dxa"/>
            <w:vMerge/>
          </w:tcPr>
          <w:p w14:paraId="0547A336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0" w14:paraId="0E442B6C" w14:textId="77777777" w:rsidTr="00AC0397">
        <w:tc>
          <w:tcPr>
            <w:tcW w:w="567" w:type="dxa"/>
          </w:tcPr>
          <w:p w14:paraId="5AE13986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14:paraId="044FE03B" w14:textId="538AD793" w:rsidR="00827F60" w:rsidRPr="00A12EA7" w:rsidRDefault="00171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2410" w:type="dxa"/>
          </w:tcPr>
          <w:p w14:paraId="0759EE0F" w14:textId="107D0576" w:rsidR="00827F60" w:rsidRPr="00A12EA7" w:rsidRDefault="0017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00E78E3" w14:textId="2747384A" w:rsidR="00827F60" w:rsidRPr="00A12EA7" w:rsidRDefault="0017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6406239" w14:textId="7247401A" w:rsidR="00827F60" w:rsidRPr="00A12EA7" w:rsidRDefault="0017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F0502AB" w14:textId="327321C1" w:rsidR="00827F60" w:rsidRPr="00A12EA7" w:rsidRDefault="0017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F60" w14:paraId="2C4C62F4" w14:textId="77777777" w:rsidTr="00AC0397">
        <w:tc>
          <w:tcPr>
            <w:tcW w:w="10915" w:type="dxa"/>
            <w:gridSpan w:val="6"/>
          </w:tcPr>
          <w:p w14:paraId="47769C06" w14:textId="03C90DBA" w:rsidR="00827F60" w:rsidRPr="00A12EA7" w:rsidRDefault="00827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  <w:r w:rsidR="00AC039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отсутствуют. </w:t>
            </w:r>
          </w:p>
        </w:tc>
      </w:tr>
    </w:tbl>
    <w:p w14:paraId="097CFD24" w14:textId="77777777" w:rsidR="00827F60" w:rsidRDefault="00827F60">
      <w:pPr>
        <w:pStyle w:val="ConsPlusNormal"/>
        <w:jc w:val="both"/>
      </w:pPr>
    </w:p>
    <w:p w14:paraId="3F2E0ADA" w14:textId="77777777" w:rsidR="001717A3" w:rsidRDefault="001717A3">
      <w:pPr>
        <w:pStyle w:val="ConsPlusNormal"/>
        <w:jc w:val="center"/>
        <w:outlineLvl w:val="3"/>
      </w:pPr>
    </w:p>
    <w:p w14:paraId="4A1CBE9B" w14:textId="77777777" w:rsidR="001717A3" w:rsidRDefault="001717A3">
      <w:pPr>
        <w:pStyle w:val="ConsPlusNormal"/>
        <w:jc w:val="center"/>
        <w:outlineLvl w:val="3"/>
      </w:pPr>
    </w:p>
    <w:p w14:paraId="7E0E0930" w14:textId="77777777" w:rsidR="001717A3" w:rsidRDefault="001717A3">
      <w:pPr>
        <w:pStyle w:val="ConsPlusNormal"/>
        <w:jc w:val="center"/>
        <w:outlineLvl w:val="3"/>
      </w:pPr>
    </w:p>
    <w:p w14:paraId="7C2C319A" w14:textId="77777777" w:rsidR="001717A3" w:rsidRDefault="001717A3">
      <w:pPr>
        <w:pStyle w:val="ConsPlusNormal"/>
        <w:jc w:val="center"/>
        <w:outlineLvl w:val="3"/>
      </w:pPr>
    </w:p>
    <w:p w14:paraId="17A7BDE0" w14:textId="77777777" w:rsidR="00CD0A01" w:rsidRDefault="00CD0A0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  <w:sectPr w:rsidR="00CD0A01" w:rsidSect="00FF7B28">
          <w:pgSz w:w="11905" w:h="16838"/>
          <w:pgMar w:top="1134" w:right="851" w:bottom="1134" w:left="1701" w:header="0" w:footer="0" w:gutter="0"/>
          <w:cols w:space="720"/>
          <w:titlePg/>
        </w:sectPr>
      </w:pPr>
    </w:p>
    <w:p w14:paraId="1B080108" w14:textId="3EA33EA9" w:rsidR="00827F60" w:rsidRPr="001717A3" w:rsidRDefault="00827F6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17A3">
        <w:rPr>
          <w:rFonts w:ascii="Times New Roman" w:hAnsi="Times New Roman" w:cs="Times New Roman"/>
          <w:b/>
          <w:sz w:val="28"/>
          <w:szCs w:val="28"/>
        </w:rPr>
        <w:lastRenderedPageBreak/>
        <w:t>7. Количество и анализ содержания</w:t>
      </w:r>
    </w:p>
    <w:p w14:paraId="1D1C572A" w14:textId="77777777" w:rsidR="00827F60" w:rsidRPr="001717A3" w:rsidRDefault="00827F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A3">
        <w:rPr>
          <w:rFonts w:ascii="Times New Roman" w:hAnsi="Times New Roman" w:cs="Times New Roman"/>
          <w:b/>
          <w:sz w:val="28"/>
          <w:szCs w:val="28"/>
        </w:rPr>
        <w:t>вступивших в законную силу судебных актов по спорам,</w:t>
      </w:r>
    </w:p>
    <w:p w14:paraId="6348B621" w14:textId="77777777" w:rsidR="00827F60" w:rsidRPr="001717A3" w:rsidRDefault="00827F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A3">
        <w:rPr>
          <w:rFonts w:ascii="Times New Roman" w:hAnsi="Times New Roman" w:cs="Times New Roman"/>
          <w:b/>
          <w:sz w:val="28"/>
          <w:szCs w:val="28"/>
        </w:rPr>
        <w:t>связанным с применением обязательных требований, по делам</w:t>
      </w:r>
    </w:p>
    <w:p w14:paraId="778001F3" w14:textId="77777777" w:rsidR="00827F60" w:rsidRPr="001717A3" w:rsidRDefault="00827F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A3">
        <w:rPr>
          <w:rFonts w:ascii="Times New Roman" w:hAnsi="Times New Roman" w:cs="Times New Roman"/>
          <w:b/>
          <w:sz w:val="28"/>
          <w:szCs w:val="28"/>
        </w:rPr>
        <w:t>об оспаривании нормативных правовых актов, содержащих</w:t>
      </w:r>
    </w:p>
    <w:p w14:paraId="04D7D20C" w14:textId="235315E1" w:rsidR="001717A3" w:rsidRPr="001717A3" w:rsidRDefault="00827F60" w:rsidP="001717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A3">
        <w:rPr>
          <w:rFonts w:ascii="Times New Roman" w:hAnsi="Times New Roman" w:cs="Times New Roman"/>
          <w:b/>
          <w:sz w:val="28"/>
          <w:szCs w:val="28"/>
        </w:rPr>
        <w:t>обязательные требования</w:t>
      </w:r>
      <w:r w:rsidR="001717A3" w:rsidRPr="001717A3">
        <w:rPr>
          <w:rFonts w:ascii="Times New Roman" w:hAnsi="Times New Roman" w:cs="Times New Roman"/>
          <w:b/>
          <w:sz w:val="28"/>
          <w:szCs w:val="28"/>
        </w:rPr>
        <w:t>, о привлечении лиц к административной ответственности</w:t>
      </w:r>
    </w:p>
    <w:p w14:paraId="41374625" w14:textId="78190252" w:rsidR="00827F60" w:rsidRPr="001717A3" w:rsidRDefault="00827F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8ACFB0" w14:textId="77777777" w:rsidR="00827F60" w:rsidRPr="001717A3" w:rsidRDefault="00827F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C89DF" w14:textId="6BEDC716" w:rsidR="00827F60" w:rsidRPr="002C7AE4" w:rsidRDefault="001717A3" w:rsidP="002C7AE4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4" w:name="P920"/>
      <w:bookmarkEnd w:id="14"/>
      <w:r w:rsidRPr="001717A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E95">
        <w:rPr>
          <w:rFonts w:ascii="Times New Roman" w:hAnsi="Times New Roman" w:cs="Times New Roman"/>
          <w:sz w:val="28"/>
          <w:szCs w:val="28"/>
        </w:rPr>
        <w:t>№</w:t>
      </w:r>
      <w:r w:rsidRPr="001717A3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275"/>
        <w:gridCol w:w="1560"/>
        <w:gridCol w:w="1984"/>
        <w:gridCol w:w="2268"/>
      </w:tblGrid>
      <w:tr w:rsidR="00827F60" w14:paraId="5B1DDD2A" w14:textId="77777777" w:rsidTr="00CD7CA9">
        <w:tc>
          <w:tcPr>
            <w:tcW w:w="567" w:type="dxa"/>
            <w:vMerge w:val="restart"/>
          </w:tcPr>
          <w:p w14:paraId="1C11E703" w14:textId="1D8B0ED9" w:rsidR="00827F60" w:rsidRPr="00A12EA7" w:rsidRDefault="00CB0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7F60" w:rsidRPr="00A12EA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5" w:type="dxa"/>
            <w:vMerge w:val="restart"/>
          </w:tcPr>
          <w:p w14:paraId="75D81E00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4395" w:type="dxa"/>
            <w:gridSpan w:val="3"/>
          </w:tcPr>
          <w:p w14:paraId="7F03E3E0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Число вступивших в законную силу судебных актов (за период действия ОТ)</w:t>
            </w:r>
          </w:p>
        </w:tc>
        <w:tc>
          <w:tcPr>
            <w:tcW w:w="4252" w:type="dxa"/>
            <w:gridSpan w:val="2"/>
          </w:tcPr>
          <w:p w14:paraId="534A0E92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Проблемы (вопросы) соблюдения и применения ОТ, ставшие поводом для судебных споров по делам об оспаривании НПА и содержащих ОТ, и по делам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</w:tr>
      <w:tr w:rsidR="00827F60" w14:paraId="5CC530C5" w14:textId="77777777" w:rsidTr="00CD7CA9">
        <w:tc>
          <w:tcPr>
            <w:tcW w:w="567" w:type="dxa"/>
            <w:vMerge/>
          </w:tcPr>
          <w:p w14:paraId="23BA8434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56E809A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487940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Дела об оспаривании решений, действий органов публичной власти и их должностных лиц, ненормативных правовых актов, связанных с применением ОТ</w:t>
            </w:r>
          </w:p>
        </w:tc>
        <w:tc>
          <w:tcPr>
            <w:tcW w:w="1275" w:type="dxa"/>
          </w:tcPr>
          <w:p w14:paraId="666055E7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Дела об оспаривании НПА, содержащих ОТ</w:t>
            </w:r>
          </w:p>
        </w:tc>
        <w:tc>
          <w:tcPr>
            <w:tcW w:w="1560" w:type="dxa"/>
          </w:tcPr>
          <w:p w14:paraId="18CC6DF7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Дела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  <w:tc>
          <w:tcPr>
            <w:tcW w:w="1984" w:type="dxa"/>
          </w:tcPr>
          <w:p w14:paraId="75A3578C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(вопроса), в том числе указание на вышестоящий НПА, соответствие которому оспаривалось, а также приведение судебной позиции по соответствующему спору</w:t>
            </w:r>
          </w:p>
        </w:tc>
        <w:tc>
          <w:tcPr>
            <w:tcW w:w="2268" w:type="dxa"/>
          </w:tcPr>
          <w:p w14:paraId="16628641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проблемы (отсутствие полномочий у органа публичной власти, принявшего НПА, устанавливающего ОТ, на установление соответствующих ОТ; противоречие положений НПА, устанавливающих ОТ, вышестоящим НПА; нарушение принципа правовой определенности при установлении ОТ; установление ОТ актом, не являющимся нормативным правовым актом по формальным признакам; иные причины)</w:t>
            </w:r>
          </w:p>
        </w:tc>
      </w:tr>
      <w:tr w:rsidR="00827F60" w14:paraId="6136DC25" w14:textId="77777777" w:rsidTr="00CD7CA9">
        <w:tc>
          <w:tcPr>
            <w:tcW w:w="567" w:type="dxa"/>
          </w:tcPr>
          <w:p w14:paraId="4C93F189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204D0C1" w14:textId="7D0288FB" w:rsidR="00827F60" w:rsidRPr="00A12EA7" w:rsidRDefault="0017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560" w:type="dxa"/>
          </w:tcPr>
          <w:p w14:paraId="5DC92E77" w14:textId="654E1040" w:rsidR="00827F60" w:rsidRPr="00A12EA7" w:rsidRDefault="0017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A086779" w14:textId="7ED245E2" w:rsidR="00827F60" w:rsidRPr="00A12EA7" w:rsidRDefault="0017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F763112" w14:textId="63CFD8C0" w:rsidR="00827F60" w:rsidRPr="00A12EA7" w:rsidRDefault="0017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4456E81" w14:textId="37BB1C16" w:rsidR="00827F60" w:rsidRPr="00A12EA7" w:rsidRDefault="0017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6AD4B84" w14:textId="203145C5" w:rsidR="00827F60" w:rsidRPr="00A12EA7" w:rsidRDefault="0017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F60" w14:paraId="25E1DABB" w14:textId="77777777" w:rsidTr="00AC0397">
        <w:tc>
          <w:tcPr>
            <w:tcW w:w="11199" w:type="dxa"/>
            <w:gridSpan w:val="7"/>
          </w:tcPr>
          <w:p w14:paraId="636146B1" w14:textId="00462F16" w:rsidR="00827F60" w:rsidRPr="00A12EA7" w:rsidRDefault="00827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  <w:r w:rsidR="00CD7CA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отсутствуют. </w:t>
            </w:r>
          </w:p>
        </w:tc>
      </w:tr>
    </w:tbl>
    <w:p w14:paraId="6491027C" w14:textId="77777777" w:rsidR="00827F60" w:rsidRDefault="00827F60">
      <w:pPr>
        <w:pStyle w:val="ConsPlusNormal"/>
        <w:sectPr w:rsidR="00827F60" w:rsidSect="00CD7CA9">
          <w:pgSz w:w="11905" w:h="16838"/>
          <w:pgMar w:top="851" w:right="851" w:bottom="851" w:left="1701" w:header="0" w:footer="0" w:gutter="0"/>
          <w:cols w:space="720"/>
          <w:titlePg/>
        </w:sectPr>
      </w:pPr>
    </w:p>
    <w:p w14:paraId="2A1944FC" w14:textId="77777777" w:rsidR="00827F60" w:rsidRPr="00A2327C" w:rsidRDefault="0082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84DA4" w14:textId="35BB6DEF" w:rsidR="00827F60" w:rsidRPr="00A2327C" w:rsidRDefault="00827F6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960"/>
      <w:bookmarkEnd w:id="15"/>
      <w:r w:rsidRPr="00A2327C">
        <w:rPr>
          <w:rFonts w:ascii="Times New Roman" w:hAnsi="Times New Roman" w:cs="Times New Roman"/>
          <w:b/>
          <w:sz w:val="28"/>
          <w:szCs w:val="28"/>
        </w:rPr>
        <w:t>8. Иные сведения, которые позволяют оценить</w:t>
      </w:r>
    </w:p>
    <w:p w14:paraId="70475B1A" w14:textId="77777777" w:rsidR="00827F60" w:rsidRPr="00A2327C" w:rsidRDefault="00827F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7C">
        <w:rPr>
          <w:rFonts w:ascii="Times New Roman" w:hAnsi="Times New Roman" w:cs="Times New Roman"/>
          <w:b/>
          <w:sz w:val="28"/>
          <w:szCs w:val="28"/>
        </w:rPr>
        <w:t>результаты применения обязательных требований и достижение</w:t>
      </w:r>
    </w:p>
    <w:p w14:paraId="7C7EDC11" w14:textId="77777777" w:rsidR="00827F60" w:rsidRPr="00A2327C" w:rsidRDefault="00827F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7C">
        <w:rPr>
          <w:rFonts w:ascii="Times New Roman" w:hAnsi="Times New Roman" w:cs="Times New Roman"/>
          <w:b/>
          <w:sz w:val="28"/>
          <w:szCs w:val="28"/>
        </w:rPr>
        <w:t>целей их установления</w:t>
      </w:r>
    </w:p>
    <w:p w14:paraId="29CD8079" w14:textId="12720F74" w:rsidR="00827F60" w:rsidRDefault="00827F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C78013" w14:textId="77777777" w:rsidR="002C7AE4" w:rsidRPr="00A2327C" w:rsidRDefault="002C7A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C66504" w14:textId="0BB0F848" w:rsidR="00827F60" w:rsidRPr="00A2327C" w:rsidRDefault="00827F6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2327C">
        <w:rPr>
          <w:rFonts w:ascii="Times New Roman" w:hAnsi="Times New Roman" w:cs="Times New Roman"/>
          <w:sz w:val="28"/>
          <w:szCs w:val="28"/>
        </w:rPr>
        <w:t xml:space="preserve"> Сведения о непредвиденных последствиях действия оцениваемых обязательных требований</w:t>
      </w:r>
    </w:p>
    <w:p w14:paraId="151E3A19" w14:textId="77777777" w:rsidR="00827F60" w:rsidRPr="00A2327C" w:rsidRDefault="0082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49C8F2" w14:textId="19D89703" w:rsidR="00827F60" w:rsidRPr="00A2327C" w:rsidRDefault="00A2327C" w:rsidP="002C7AE4">
      <w:pPr>
        <w:pStyle w:val="ConsPlusNormal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E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275"/>
        <w:gridCol w:w="1701"/>
        <w:gridCol w:w="1418"/>
        <w:gridCol w:w="1417"/>
        <w:gridCol w:w="1843"/>
      </w:tblGrid>
      <w:tr w:rsidR="00827F60" w14:paraId="6C261132" w14:textId="77777777" w:rsidTr="00CD7CA9">
        <w:tc>
          <w:tcPr>
            <w:tcW w:w="567" w:type="dxa"/>
            <w:vMerge w:val="restart"/>
          </w:tcPr>
          <w:p w14:paraId="79AEB411" w14:textId="3EB2225D" w:rsidR="00827F60" w:rsidRPr="00A12EA7" w:rsidRDefault="00CB0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7F60" w:rsidRPr="00A12EA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8" w:type="dxa"/>
            <w:vMerge w:val="restart"/>
          </w:tcPr>
          <w:p w14:paraId="3E3EED4E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1418" w:type="dxa"/>
            <w:vMerge w:val="restart"/>
          </w:tcPr>
          <w:p w14:paraId="0F22B05E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Непредвиденные последствия действия ОТ или группы ОТ (краткое описание)</w:t>
            </w:r>
          </w:p>
        </w:tc>
        <w:tc>
          <w:tcPr>
            <w:tcW w:w="2976" w:type="dxa"/>
            <w:gridSpan w:val="2"/>
          </w:tcPr>
          <w:p w14:paraId="40D4B042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1418" w:type="dxa"/>
            <w:vMerge w:val="restart"/>
          </w:tcPr>
          <w:p w14:paraId="3A7AB0F7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(при наличии)</w:t>
            </w:r>
          </w:p>
        </w:tc>
        <w:tc>
          <w:tcPr>
            <w:tcW w:w="1417" w:type="dxa"/>
            <w:vMerge w:val="restart"/>
          </w:tcPr>
          <w:p w14:paraId="0FE3B72B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Основные возможные причины наступления последствий</w:t>
            </w:r>
          </w:p>
        </w:tc>
        <w:tc>
          <w:tcPr>
            <w:tcW w:w="1843" w:type="dxa"/>
            <w:vMerge w:val="restart"/>
          </w:tcPr>
          <w:p w14:paraId="2DF6B261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Пояснения о возможности предотвратить наступившие негативные последствия на стадии разработки НПА, содержащего ОТ или группу ОТ</w:t>
            </w:r>
          </w:p>
        </w:tc>
      </w:tr>
      <w:tr w:rsidR="00827F60" w14:paraId="54E19C67" w14:textId="77777777" w:rsidTr="00CD7CA9">
        <w:tc>
          <w:tcPr>
            <w:tcW w:w="567" w:type="dxa"/>
            <w:vMerge/>
          </w:tcPr>
          <w:p w14:paraId="0B6EA2D4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E6955A4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A073804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FCB737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Сфера общественных отношений</w:t>
            </w:r>
          </w:p>
        </w:tc>
        <w:tc>
          <w:tcPr>
            <w:tcW w:w="1701" w:type="dxa"/>
          </w:tcPr>
          <w:p w14:paraId="770D7093" w14:textId="77777777" w:rsidR="00827F60" w:rsidRPr="00A12EA7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Причинение вреда ОЗЦ (если причинен вред ОЗЦ, то указываются конкретные ОЗЦ и обстоятельства причинения вреда)</w:t>
            </w:r>
          </w:p>
        </w:tc>
        <w:tc>
          <w:tcPr>
            <w:tcW w:w="1418" w:type="dxa"/>
            <w:vMerge/>
          </w:tcPr>
          <w:p w14:paraId="59A4AF10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DCD5CD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02DCE9" w14:textId="77777777" w:rsidR="00827F60" w:rsidRPr="00A12EA7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EA7" w14:paraId="08B278F4" w14:textId="77777777" w:rsidTr="00CD7CA9">
        <w:tc>
          <w:tcPr>
            <w:tcW w:w="567" w:type="dxa"/>
          </w:tcPr>
          <w:p w14:paraId="04EF61DF" w14:textId="77777777" w:rsidR="00A12EA7" w:rsidRPr="00A12EA7" w:rsidRDefault="00A12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E8A568A" w14:textId="5FD9041E" w:rsidR="00A12EA7" w:rsidRPr="00A12EA7" w:rsidRDefault="00A12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9072" w:type="dxa"/>
            <w:gridSpan w:val="6"/>
          </w:tcPr>
          <w:p w14:paraId="4A4308B9" w14:textId="00BF74F1" w:rsidR="00A12EA7" w:rsidRPr="00A12EA7" w:rsidRDefault="00A12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качественных и количественных характеристиках отсутствуют </w:t>
            </w:r>
          </w:p>
        </w:tc>
      </w:tr>
      <w:tr w:rsidR="00827F60" w14:paraId="29B07982" w14:textId="77777777" w:rsidTr="00CD7CA9">
        <w:tc>
          <w:tcPr>
            <w:tcW w:w="11057" w:type="dxa"/>
            <w:gridSpan w:val="8"/>
          </w:tcPr>
          <w:p w14:paraId="088D2426" w14:textId="7D365387" w:rsidR="00827F60" w:rsidRPr="00A12EA7" w:rsidRDefault="00827F60" w:rsidP="00CD7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  <w:r w:rsidR="00CD7CA9">
              <w:t xml:space="preserve"> </w:t>
            </w:r>
            <w:r w:rsidR="00CD7CA9" w:rsidRPr="00CD7CA9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  <w:r w:rsidR="00CD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323070" w14:textId="77777777" w:rsidR="00827F60" w:rsidRDefault="00827F60">
      <w:pPr>
        <w:pStyle w:val="ConsPlusNormal"/>
        <w:jc w:val="both"/>
      </w:pPr>
    </w:p>
    <w:p w14:paraId="0D5D8C4C" w14:textId="77777777" w:rsidR="00A2327C" w:rsidRDefault="00A2327C">
      <w:pPr>
        <w:pStyle w:val="ConsPlusNormal"/>
        <w:jc w:val="center"/>
        <w:outlineLvl w:val="1"/>
      </w:pPr>
    </w:p>
    <w:p w14:paraId="0C425F8D" w14:textId="77777777" w:rsidR="00A2327C" w:rsidRDefault="00A2327C">
      <w:pPr>
        <w:pStyle w:val="ConsPlusNormal"/>
        <w:jc w:val="center"/>
        <w:outlineLvl w:val="1"/>
      </w:pPr>
    </w:p>
    <w:p w14:paraId="186CBB8A" w14:textId="192C041B" w:rsidR="00A2327C" w:rsidRDefault="00A2327C">
      <w:pPr>
        <w:pStyle w:val="ConsPlusNormal"/>
        <w:jc w:val="center"/>
        <w:outlineLvl w:val="1"/>
      </w:pPr>
    </w:p>
    <w:p w14:paraId="48A64F75" w14:textId="2F431891" w:rsidR="00CD0A01" w:rsidRDefault="00CD0A01">
      <w:pPr>
        <w:pStyle w:val="ConsPlusNormal"/>
        <w:jc w:val="center"/>
        <w:outlineLvl w:val="1"/>
      </w:pPr>
    </w:p>
    <w:p w14:paraId="3C123D15" w14:textId="22BE1045" w:rsidR="00CD0A01" w:rsidRDefault="00CD0A01">
      <w:pPr>
        <w:pStyle w:val="ConsPlusNormal"/>
        <w:jc w:val="center"/>
        <w:outlineLvl w:val="1"/>
      </w:pPr>
    </w:p>
    <w:p w14:paraId="7082DF09" w14:textId="67B35068" w:rsidR="00CD0A01" w:rsidRDefault="00CD0A01">
      <w:pPr>
        <w:pStyle w:val="ConsPlusNormal"/>
        <w:jc w:val="center"/>
        <w:outlineLvl w:val="1"/>
      </w:pPr>
    </w:p>
    <w:p w14:paraId="65209499" w14:textId="2DF1A439" w:rsidR="00CD0A01" w:rsidRDefault="00CD0A01">
      <w:pPr>
        <w:pStyle w:val="ConsPlusNormal"/>
        <w:jc w:val="center"/>
        <w:outlineLvl w:val="1"/>
      </w:pPr>
    </w:p>
    <w:p w14:paraId="2A35F51A" w14:textId="7308AA7A" w:rsidR="00CD0A01" w:rsidRDefault="00CD0A01">
      <w:pPr>
        <w:pStyle w:val="ConsPlusNormal"/>
        <w:jc w:val="center"/>
        <w:outlineLvl w:val="1"/>
      </w:pPr>
    </w:p>
    <w:p w14:paraId="2E8107D4" w14:textId="27160D16" w:rsidR="00CD0A01" w:rsidRDefault="00CD0A01">
      <w:pPr>
        <w:pStyle w:val="ConsPlusNormal"/>
        <w:jc w:val="center"/>
        <w:outlineLvl w:val="1"/>
      </w:pPr>
    </w:p>
    <w:p w14:paraId="1400B9E5" w14:textId="7AE842CE" w:rsidR="00CD0A01" w:rsidRDefault="00CD0A01">
      <w:pPr>
        <w:pStyle w:val="ConsPlusNormal"/>
        <w:jc w:val="center"/>
        <w:outlineLvl w:val="1"/>
      </w:pPr>
    </w:p>
    <w:p w14:paraId="3B57D704" w14:textId="33E089CC" w:rsidR="00CD0A01" w:rsidRDefault="00CD0A01">
      <w:pPr>
        <w:pStyle w:val="ConsPlusNormal"/>
        <w:jc w:val="center"/>
        <w:outlineLvl w:val="1"/>
      </w:pPr>
    </w:p>
    <w:p w14:paraId="48132CAD" w14:textId="22A5D353" w:rsidR="00CD0A01" w:rsidRDefault="00CD0A01">
      <w:pPr>
        <w:pStyle w:val="ConsPlusNormal"/>
        <w:jc w:val="center"/>
        <w:outlineLvl w:val="1"/>
      </w:pPr>
    </w:p>
    <w:p w14:paraId="4EA8CEE6" w14:textId="3D162CCA" w:rsidR="00CD0A01" w:rsidRDefault="00CD0A01">
      <w:pPr>
        <w:pStyle w:val="ConsPlusNormal"/>
        <w:jc w:val="center"/>
        <w:outlineLvl w:val="1"/>
      </w:pPr>
    </w:p>
    <w:p w14:paraId="16C1160E" w14:textId="0877D44E" w:rsidR="00CD0A01" w:rsidRDefault="00CD0A01">
      <w:pPr>
        <w:pStyle w:val="ConsPlusNormal"/>
        <w:jc w:val="center"/>
        <w:outlineLvl w:val="1"/>
      </w:pPr>
    </w:p>
    <w:p w14:paraId="7818772B" w14:textId="5DA0ADB9" w:rsidR="00CD0A01" w:rsidRDefault="00CD0A01">
      <w:pPr>
        <w:pStyle w:val="ConsPlusNormal"/>
        <w:jc w:val="center"/>
        <w:outlineLvl w:val="1"/>
      </w:pPr>
    </w:p>
    <w:p w14:paraId="78356AD8" w14:textId="3450DC1A" w:rsidR="00CD0A01" w:rsidRDefault="00CD0A01">
      <w:pPr>
        <w:pStyle w:val="ConsPlusNormal"/>
        <w:jc w:val="center"/>
        <w:outlineLvl w:val="1"/>
      </w:pPr>
    </w:p>
    <w:p w14:paraId="1D18A033" w14:textId="54C67455" w:rsidR="00CD0A01" w:rsidRDefault="00CD0A01">
      <w:pPr>
        <w:pStyle w:val="ConsPlusNormal"/>
        <w:jc w:val="center"/>
        <w:outlineLvl w:val="1"/>
      </w:pPr>
    </w:p>
    <w:p w14:paraId="5C69B65F" w14:textId="5E863E04" w:rsidR="00CD0A01" w:rsidRDefault="00CD0A01">
      <w:pPr>
        <w:pStyle w:val="ConsPlusNormal"/>
        <w:jc w:val="center"/>
        <w:outlineLvl w:val="1"/>
      </w:pPr>
    </w:p>
    <w:p w14:paraId="5F0601AF" w14:textId="047B7570" w:rsidR="00CD0A01" w:rsidRDefault="00CD0A01">
      <w:pPr>
        <w:pStyle w:val="ConsPlusNormal"/>
        <w:jc w:val="center"/>
        <w:outlineLvl w:val="1"/>
      </w:pPr>
    </w:p>
    <w:p w14:paraId="0F54FB85" w14:textId="4A41C8C6" w:rsidR="00CD0A01" w:rsidRDefault="00CD0A01">
      <w:pPr>
        <w:pStyle w:val="ConsPlusNormal"/>
        <w:jc w:val="center"/>
        <w:outlineLvl w:val="1"/>
      </w:pPr>
    </w:p>
    <w:p w14:paraId="58C03B41" w14:textId="29C2E88A" w:rsidR="00CD0A01" w:rsidRDefault="00CD0A01">
      <w:pPr>
        <w:pStyle w:val="ConsPlusNormal"/>
        <w:jc w:val="center"/>
        <w:outlineLvl w:val="1"/>
      </w:pPr>
    </w:p>
    <w:p w14:paraId="355FC299" w14:textId="77777777" w:rsidR="00CF27B8" w:rsidRDefault="00CF27B8">
      <w:pPr>
        <w:pStyle w:val="ConsPlusNormal"/>
        <w:jc w:val="center"/>
        <w:outlineLvl w:val="1"/>
      </w:pPr>
    </w:p>
    <w:p w14:paraId="6F0061DE" w14:textId="77777777" w:rsidR="00CD0A01" w:rsidRDefault="00CD0A01">
      <w:pPr>
        <w:pStyle w:val="ConsPlusNormal"/>
        <w:jc w:val="center"/>
        <w:outlineLvl w:val="1"/>
      </w:pPr>
    </w:p>
    <w:p w14:paraId="743FA0BD" w14:textId="28D0368D" w:rsidR="00827F60" w:rsidRPr="00EE5E3E" w:rsidRDefault="00827F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5E3E">
        <w:rPr>
          <w:rFonts w:ascii="Times New Roman" w:hAnsi="Times New Roman" w:cs="Times New Roman"/>
          <w:b/>
          <w:sz w:val="28"/>
          <w:szCs w:val="28"/>
        </w:rPr>
        <w:lastRenderedPageBreak/>
        <w:t>III. Выводы и предложения по итогам оценки достижения целей</w:t>
      </w:r>
    </w:p>
    <w:p w14:paraId="48065F15" w14:textId="6643AC04" w:rsidR="00827F60" w:rsidRDefault="00827F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3E">
        <w:rPr>
          <w:rFonts w:ascii="Times New Roman" w:hAnsi="Times New Roman" w:cs="Times New Roman"/>
          <w:b/>
          <w:sz w:val="28"/>
          <w:szCs w:val="28"/>
        </w:rPr>
        <w:t>введения обязательных требований</w:t>
      </w:r>
      <w:r w:rsidR="002C7AE4">
        <w:rPr>
          <w:rFonts w:ascii="Times New Roman" w:hAnsi="Times New Roman" w:cs="Times New Roman"/>
          <w:b/>
          <w:sz w:val="28"/>
          <w:szCs w:val="28"/>
        </w:rPr>
        <w:t>.</w:t>
      </w:r>
    </w:p>
    <w:p w14:paraId="465281A0" w14:textId="77777777" w:rsidR="002C7AE4" w:rsidRPr="00EE5E3E" w:rsidRDefault="002C7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A7C2D" w14:textId="77777777" w:rsidR="00827F60" w:rsidRDefault="00827F60">
      <w:pPr>
        <w:pStyle w:val="ConsPlusNormal"/>
        <w:jc w:val="both"/>
      </w:pPr>
    </w:p>
    <w:p w14:paraId="73088C30" w14:textId="76AA1577" w:rsidR="00827F60" w:rsidRPr="00EE5E3E" w:rsidRDefault="00EE5E3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1084"/>
      <w:bookmarkEnd w:id="16"/>
      <w:r w:rsidRPr="00EE5E3E">
        <w:rPr>
          <w:rFonts w:ascii="Times New Roman" w:hAnsi="Times New Roman" w:cs="Times New Roman"/>
          <w:sz w:val="28"/>
          <w:szCs w:val="28"/>
        </w:rPr>
        <w:t>1. О</w:t>
      </w:r>
      <w:r w:rsidR="00827F60" w:rsidRPr="00EE5E3E">
        <w:rPr>
          <w:rFonts w:ascii="Times New Roman" w:hAnsi="Times New Roman" w:cs="Times New Roman"/>
          <w:sz w:val="28"/>
          <w:szCs w:val="28"/>
        </w:rPr>
        <w:t xml:space="preserve"> целесообразности дальнейшего применения</w:t>
      </w:r>
    </w:p>
    <w:p w14:paraId="4642E50F" w14:textId="4D2B0DF0" w:rsidR="00827F60" w:rsidRPr="00EE5E3E" w:rsidRDefault="00827F60" w:rsidP="00EE5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5E3E">
        <w:rPr>
          <w:rFonts w:ascii="Times New Roman" w:hAnsi="Times New Roman" w:cs="Times New Roman"/>
          <w:sz w:val="28"/>
          <w:szCs w:val="28"/>
        </w:rPr>
        <w:t>обязател</w:t>
      </w:r>
      <w:r w:rsidR="00EE5E3E" w:rsidRPr="00EE5E3E">
        <w:rPr>
          <w:rFonts w:ascii="Times New Roman" w:hAnsi="Times New Roman" w:cs="Times New Roman"/>
          <w:sz w:val="28"/>
          <w:szCs w:val="28"/>
        </w:rPr>
        <w:t>ьных требований</w:t>
      </w:r>
      <w:r w:rsidR="002C7AE4">
        <w:rPr>
          <w:rFonts w:ascii="Times New Roman" w:hAnsi="Times New Roman" w:cs="Times New Roman"/>
          <w:sz w:val="28"/>
          <w:szCs w:val="28"/>
        </w:rPr>
        <w:t>.</w:t>
      </w:r>
      <w:r w:rsidRPr="00EE5E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A5A24" w14:textId="09C07663" w:rsidR="00827F60" w:rsidRPr="00EE5E3E" w:rsidRDefault="00827F6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1090"/>
      <w:bookmarkEnd w:id="17"/>
      <w:r w:rsidRPr="00EE5E3E">
        <w:rPr>
          <w:rFonts w:ascii="Times New Roman" w:hAnsi="Times New Roman" w:cs="Times New Roman"/>
          <w:sz w:val="28"/>
          <w:szCs w:val="28"/>
        </w:rPr>
        <w:t>Т</w:t>
      </w:r>
      <w:r w:rsidR="00EE5E3E" w:rsidRPr="00EE5E3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CB0E95">
        <w:rPr>
          <w:rFonts w:ascii="Times New Roman" w:hAnsi="Times New Roman" w:cs="Times New Roman"/>
          <w:sz w:val="28"/>
          <w:szCs w:val="28"/>
        </w:rPr>
        <w:t>№</w:t>
      </w:r>
      <w:r w:rsidR="00EE5E3E" w:rsidRPr="00EE5E3E">
        <w:rPr>
          <w:rFonts w:ascii="Times New Roman" w:hAnsi="Times New Roman" w:cs="Times New Roman"/>
          <w:sz w:val="28"/>
          <w:szCs w:val="28"/>
        </w:rPr>
        <w:t xml:space="preserve"> 1</w:t>
      </w:r>
      <w:r w:rsidRPr="00EE5E3E">
        <w:rPr>
          <w:rFonts w:ascii="Times New Roman" w:hAnsi="Times New Roman" w:cs="Times New Roman"/>
          <w:sz w:val="28"/>
          <w:szCs w:val="28"/>
        </w:rPr>
        <w:t>4</w:t>
      </w:r>
    </w:p>
    <w:p w14:paraId="1840BF3E" w14:textId="77777777" w:rsidR="00827F60" w:rsidRDefault="00827F60">
      <w:pPr>
        <w:pStyle w:val="ConsPlusNormal"/>
        <w:jc w:val="both"/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6947"/>
        <w:gridCol w:w="3969"/>
      </w:tblGrid>
      <w:tr w:rsidR="00827F60" w14:paraId="10A7F6E1" w14:textId="77777777" w:rsidTr="00CD7CA9">
        <w:tc>
          <w:tcPr>
            <w:tcW w:w="11341" w:type="dxa"/>
            <w:gridSpan w:val="3"/>
          </w:tcPr>
          <w:p w14:paraId="06F56ECA" w14:textId="77777777" w:rsidR="00827F60" w:rsidRPr="00EE5E3E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ОТ, в отношении которых сделан вывод о целесообразности дальнейшего применения без внесения изменений в НПА</w:t>
            </w:r>
          </w:p>
        </w:tc>
      </w:tr>
      <w:tr w:rsidR="00827F60" w14:paraId="7942D8DD" w14:textId="77777777" w:rsidTr="005F737A">
        <w:tc>
          <w:tcPr>
            <w:tcW w:w="425" w:type="dxa"/>
          </w:tcPr>
          <w:p w14:paraId="16B6D1C2" w14:textId="77777777" w:rsidR="00827F60" w:rsidRPr="00EE5E3E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14:paraId="7E99C5E8" w14:textId="77777777" w:rsidR="00827F60" w:rsidRPr="00EE5E3E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Критерии, подтверждающие вывод о целесообразности дальнейшего применения обязательного требования (группы обязательных требований) без внесения изменений в НПА, его отдельные положения</w:t>
            </w:r>
          </w:p>
        </w:tc>
        <w:tc>
          <w:tcPr>
            <w:tcW w:w="3969" w:type="dxa"/>
          </w:tcPr>
          <w:p w14:paraId="6C4A4B97" w14:textId="77777777" w:rsidR="00827F60" w:rsidRPr="00EE5E3E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3E">
              <w:rPr>
                <w:rFonts w:ascii="Times New Roman" w:hAnsi="Times New Roman" w:cs="Times New Roman"/>
                <w:sz w:val="28"/>
                <w:szCs w:val="28"/>
              </w:rPr>
              <w:t>Обоснование соблюдения (несоблюдения) критерия</w:t>
            </w:r>
          </w:p>
        </w:tc>
      </w:tr>
      <w:tr w:rsidR="00827F60" w14:paraId="77AB9657" w14:textId="77777777" w:rsidTr="005F737A">
        <w:tc>
          <w:tcPr>
            <w:tcW w:w="425" w:type="dxa"/>
          </w:tcPr>
          <w:p w14:paraId="39967772" w14:textId="77777777" w:rsidR="00827F60" w:rsidRPr="00EE5E3E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14:paraId="5C712528" w14:textId="77777777" w:rsidR="00827F60" w:rsidRPr="00EE5E3E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Достижение целей ОТ или группы ОТ, установленных НПА</w:t>
            </w:r>
          </w:p>
        </w:tc>
        <w:tc>
          <w:tcPr>
            <w:tcW w:w="3969" w:type="dxa"/>
          </w:tcPr>
          <w:p w14:paraId="60E67949" w14:textId="019F7A02" w:rsidR="005F737A" w:rsidRPr="005F737A" w:rsidRDefault="005F737A" w:rsidP="005F7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37A">
              <w:rPr>
                <w:rFonts w:ascii="Times New Roman" w:hAnsi="Times New Roman" w:cs="Times New Roman"/>
                <w:sz w:val="28"/>
                <w:szCs w:val="28"/>
              </w:rPr>
              <w:t>Количество предписаний, выданных за оцениваемый период: 13;</w:t>
            </w:r>
          </w:p>
          <w:p w14:paraId="04C7BE9D" w14:textId="77777777" w:rsidR="005F737A" w:rsidRPr="005F737A" w:rsidRDefault="005F737A" w:rsidP="005F7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37A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 исполненных предписаний: 5;</w:t>
            </w:r>
          </w:p>
          <w:p w14:paraId="7DE83F62" w14:textId="77777777" w:rsidR="005F737A" w:rsidRPr="005F737A" w:rsidRDefault="005F737A" w:rsidP="005F7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37A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 предписаний с неоконченной датой: 6.</w:t>
            </w:r>
          </w:p>
          <w:p w14:paraId="7BAB5A13" w14:textId="51D49533" w:rsidR="00827F60" w:rsidRPr="00EE5E3E" w:rsidRDefault="005F737A" w:rsidP="005F7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37A">
              <w:rPr>
                <w:rFonts w:ascii="Times New Roman" w:hAnsi="Times New Roman" w:cs="Times New Roman"/>
                <w:sz w:val="28"/>
                <w:szCs w:val="28"/>
              </w:rPr>
              <w:t>Количество не исполненных предписаний: 2;</w:t>
            </w:r>
          </w:p>
        </w:tc>
      </w:tr>
      <w:tr w:rsidR="00827F60" w14:paraId="2509A82F" w14:textId="77777777" w:rsidTr="005F737A">
        <w:tc>
          <w:tcPr>
            <w:tcW w:w="425" w:type="dxa"/>
          </w:tcPr>
          <w:p w14:paraId="0CB38929" w14:textId="77777777" w:rsidR="00827F60" w:rsidRPr="00EE5E3E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14:paraId="5EA19F9E" w14:textId="77777777" w:rsidR="00827F60" w:rsidRPr="00EE5E3E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ОТ; наличие у уполномоченного органа (уполномоченной организации) полномочий на принятие НПА и (или) установление ОТ или группы ОТ</w:t>
            </w:r>
          </w:p>
        </w:tc>
        <w:tc>
          <w:tcPr>
            <w:tcW w:w="3969" w:type="dxa"/>
          </w:tcPr>
          <w:p w14:paraId="7CC1B3BA" w14:textId="28AFE451" w:rsidR="00827F60" w:rsidRDefault="00625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1275E2" w:rsidRPr="001275E2">
              <w:rPr>
                <w:rFonts w:ascii="Times New Roman" w:hAnsi="Times New Roman" w:cs="Times New Roman"/>
                <w:sz w:val="24"/>
                <w:szCs w:val="24"/>
              </w:rPr>
              <w:t>облюдены</w:t>
            </w:r>
          </w:p>
          <w:p w14:paraId="383F6C2E" w14:textId="5444E67F" w:rsidR="001275E2" w:rsidRPr="001275E2" w:rsidRDefault="001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(Таблицы №4,5,6,7,8)</w:t>
            </w:r>
          </w:p>
          <w:p w14:paraId="7975534D" w14:textId="1955699F" w:rsidR="001275E2" w:rsidRPr="00EE5E3E" w:rsidRDefault="00127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60" w:rsidRPr="001275E2" w14:paraId="1F942B2E" w14:textId="77777777" w:rsidTr="005F737A">
        <w:tc>
          <w:tcPr>
            <w:tcW w:w="425" w:type="dxa"/>
          </w:tcPr>
          <w:p w14:paraId="7E85EC9C" w14:textId="77777777" w:rsidR="00827F60" w:rsidRPr="001275E2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14:paraId="72D31F32" w14:textId="77777777" w:rsidR="00827F60" w:rsidRPr="001275E2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3969" w:type="dxa"/>
          </w:tcPr>
          <w:p w14:paraId="2860AB30" w14:textId="43ACE670" w:rsidR="00827F60" w:rsidRPr="001275E2" w:rsidRDefault="00625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1275E2" w:rsidRPr="001275E2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827F60" w:rsidRPr="001275E2" w14:paraId="69377C17" w14:textId="77777777" w:rsidTr="005F737A">
        <w:tc>
          <w:tcPr>
            <w:tcW w:w="425" w:type="dxa"/>
          </w:tcPr>
          <w:p w14:paraId="124935EA" w14:textId="77777777" w:rsidR="00827F60" w:rsidRPr="001275E2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14:paraId="1DA6204F" w14:textId="77777777" w:rsidR="00827F60" w:rsidRPr="001275E2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Отсутствие 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НПА, устанавливающем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3969" w:type="dxa"/>
          </w:tcPr>
          <w:p w14:paraId="0932496C" w14:textId="6B73B98A" w:rsidR="00827F60" w:rsidRPr="001275E2" w:rsidRDefault="001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7F60" w:rsidRPr="001275E2" w14:paraId="3DEF08A7" w14:textId="77777777" w:rsidTr="005F737A">
        <w:tc>
          <w:tcPr>
            <w:tcW w:w="425" w:type="dxa"/>
          </w:tcPr>
          <w:p w14:paraId="10A05F9E" w14:textId="77777777" w:rsidR="00827F60" w:rsidRPr="001275E2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14:paraId="7380DB08" w14:textId="77777777" w:rsidR="00827F60" w:rsidRPr="001275E2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избыточных ОТ или группы ОТ (в том числе с точки зрения прямых издержек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</w:t>
            </w:r>
            <w:r w:rsidRPr="0012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ней действий)</w:t>
            </w:r>
          </w:p>
        </w:tc>
        <w:tc>
          <w:tcPr>
            <w:tcW w:w="3969" w:type="dxa"/>
          </w:tcPr>
          <w:p w14:paraId="315FA94F" w14:textId="50213583" w:rsidR="00827F60" w:rsidRPr="001275E2" w:rsidRDefault="001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827F60" w:rsidRPr="001275E2" w14:paraId="545EB6E5" w14:textId="77777777" w:rsidTr="005F737A">
        <w:tc>
          <w:tcPr>
            <w:tcW w:w="425" w:type="dxa"/>
          </w:tcPr>
          <w:p w14:paraId="162BB70D" w14:textId="77777777" w:rsidR="00827F60" w:rsidRPr="001275E2" w:rsidRDefault="00827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7" w:type="dxa"/>
          </w:tcPr>
          <w:p w14:paraId="261A3309" w14:textId="77777777" w:rsidR="00827F60" w:rsidRPr="001275E2" w:rsidRDefault="00827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Эффективность ОТ или группы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3969" w:type="dxa"/>
          </w:tcPr>
          <w:p w14:paraId="5624946B" w14:textId="512378AF" w:rsidR="00827F60" w:rsidRPr="001275E2" w:rsidRDefault="001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</w:tr>
    </w:tbl>
    <w:p w14:paraId="509B49DB" w14:textId="77777777" w:rsidR="00827F60" w:rsidRPr="001275E2" w:rsidRDefault="00827F60">
      <w:pPr>
        <w:pStyle w:val="ConsPlusNormal"/>
        <w:jc w:val="both"/>
        <w:rPr>
          <w:sz w:val="24"/>
          <w:szCs w:val="24"/>
        </w:rPr>
      </w:pPr>
    </w:p>
    <w:p w14:paraId="26BEF3D8" w14:textId="7F042E40" w:rsidR="00D713E0" w:rsidRDefault="00D713E0" w:rsidP="00380BCB">
      <w:pPr>
        <w:pStyle w:val="ConsPlusNormal"/>
        <w:outlineLvl w:val="1"/>
        <w:rPr>
          <w:sz w:val="24"/>
          <w:szCs w:val="24"/>
        </w:rPr>
      </w:pPr>
    </w:p>
    <w:p w14:paraId="5FAEB376" w14:textId="4C279ACC" w:rsidR="00D713E0" w:rsidRDefault="00D713E0">
      <w:pPr>
        <w:pStyle w:val="ConsPlusNormal"/>
        <w:jc w:val="center"/>
        <w:outlineLvl w:val="1"/>
        <w:rPr>
          <w:sz w:val="24"/>
          <w:szCs w:val="24"/>
        </w:rPr>
      </w:pPr>
    </w:p>
    <w:p w14:paraId="2B5A0579" w14:textId="5915ED90" w:rsidR="00D713E0" w:rsidRPr="00380BCB" w:rsidRDefault="00D713E0" w:rsidP="0012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CB">
        <w:rPr>
          <w:rFonts w:ascii="Times New Roman" w:hAnsi="Times New Roman" w:cs="Times New Roman"/>
          <w:sz w:val="28"/>
          <w:szCs w:val="28"/>
        </w:rPr>
        <w:t xml:space="preserve">При проведении оценки применения обязательных </w:t>
      </w:r>
      <w:r w:rsidR="00120607">
        <w:rPr>
          <w:rFonts w:ascii="Times New Roman" w:hAnsi="Times New Roman" w:cs="Times New Roman"/>
          <w:sz w:val="28"/>
          <w:szCs w:val="28"/>
        </w:rPr>
        <w:t xml:space="preserve">требований системные </w:t>
      </w:r>
      <w:r w:rsidRPr="00380BCB">
        <w:rPr>
          <w:rFonts w:ascii="Times New Roman" w:hAnsi="Times New Roman" w:cs="Times New Roman"/>
          <w:sz w:val="28"/>
          <w:szCs w:val="28"/>
        </w:rPr>
        <w:t>проблемы оцен</w:t>
      </w:r>
      <w:r w:rsidR="00380BCB" w:rsidRPr="00380BCB">
        <w:rPr>
          <w:rFonts w:ascii="Times New Roman" w:hAnsi="Times New Roman" w:cs="Times New Roman"/>
          <w:sz w:val="28"/>
          <w:szCs w:val="28"/>
        </w:rPr>
        <w:t xml:space="preserve">иваемых обязательных требований </w:t>
      </w:r>
      <w:r w:rsidR="00380BCB">
        <w:rPr>
          <w:rFonts w:ascii="Times New Roman" w:hAnsi="Times New Roman" w:cs="Times New Roman"/>
          <w:sz w:val="28"/>
          <w:szCs w:val="28"/>
        </w:rPr>
        <w:t>не выявлены.</w:t>
      </w:r>
      <w:r w:rsidR="00120607">
        <w:rPr>
          <w:rFonts w:ascii="Times New Roman" w:hAnsi="Times New Roman" w:cs="Times New Roman"/>
          <w:sz w:val="28"/>
          <w:szCs w:val="28"/>
        </w:rPr>
        <w:t xml:space="preserve"> Выявлена проблема</w:t>
      </w:r>
      <w:r w:rsidR="00120607" w:rsidRPr="00120607">
        <w:rPr>
          <w:rFonts w:ascii="Times New Roman" w:hAnsi="Times New Roman" w:cs="Times New Roman"/>
          <w:sz w:val="28"/>
          <w:szCs w:val="28"/>
        </w:rPr>
        <w:t xml:space="preserve"> </w:t>
      </w:r>
      <w:r w:rsidR="00120607" w:rsidRPr="00380BCB">
        <w:rPr>
          <w:rFonts w:ascii="Times New Roman" w:hAnsi="Times New Roman" w:cs="Times New Roman"/>
          <w:sz w:val="28"/>
          <w:szCs w:val="28"/>
        </w:rPr>
        <w:t>оцениваемых обязательных требований</w:t>
      </w:r>
      <w:r w:rsidR="00120607">
        <w:rPr>
          <w:rFonts w:ascii="Times New Roman" w:hAnsi="Times New Roman" w:cs="Times New Roman"/>
          <w:sz w:val="28"/>
          <w:szCs w:val="28"/>
        </w:rPr>
        <w:t xml:space="preserve"> в части отсутствия срока </w:t>
      </w:r>
      <w:r w:rsidR="00AF5BD9">
        <w:rPr>
          <w:rFonts w:ascii="Times New Roman" w:hAnsi="Times New Roman" w:cs="Times New Roman"/>
          <w:sz w:val="28"/>
          <w:szCs w:val="28"/>
        </w:rPr>
        <w:t xml:space="preserve">действия Правил благоустройства; несоответствие НПА нормативно правовым актам исполнительной власти Самарской области и нормативно правовым актам Российской Федерации. </w:t>
      </w:r>
    </w:p>
    <w:p w14:paraId="266A514A" w14:textId="77777777" w:rsidR="00D713E0" w:rsidRPr="00380BCB" w:rsidRDefault="00D713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89580F" w14:textId="2E6388DE" w:rsidR="00EE5E3E" w:rsidRDefault="00EE5E3E">
      <w:pPr>
        <w:pStyle w:val="ConsPlusNormal"/>
        <w:jc w:val="center"/>
        <w:outlineLvl w:val="1"/>
        <w:rPr>
          <w:sz w:val="24"/>
          <w:szCs w:val="24"/>
        </w:rPr>
      </w:pPr>
    </w:p>
    <w:p w14:paraId="3B8670D5" w14:textId="2FA38075" w:rsidR="00380BCB" w:rsidRDefault="00380BCB">
      <w:pPr>
        <w:pStyle w:val="ConsPlusNormal"/>
        <w:jc w:val="center"/>
        <w:outlineLvl w:val="1"/>
        <w:rPr>
          <w:sz w:val="24"/>
          <w:szCs w:val="24"/>
        </w:rPr>
      </w:pPr>
    </w:p>
    <w:p w14:paraId="0DC704C3" w14:textId="7EE687F7" w:rsidR="00380BCB" w:rsidRDefault="00380BCB" w:rsidP="00120607">
      <w:pPr>
        <w:pStyle w:val="ConsPlusNormal"/>
        <w:outlineLvl w:val="1"/>
        <w:rPr>
          <w:sz w:val="24"/>
          <w:szCs w:val="24"/>
        </w:rPr>
      </w:pPr>
    </w:p>
    <w:p w14:paraId="36938445" w14:textId="104BF287" w:rsidR="00380BCB" w:rsidRDefault="00380BCB" w:rsidP="00545CDB">
      <w:pPr>
        <w:pStyle w:val="ConsPlusNormal"/>
        <w:outlineLvl w:val="1"/>
        <w:rPr>
          <w:sz w:val="24"/>
          <w:szCs w:val="24"/>
        </w:rPr>
      </w:pPr>
    </w:p>
    <w:p w14:paraId="51CE28BD" w14:textId="50FB47CB" w:rsidR="00380BCB" w:rsidRPr="00380BCB" w:rsidRDefault="00380BCB" w:rsidP="00380B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380BCB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F4F622" w14:textId="77777777" w:rsidR="00380BCB" w:rsidRPr="00380BCB" w:rsidRDefault="00380BCB" w:rsidP="00380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0BCB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заместитель главы</w:t>
      </w:r>
    </w:p>
    <w:p w14:paraId="63AAACB1" w14:textId="3EA4E635" w:rsidR="00380BCB" w:rsidRPr="00120607" w:rsidRDefault="00380BCB" w:rsidP="00120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0BCB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380B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0B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0B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0B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0B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0BC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3D19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А.А. Дроботов</w:t>
      </w:r>
    </w:p>
    <w:sectPr w:rsidR="00380BCB" w:rsidRPr="00120607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AC49" w14:textId="77777777" w:rsidR="00DB62ED" w:rsidRDefault="00DB62ED" w:rsidP="00CF27B8">
      <w:pPr>
        <w:spacing w:after="0" w:line="240" w:lineRule="auto"/>
      </w:pPr>
      <w:r>
        <w:separator/>
      </w:r>
    </w:p>
  </w:endnote>
  <w:endnote w:type="continuationSeparator" w:id="0">
    <w:p w14:paraId="2F4C6E8B" w14:textId="77777777" w:rsidR="00DB62ED" w:rsidRDefault="00DB62ED" w:rsidP="00C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3D61F" w14:textId="77777777" w:rsidR="00DB62ED" w:rsidRDefault="00DB62ED" w:rsidP="00CF27B8">
      <w:pPr>
        <w:spacing w:after="0" w:line="240" w:lineRule="auto"/>
      </w:pPr>
      <w:r>
        <w:separator/>
      </w:r>
    </w:p>
  </w:footnote>
  <w:footnote w:type="continuationSeparator" w:id="0">
    <w:p w14:paraId="71CEAC54" w14:textId="77777777" w:rsidR="00DB62ED" w:rsidRDefault="00DB62ED" w:rsidP="00CF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9F0"/>
    <w:multiLevelType w:val="multilevel"/>
    <w:tmpl w:val="783069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C77BE"/>
    <w:multiLevelType w:val="hybridMultilevel"/>
    <w:tmpl w:val="7466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FAE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37AD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F2B80"/>
    <w:multiLevelType w:val="hybridMultilevel"/>
    <w:tmpl w:val="9B1E7EEA"/>
    <w:lvl w:ilvl="0" w:tplc="0260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D46B6"/>
    <w:multiLevelType w:val="hybridMultilevel"/>
    <w:tmpl w:val="793C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60"/>
    <w:rsid w:val="0002032C"/>
    <w:rsid w:val="000227CC"/>
    <w:rsid w:val="00052A3A"/>
    <w:rsid w:val="000534FB"/>
    <w:rsid w:val="00061D59"/>
    <w:rsid w:val="00073250"/>
    <w:rsid w:val="0007475A"/>
    <w:rsid w:val="00076784"/>
    <w:rsid w:val="000C32AA"/>
    <w:rsid w:val="000C7EE0"/>
    <w:rsid w:val="000D3803"/>
    <w:rsid w:val="00101340"/>
    <w:rsid w:val="00120607"/>
    <w:rsid w:val="0012211D"/>
    <w:rsid w:val="00123189"/>
    <w:rsid w:val="0012489E"/>
    <w:rsid w:val="001275E2"/>
    <w:rsid w:val="00131618"/>
    <w:rsid w:val="00143E54"/>
    <w:rsid w:val="00156BD5"/>
    <w:rsid w:val="001717A3"/>
    <w:rsid w:val="00177060"/>
    <w:rsid w:val="00195575"/>
    <w:rsid w:val="001A49D0"/>
    <w:rsid w:val="002017FE"/>
    <w:rsid w:val="00213A87"/>
    <w:rsid w:val="002404C4"/>
    <w:rsid w:val="002560A4"/>
    <w:rsid w:val="00273911"/>
    <w:rsid w:val="00281056"/>
    <w:rsid w:val="002C4FE0"/>
    <w:rsid w:val="002C7AE4"/>
    <w:rsid w:val="002F08BB"/>
    <w:rsid w:val="00305713"/>
    <w:rsid w:val="00311A99"/>
    <w:rsid w:val="00357E5F"/>
    <w:rsid w:val="00373984"/>
    <w:rsid w:val="00380BCB"/>
    <w:rsid w:val="00391E1D"/>
    <w:rsid w:val="003929DD"/>
    <w:rsid w:val="00393824"/>
    <w:rsid w:val="003D19D0"/>
    <w:rsid w:val="003F613F"/>
    <w:rsid w:val="00407BC6"/>
    <w:rsid w:val="00424118"/>
    <w:rsid w:val="0042549A"/>
    <w:rsid w:val="0043159A"/>
    <w:rsid w:val="0046186A"/>
    <w:rsid w:val="0046319A"/>
    <w:rsid w:val="00463634"/>
    <w:rsid w:val="004D64D3"/>
    <w:rsid w:val="004E37EA"/>
    <w:rsid w:val="00513E82"/>
    <w:rsid w:val="0052304A"/>
    <w:rsid w:val="00540533"/>
    <w:rsid w:val="00545CDB"/>
    <w:rsid w:val="00562C3F"/>
    <w:rsid w:val="005876C8"/>
    <w:rsid w:val="005C578F"/>
    <w:rsid w:val="005C6FE6"/>
    <w:rsid w:val="005D3461"/>
    <w:rsid w:val="005D619E"/>
    <w:rsid w:val="005F737A"/>
    <w:rsid w:val="006019EA"/>
    <w:rsid w:val="00625B1B"/>
    <w:rsid w:val="00636008"/>
    <w:rsid w:val="00647732"/>
    <w:rsid w:val="006477CD"/>
    <w:rsid w:val="006805BB"/>
    <w:rsid w:val="006A18ED"/>
    <w:rsid w:val="006C7226"/>
    <w:rsid w:val="006E1F53"/>
    <w:rsid w:val="006F407C"/>
    <w:rsid w:val="00701CF6"/>
    <w:rsid w:val="00723621"/>
    <w:rsid w:val="0075518F"/>
    <w:rsid w:val="007633EB"/>
    <w:rsid w:val="007709FE"/>
    <w:rsid w:val="00782ECB"/>
    <w:rsid w:val="007870A6"/>
    <w:rsid w:val="007A0FB6"/>
    <w:rsid w:val="007E36C0"/>
    <w:rsid w:val="0082568F"/>
    <w:rsid w:val="00827F60"/>
    <w:rsid w:val="00847757"/>
    <w:rsid w:val="00860677"/>
    <w:rsid w:val="008632DF"/>
    <w:rsid w:val="00863B6E"/>
    <w:rsid w:val="008D5E81"/>
    <w:rsid w:val="009005E1"/>
    <w:rsid w:val="0096098B"/>
    <w:rsid w:val="00985654"/>
    <w:rsid w:val="00991F1E"/>
    <w:rsid w:val="00994F78"/>
    <w:rsid w:val="009B34E7"/>
    <w:rsid w:val="009E1D3C"/>
    <w:rsid w:val="009F5CFE"/>
    <w:rsid w:val="00A03FA3"/>
    <w:rsid w:val="00A12821"/>
    <w:rsid w:val="00A12EA7"/>
    <w:rsid w:val="00A163D1"/>
    <w:rsid w:val="00A2327C"/>
    <w:rsid w:val="00A45832"/>
    <w:rsid w:val="00A46AEA"/>
    <w:rsid w:val="00A50C3E"/>
    <w:rsid w:val="00A76F34"/>
    <w:rsid w:val="00A83075"/>
    <w:rsid w:val="00A85B6D"/>
    <w:rsid w:val="00AC0397"/>
    <w:rsid w:val="00AF5BD9"/>
    <w:rsid w:val="00B30F7E"/>
    <w:rsid w:val="00B572CC"/>
    <w:rsid w:val="00B605D7"/>
    <w:rsid w:val="00B644C7"/>
    <w:rsid w:val="00B9655E"/>
    <w:rsid w:val="00BA2FA8"/>
    <w:rsid w:val="00BC4DF2"/>
    <w:rsid w:val="00BC6C52"/>
    <w:rsid w:val="00BD0DD0"/>
    <w:rsid w:val="00C21C8F"/>
    <w:rsid w:val="00C44241"/>
    <w:rsid w:val="00C4680A"/>
    <w:rsid w:val="00C4770B"/>
    <w:rsid w:val="00C7019E"/>
    <w:rsid w:val="00C76E34"/>
    <w:rsid w:val="00CB0E95"/>
    <w:rsid w:val="00CD0A01"/>
    <w:rsid w:val="00CD7CA9"/>
    <w:rsid w:val="00CF27B8"/>
    <w:rsid w:val="00CF6D4A"/>
    <w:rsid w:val="00D02ECF"/>
    <w:rsid w:val="00D0464B"/>
    <w:rsid w:val="00D14AF9"/>
    <w:rsid w:val="00D2340C"/>
    <w:rsid w:val="00D713E0"/>
    <w:rsid w:val="00D82400"/>
    <w:rsid w:val="00DB62ED"/>
    <w:rsid w:val="00DB7F01"/>
    <w:rsid w:val="00DC6B30"/>
    <w:rsid w:val="00DF02C8"/>
    <w:rsid w:val="00E94524"/>
    <w:rsid w:val="00EA1153"/>
    <w:rsid w:val="00EB11CA"/>
    <w:rsid w:val="00EE5E3E"/>
    <w:rsid w:val="00F15181"/>
    <w:rsid w:val="00F37401"/>
    <w:rsid w:val="00F73878"/>
    <w:rsid w:val="00F923EA"/>
    <w:rsid w:val="00FA4277"/>
    <w:rsid w:val="00FA7A3C"/>
    <w:rsid w:val="00FC71A6"/>
    <w:rsid w:val="00FD1371"/>
    <w:rsid w:val="00FD207B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37FA"/>
  <w15:chartTrackingRefBased/>
  <w15:docId w15:val="{C739FC03-6D09-4FB9-BE89-C911AC5E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files/tinymce/247-fz_file_1615892381.pdf" TargetMode="External"/><Relationship Id="rId13" Type="http://schemas.openxmlformats.org/officeDocument/2006/relationships/hyperlink" Target="consultantplus://offline/ref=977DF53A9624D5ADBF75CC48931DE292E78B8E0A57343B43F23889E024643DC35E3EF18646C9CEF9928481D29719FAB168927B76DFB8027E5B7CH" TargetMode="External"/><Relationship Id="rId18" Type="http://schemas.openxmlformats.org/officeDocument/2006/relationships/hyperlink" Target="consultantplus://offline/ref=68DFE49A365F1011F550755CDFDF125A7B7B573B2D0241E73F0E4E2A88F49A694C19C61E88427D1DA0399FDF75CD7A449E177A537D10YFgAL" TargetMode="External"/><Relationship Id="rId26" Type="http://schemas.openxmlformats.org/officeDocument/2006/relationships/hyperlink" Target="consultantplus://offline/ref=68DFE49A365F1011F5506B51C9B34E52797108372A024DB86053487DD7A49C3C0C59C04FC9007717F468D38E70C7270BDA4B6950740CF852793FAAF9YDg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DFE49A365F1011F5506B51C9B34E52797108372A024DB86053487DD7A49C3C0C59C04FC9007717F469D98D7CC7270BDA4B6950740CF852793FAAF9YDg0L" TargetMode="External"/><Relationship Id="rId34" Type="http://schemas.openxmlformats.org/officeDocument/2006/relationships/hyperlink" Target="consultantplus://offline/ref=C77E91E860E196660A2FBBAC3C05448CEE4D9C01086215991AF9A9884CB1015ACACC0560EFDB44DD45F994442BCC5885B17388CE61E2A0ECZ6J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51EA1C1F25C4826EA2B3013B0F97F16C53DA517051F796AD81ACAA8EEFD30285FE871F0E64BC322BC07F0C7m1fAJ" TargetMode="External"/><Relationship Id="rId17" Type="http://schemas.openxmlformats.org/officeDocument/2006/relationships/hyperlink" Target="consultantplus://offline/ref=68DFE49A365F1011F550755CDFDF125A7B7B573B2D0241E73F0E4E2A88F49A694C19C61C834D7C1DA0399FDF75CD7A449E177A537D10YFgAL" TargetMode="External"/><Relationship Id="rId25" Type="http://schemas.openxmlformats.org/officeDocument/2006/relationships/hyperlink" Target="consultantplus://offline/ref=68DFE49A365F1011F5506B51C9B34E52797108372A024DB86053487DD7A49C3C0C59C04FC9007717F468D38E7BC7270BDA4B6950740CF852793FAAF9YDg0L" TargetMode="External"/><Relationship Id="rId33" Type="http://schemas.openxmlformats.org/officeDocument/2006/relationships/hyperlink" Target="consultantplus://offline/ref=C77E91E860E196660A2FBBAC3C05448CEF459803026715991AF9A9884CB1015AD8CC5D6CEEDE5ADC4EECC2156DZ9J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DFE49A365F1011F550755CDFDF125A7B7B573B2D0241E73F0E4E2A88F49A694C19C61C834D7F1DA0399FDF75CD7A449E177A537D10YFgAL" TargetMode="External"/><Relationship Id="rId20" Type="http://schemas.openxmlformats.org/officeDocument/2006/relationships/hyperlink" Target="consultantplus://offline/ref=68DFE49A365F1011F5506B51C9B34E52797108372A024DB86053487DD7A49C3C0C59C04FC9007717F468D3837FC7270BDA4B6950740CF852793FAAF9YDg0L" TargetMode="External"/><Relationship Id="rId29" Type="http://schemas.openxmlformats.org/officeDocument/2006/relationships/hyperlink" Target="consultantplus://offline/ref=65F6DAC48DA3BE35A0F4F53168FAA5C118E9FEDC5CEB2E71665DE901558D9FEEBE31A0C16E6AB1C46481968690x5f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3D0305422F973E74AD232B4A3EFD72B09DA196EFC962B2B04738100A8DC14F79031441FE3E604DF963DF0E9FB187A76B3AC8975F3FB1F9292BDDFdFw4E" TargetMode="External"/><Relationship Id="rId24" Type="http://schemas.openxmlformats.org/officeDocument/2006/relationships/hyperlink" Target="consultantplus://offline/ref=68DFE49A365F1011F5506B51C9B34E52797108372A024DB86053487DD7A49C3C0C59C04FC9007717F468DD8B7CC7270BDA4B6950740CF852793FAAF9YDg0L" TargetMode="External"/><Relationship Id="rId32" Type="http://schemas.openxmlformats.org/officeDocument/2006/relationships/hyperlink" Target="consultantplus://offline/ref=C3BA32CD0FD08D08CBCF1523BDE0644FBCCDBBEC9C8E311060E16FAE14563BF897BA0B4C0E3D74B80ABF721A8C70FA6543E236A887BCE478aAy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651FD5109FE7EB108A3AC8DC3496F79C422B7394C24A4447380130FB1D6DDB6A9B010EE3AEAF57026C2B92A85B419FB7125820117B779BB261D40BB9VAL" TargetMode="External"/><Relationship Id="rId23" Type="http://schemas.openxmlformats.org/officeDocument/2006/relationships/hyperlink" Target="consultantplus://offline/ref=68DFE49A365F1011F5506B51C9B34E52797108372A024DB86053487DD7A49C3C0C59C04FC9007717F468DA8B7EC7270BDA4B6950740CF852793FAAF9YDg0L" TargetMode="External"/><Relationship Id="rId28" Type="http://schemas.openxmlformats.org/officeDocument/2006/relationships/hyperlink" Target="consultantplus://offline/ref=68DFE49A365F1011F5506B51C9B34E52797108372A024DB86053487DD7A49C3C0C59C04FC9007717F469D98878C7270BDA4B6950740CF852793FAAF9YDg0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F8F8EC989CCBDC6B5E1055E6B3729B7FB7FE821FAC00BC3A200C1A4409A121110B0BE60A17D1AF48141A0DFB24BD1AE0419A07DDFN6EBI" TargetMode="External"/><Relationship Id="rId19" Type="http://schemas.openxmlformats.org/officeDocument/2006/relationships/hyperlink" Target="consultantplus://offline/ref=68DFE49A365F1011F550755CDFDF125A7B7B573B2D0241E73F0E4E2A88F49A694C19C61A8A457C14F0638FDB3C997E5B970064586310F859Y6g5L" TargetMode="External"/><Relationship Id="rId31" Type="http://schemas.openxmlformats.org/officeDocument/2006/relationships/hyperlink" Target="consultantplus://offline/ref=C3BA32CD0FD08D08CBCF1523BDE0644FBCCDBBEC9C8E311060E16FAE14563BF897BA0B4C0E3D74BC0BBF721A8C70FA6543E236A887BCE478aAy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F8EC989CCBDC6B5E1055E6B3729B7FB7FEA2BF9CA0BC3A200C1A4409A121110B0BE65A87810AB8454B187BD48CEB00D0EBC7FDD6BN3E5I" TargetMode="External"/><Relationship Id="rId14" Type="http://schemas.openxmlformats.org/officeDocument/2006/relationships/hyperlink" Target="consultantplus://offline/ref=379E53C5E51DCE3E3AC0DDAF822004B1088B99B5554C4AE140B873CC9280550238BD49AF019D8B79A36B37699F83D281C611ED3B49A37FD63A3E271EICT1L" TargetMode="External"/><Relationship Id="rId22" Type="http://schemas.openxmlformats.org/officeDocument/2006/relationships/hyperlink" Target="consultantplus://offline/ref=68DFE49A365F1011F5506B51C9B34E52797108372A024DB86053487DD7A49C3C0C59C04FC9007717F468DB827FC7270BDA4B6950740CF852793FAAF9YDg0L" TargetMode="External"/><Relationship Id="rId27" Type="http://schemas.openxmlformats.org/officeDocument/2006/relationships/hyperlink" Target="consultantplus://offline/ref=68DFE49A365F1011F5506B51C9B34E52797108372A024DB86053487DD7A49C3C0C59C04FC9007717F469DA837BC7270BDA4B6950740CF852793FAAF9YDg0L" TargetMode="External"/><Relationship Id="rId30" Type="http://schemas.openxmlformats.org/officeDocument/2006/relationships/hyperlink" Target="consultantplus://offline/ref=C3BA32CD0FD08D08CBCF1523BDE0644FBCCDBBEC9C8E311060E16FAE14563BF897BA0B4C0E3D74BC0BBF721A8C70FA6543E236A887BCE478aAy1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A3A1-1C82-47C9-8072-C3D9D7FE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30</Pages>
  <Words>8137</Words>
  <Characters>46386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Наталья Вячеславовна</dc:creator>
  <cp:keywords/>
  <dc:description/>
  <cp:lastModifiedBy>Шамба Анастасия Александровна</cp:lastModifiedBy>
  <cp:revision>68</cp:revision>
  <cp:lastPrinted>2023-10-10T07:23:00Z</cp:lastPrinted>
  <dcterms:created xsi:type="dcterms:W3CDTF">2022-08-31T06:50:00Z</dcterms:created>
  <dcterms:modified xsi:type="dcterms:W3CDTF">2023-10-10T07:24:00Z</dcterms:modified>
</cp:coreProperties>
</file>