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АКТА ГОРОДСКОГО ОКРУГА ТОЛЬЯТТИ</w:t>
      </w:r>
    </w:p>
    <w:p w:rsidR="00D93460" w:rsidRPr="00D70347" w:rsidRDefault="00D93460" w:rsidP="00D7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47" w:rsidRPr="00D70347" w:rsidRDefault="004F329C" w:rsidP="00D703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347">
        <w:rPr>
          <w:rFonts w:ascii="Times New Roman" w:hAnsi="Times New Roman" w:cs="Times New Roman"/>
          <w:sz w:val="24"/>
          <w:szCs w:val="24"/>
        </w:rPr>
        <w:t>Настоящим а</w:t>
      </w:r>
      <w:r w:rsidR="0037216F" w:rsidRPr="00D70347">
        <w:rPr>
          <w:rFonts w:ascii="Times New Roman" w:hAnsi="Times New Roman" w:cs="Times New Roman"/>
          <w:sz w:val="24"/>
          <w:szCs w:val="24"/>
        </w:rPr>
        <w:t>дминистрация городского округа Тольятти в лице департамента экономического развития администрации городского округа Тольятти</w:t>
      </w:r>
      <w:r w:rsidRPr="00D70347">
        <w:rPr>
          <w:rFonts w:ascii="Times New Roman" w:hAnsi="Times New Roman" w:cs="Times New Roman"/>
          <w:sz w:val="24"/>
          <w:szCs w:val="24"/>
        </w:rPr>
        <w:t xml:space="preserve"> уведомляет о приеме предложений по проекту </w:t>
      </w:r>
      <w:r w:rsidR="007119ED">
        <w:rPr>
          <w:rFonts w:ascii="Times New Roman" w:hAnsi="Times New Roman" w:cs="Times New Roman"/>
          <w:sz w:val="24"/>
          <w:szCs w:val="24"/>
        </w:rPr>
        <w:t>«</w:t>
      </w:r>
      <w:r w:rsidR="00D70347" w:rsidRPr="00D70347"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 городского округа Тольятти</w:t>
      </w:r>
      <w:r w:rsidR="00D70347">
        <w:rPr>
          <w:rFonts w:ascii="Times New Roman" w:hAnsi="Times New Roman" w:cs="Times New Roman"/>
          <w:sz w:val="24"/>
          <w:szCs w:val="24"/>
        </w:rPr>
        <w:t xml:space="preserve"> </w:t>
      </w:r>
      <w:r w:rsidR="00D70347" w:rsidRPr="00D70347">
        <w:rPr>
          <w:rFonts w:ascii="Times New Roman" w:hAnsi="Times New Roman" w:cs="Times New Roman"/>
          <w:sz w:val="24"/>
          <w:szCs w:val="24"/>
        </w:rPr>
        <w:t xml:space="preserve">от 30.06.2016 №  2089-п/1 </w:t>
      </w:r>
      <w:r w:rsidR="007119E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D70347" w:rsidRPr="00D70347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</w:t>
      </w:r>
      <w:r w:rsidR="007119ED">
        <w:rPr>
          <w:rFonts w:ascii="Times New Roman" w:hAnsi="Times New Roman" w:cs="Times New Roman"/>
          <w:sz w:val="24"/>
          <w:szCs w:val="24"/>
        </w:rPr>
        <w:t>ния городского округа Тольятти)»</w:t>
      </w:r>
    </w:p>
    <w:p w:rsidR="00D70347" w:rsidRPr="00D70347" w:rsidRDefault="00D70347" w:rsidP="00D703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AC4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г. Тольятти, площадь Свободы, 4, кабинет 30</w:t>
      </w:r>
      <w:r w:rsidR="006935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Pr="006935F0">
        <w:rPr>
          <w:rFonts w:ascii="Times New Roman" w:hAnsi="Times New Roman" w:cs="Times New Roman"/>
          <w:b/>
          <w:sz w:val="24"/>
          <w:szCs w:val="24"/>
        </w:rPr>
        <w:t>:</w:t>
      </w:r>
      <w:r w:rsidR="00E26AC4" w:rsidRPr="006935F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935F0" w:rsidRPr="006935F0">
          <w:rPr>
            <w:rStyle w:val="a4"/>
            <w:b/>
            <w:lang w:val="en-US"/>
          </w:rPr>
          <w:t>belova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tgl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26AC4" w:rsidRPr="00E26AC4"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E26AC4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(8482)54</w:t>
      </w:r>
      <w:r w:rsidR="00E26A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35F0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E26A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35F0">
        <w:rPr>
          <w:rFonts w:ascii="Times New Roman" w:hAnsi="Times New Roman" w:cs="Times New Roman"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с </w:t>
      </w:r>
      <w:r w:rsidR="00D70347">
        <w:rPr>
          <w:rFonts w:ascii="Times New Roman" w:hAnsi="Times New Roman" w:cs="Times New Roman"/>
          <w:sz w:val="24"/>
          <w:szCs w:val="24"/>
        </w:rPr>
        <w:t>2</w:t>
      </w:r>
      <w:r w:rsidR="004C77DD">
        <w:rPr>
          <w:rFonts w:ascii="Times New Roman" w:hAnsi="Times New Roman" w:cs="Times New Roman"/>
          <w:sz w:val="24"/>
          <w:szCs w:val="24"/>
        </w:rPr>
        <w:t>7</w:t>
      </w:r>
      <w:r w:rsidR="00E26AC4">
        <w:rPr>
          <w:rFonts w:ascii="Times New Roman" w:hAnsi="Times New Roman" w:cs="Times New Roman"/>
          <w:sz w:val="24"/>
          <w:szCs w:val="24"/>
        </w:rPr>
        <w:t>.</w:t>
      </w:r>
      <w:r w:rsidR="006935F0" w:rsidRPr="006935F0">
        <w:rPr>
          <w:rFonts w:ascii="Times New Roman" w:hAnsi="Times New Roman" w:cs="Times New Roman"/>
          <w:sz w:val="24"/>
          <w:szCs w:val="24"/>
        </w:rPr>
        <w:t>1</w:t>
      </w:r>
      <w:r w:rsidR="00B9491F">
        <w:rPr>
          <w:rFonts w:ascii="Times New Roman" w:hAnsi="Times New Roman" w:cs="Times New Roman"/>
          <w:sz w:val="24"/>
          <w:szCs w:val="24"/>
        </w:rPr>
        <w:t>2</w:t>
      </w:r>
      <w:r w:rsidR="00036512">
        <w:rPr>
          <w:rFonts w:ascii="Times New Roman" w:hAnsi="Times New Roman" w:cs="Times New Roman"/>
          <w:sz w:val="24"/>
          <w:szCs w:val="24"/>
        </w:rPr>
        <w:t>.</w:t>
      </w:r>
      <w:r w:rsidR="00E26AC4">
        <w:rPr>
          <w:rFonts w:ascii="Times New Roman" w:hAnsi="Times New Roman" w:cs="Times New Roman"/>
          <w:sz w:val="24"/>
          <w:szCs w:val="24"/>
        </w:rPr>
        <w:t>2021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  <w:r w:rsidR="003C1860">
        <w:rPr>
          <w:rFonts w:ascii="Times New Roman" w:hAnsi="Times New Roman" w:cs="Times New Roman"/>
          <w:sz w:val="24"/>
          <w:szCs w:val="24"/>
        </w:rPr>
        <w:t xml:space="preserve"> по </w:t>
      </w:r>
      <w:r w:rsidR="006935F0" w:rsidRPr="006935F0">
        <w:rPr>
          <w:rFonts w:ascii="Times New Roman" w:hAnsi="Times New Roman" w:cs="Times New Roman"/>
          <w:sz w:val="24"/>
          <w:szCs w:val="24"/>
        </w:rPr>
        <w:t>1</w:t>
      </w:r>
      <w:r w:rsidR="004C77DD">
        <w:rPr>
          <w:rFonts w:ascii="Times New Roman" w:hAnsi="Times New Roman" w:cs="Times New Roman"/>
          <w:sz w:val="24"/>
          <w:szCs w:val="24"/>
        </w:rPr>
        <w:t>7</w:t>
      </w:r>
      <w:r w:rsidR="00036512">
        <w:rPr>
          <w:rFonts w:ascii="Times New Roman" w:hAnsi="Times New Roman" w:cs="Times New Roman"/>
          <w:sz w:val="24"/>
          <w:szCs w:val="24"/>
        </w:rPr>
        <w:t>.</w:t>
      </w:r>
      <w:r w:rsidR="00B9491F">
        <w:rPr>
          <w:rFonts w:ascii="Times New Roman" w:hAnsi="Times New Roman" w:cs="Times New Roman"/>
          <w:sz w:val="24"/>
          <w:szCs w:val="24"/>
        </w:rPr>
        <w:t>0</w:t>
      </w:r>
      <w:r w:rsidR="00F22943">
        <w:rPr>
          <w:rFonts w:ascii="Times New Roman" w:hAnsi="Times New Roman" w:cs="Times New Roman"/>
          <w:sz w:val="24"/>
          <w:szCs w:val="24"/>
        </w:rPr>
        <w:t>1</w:t>
      </w:r>
      <w:r w:rsidR="003C1860">
        <w:rPr>
          <w:rFonts w:ascii="Times New Roman" w:hAnsi="Times New Roman" w:cs="Times New Roman"/>
          <w:sz w:val="24"/>
          <w:szCs w:val="24"/>
        </w:rPr>
        <w:t>.202</w:t>
      </w:r>
      <w:r w:rsidR="00B9491F">
        <w:rPr>
          <w:rFonts w:ascii="Times New Roman" w:hAnsi="Times New Roman" w:cs="Times New Roman"/>
          <w:sz w:val="24"/>
          <w:szCs w:val="24"/>
        </w:rPr>
        <w:t>2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BB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вступления в силу соответствующего муниципального </w:t>
      </w:r>
      <w:r w:rsidR="005556BB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5556BB">
        <w:rPr>
          <w:rFonts w:ascii="Times New Roman" w:hAnsi="Times New Roman" w:cs="Times New Roman"/>
          <w:sz w:val="24"/>
          <w:szCs w:val="24"/>
        </w:rPr>
        <w:t>:</w:t>
      </w:r>
      <w:r w:rsidR="003C1860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5556BB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предлагаемого правового регулирования: </w:t>
      </w:r>
      <w:r w:rsidR="00C31ABD">
        <w:rPr>
          <w:rFonts w:ascii="Times New Roman" w:hAnsi="Times New Roman" w:cs="Times New Roman"/>
          <w:sz w:val="24"/>
          <w:szCs w:val="24"/>
        </w:rPr>
        <w:t>повышени</w:t>
      </w:r>
      <w:r w:rsidR="00643A27">
        <w:rPr>
          <w:rFonts w:ascii="Times New Roman" w:hAnsi="Times New Roman" w:cs="Times New Roman"/>
          <w:sz w:val="24"/>
          <w:szCs w:val="24"/>
        </w:rPr>
        <w:t>е</w:t>
      </w:r>
      <w:r w:rsidR="00C31ABD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4935E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4935E1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C31ABD">
        <w:rPr>
          <w:rFonts w:ascii="Times New Roman" w:hAnsi="Times New Roman" w:cs="Times New Roman"/>
          <w:sz w:val="24"/>
          <w:szCs w:val="24"/>
        </w:rPr>
        <w:t xml:space="preserve"> </w:t>
      </w:r>
      <w:r w:rsidR="00643A27"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 w:rsidR="00643A27">
        <w:rPr>
          <w:rFonts w:ascii="Times New Roman" w:hAnsi="Times New Roman" w:cs="Times New Roman"/>
          <w:sz w:val="24"/>
          <w:szCs w:val="24"/>
        </w:rPr>
        <w:t xml:space="preserve">  для </w:t>
      </w:r>
      <w:r w:rsidR="00397D0E">
        <w:rPr>
          <w:rFonts w:ascii="Times New Roman" w:hAnsi="Times New Roman" w:cs="Times New Roman"/>
          <w:sz w:val="24"/>
          <w:szCs w:val="24"/>
        </w:rPr>
        <w:t>муниципальных нужд, совершенствование работы администрации.</w:t>
      </w:r>
    </w:p>
    <w:p w:rsidR="00267D58" w:rsidRPr="00267D58" w:rsidRDefault="00267D58" w:rsidP="00267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0E8" w:rsidRPr="009E50E8" w:rsidRDefault="00267D58" w:rsidP="009E5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50E8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вариант правового регулирования: </w:t>
      </w:r>
      <w:r w:rsidR="009E50E8" w:rsidRPr="009E50E8">
        <w:rPr>
          <w:rFonts w:ascii="Times New Roman" w:hAnsi="Times New Roman" w:cs="Times New Roman"/>
          <w:sz w:val="24"/>
          <w:szCs w:val="24"/>
        </w:rPr>
        <w:t xml:space="preserve">Настоящим проектом постановления исключается дублирующее ограничение стоимости автомобилей, установленных Правилами определения нормативных </w:t>
      </w:r>
      <w:proofErr w:type="gramStart"/>
      <w:r w:rsidR="009E50E8" w:rsidRPr="009E50E8">
        <w:rPr>
          <w:rFonts w:ascii="Times New Roman" w:hAnsi="Times New Roman" w:cs="Times New Roman"/>
          <w:sz w:val="24"/>
          <w:szCs w:val="24"/>
        </w:rPr>
        <w:t>затрат  и</w:t>
      </w:r>
      <w:proofErr w:type="gramEnd"/>
      <w:r w:rsidR="009E50E8" w:rsidRPr="009E50E8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заказчикам  приобретать  автомобили  с характеристиками, позволяющими выполнять  возложенные функции ( например,  характеристики повышенной проходимости).</w:t>
      </w:r>
    </w:p>
    <w:p w:rsidR="00267D58" w:rsidRPr="009E50E8" w:rsidRDefault="00267D58" w:rsidP="009E50E8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нормативного правового акта: органы администрации, казенные, бюджетные учреждения городского округа Тольятти.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4F329C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периода: отсутствуют.</w:t>
      </w:r>
    </w:p>
    <w:p w:rsidR="004C1B55" w:rsidRPr="009E50E8" w:rsidRDefault="004C1B55" w:rsidP="009E5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40A1" w:rsidRPr="004F329C" w:rsidRDefault="00FF40A1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0A1" w:rsidRPr="004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48AA"/>
    <w:multiLevelType w:val="hybridMultilevel"/>
    <w:tmpl w:val="0726970E"/>
    <w:lvl w:ilvl="0" w:tplc="7F8C8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F"/>
    <w:rsid w:val="00013EF6"/>
    <w:rsid w:val="00036512"/>
    <w:rsid w:val="0017755D"/>
    <w:rsid w:val="00267D58"/>
    <w:rsid w:val="0037216F"/>
    <w:rsid w:val="00397D0E"/>
    <w:rsid w:val="003C1860"/>
    <w:rsid w:val="004935E1"/>
    <w:rsid w:val="004C1B55"/>
    <w:rsid w:val="004C77DD"/>
    <w:rsid w:val="004F329C"/>
    <w:rsid w:val="00542ECF"/>
    <w:rsid w:val="005556BB"/>
    <w:rsid w:val="00643A27"/>
    <w:rsid w:val="006935F0"/>
    <w:rsid w:val="007119ED"/>
    <w:rsid w:val="009730C2"/>
    <w:rsid w:val="009E50E8"/>
    <w:rsid w:val="00A91D74"/>
    <w:rsid w:val="00AE2883"/>
    <w:rsid w:val="00B9491F"/>
    <w:rsid w:val="00C31ABD"/>
    <w:rsid w:val="00D70347"/>
    <w:rsid w:val="00D93460"/>
    <w:rsid w:val="00E26AC4"/>
    <w:rsid w:val="00F22943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DFA-27C7-49E7-BCD7-30A325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9C"/>
    <w:rPr>
      <w:color w:val="0563C1" w:themeColor="hyperlink"/>
      <w:u w:val="single"/>
    </w:rPr>
  </w:style>
  <w:style w:type="paragraph" w:customStyle="1" w:styleId="ConsPlusTitle">
    <w:name w:val="ConsPlusTitle"/>
    <w:rsid w:val="006935F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16</cp:revision>
  <dcterms:created xsi:type="dcterms:W3CDTF">2020-10-29T12:20:00Z</dcterms:created>
  <dcterms:modified xsi:type="dcterms:W3CDTF">2021-12-27T09:42:00Z</dcterms:modified>
</cp:coreProperties>
</file>