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87" w:rsidRDefault="006B1E87" w:rsidP="006B1E87">
      <w:pPr>
        <w:jc w:val="center"/>
        <w:rPr>
          <w:sz w:val="28"/>
          <w:szCs w:val="28"/>
        </w:rPr>
      </w:pPr>
      <w:r w:rsidRPr="001066D0">
        <w:rPr>
          <w:sz w:val="28"/>
          <w:szCs w:val="28"/>
        </w:rPr>
        <w:t>ПОЯСНИТЕЛЬНАЯ ЗАПИСКА</w:t>
      </w:r>
    </w:p>
    <w:p w:rsidR="00C55EF7" w:rsidRPr="001066D0" w:rsidRDefault="00C55EF7" w:rsidP="006B1E87">
      <w:pPr>
        <w:jc w:val="center"/>
        <w:rPr>
          <w:sz w:val="28"/>
          <w:szCs w:val="28"/>
        </w:rPr>
      </w:pPr>
    </w:p>
    <w:p w:rsidR="006B1E87" w:rsidRPr="001066D0" w:rsidRDefault="006B1E87" w:rsidP="006B1E87">
      <w:pPr>
        <w:jc w:val="center"/>
        <w:rPr>
          <w:sz w:val="28"/>
          <w:szCs w:val="28"/>
        </w:rPr>
      </w:pPr>
      <w:r w:rsidRPr="001066D0">
        <w:rPr>
          <w:sz w:val="28"/>
          <w:szCs w:val="28"/>
        </w:rPr>
        <w:t>к проекту постановления администрации городского округа Тольятти</w:t>
      </w:r>
    </w:p>
    <w:p w:rsidR="00C55EF7" w:rsidRPr="00EB2901" w:rsidRDefault="00C55EF7" w:rsidP="00C55EF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B290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в постановление администрации 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EB290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B2901">
        <w:rPr>
          <w:sz w:val="28"/>
          <w:szCs w:val="28"/>
        </w:rPr>
        <w:t xml:space="preserve"> № </w:t>
      </w:r>
      <w:r>
        <w:rPr>
          <w:sz w:val="28"/>
          <w:szCs w:val="28"/>
        </w:rPr>
        <w:t>1859</w:t>
      </w:r>
      <w:r w:rsidRPr="00EB2901">
        <w:rPr>
          <w:sz w:val="28"/>
          <w:szCs w:val="28"/>
        </w:rPr>
        <w:t>-п/1 «Об утверждении схемы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размещения нестационарных торговых объектов на территории городского округа Тольятти»</w:t>
      </w:r>
    </w:p>
    <w:p w:rsidR="00AD7EF9" w:rsidRPr="001066D0" w:rsidRDefault="00AD7EF9" w:rsidP="00AA251C">
      <w:pPr>
        <w:jc w:val="center"/>
        <w:rPr>
          <w:sz w:val="28"/>
          <w:szCs w:val="28"/>
        </w:rPr>
      </w:pPr>
    </w:p>
    <w:p w:rsidR="00482D26" w:rsidRPr="001066D0" w:rsidRDefault="004E04C1" w:rsidP="00C55EF7">
      <w:pPr>
        <w:spacing w:line="276" w:lineRule="auto"/>
        <w:ind w:firstLine="709"/>
        <w:jc w:val="both"/>
        <w:rPr>
          <w:sz w:val="28"/>
          <w:szCs w:val="28"/>
        </w:rPr>
      </w:pPr>
      <w:r w:rsidRPr="001066D0">
        <w:rPr>
          <w:sz w:val="28"/>
          <w:szCs w:val="28"/>
        </w:rPr>
        <w:t>В</w:t>
      </w:r>
      <w:r w:rsidR="00AA251C" w:rsidRPr="001066D0">
        <w:rPr>
          <w:sz w:val="28"/>
          <w:szCs w:val="28"/>
        </w:rPr>
        <w:t xml:space="preserve"> целях упорядочения размещения нестационарных торговых объектов </w:t>
      </w:r>
      <w:r w:rsidR="00F57A79" w:rsidRPr="001066D0">
        <w:rPr>
          <w:sz w:val="28"/>
          <w:szCs w:val="28"/>
        </w:rPr>
        <w:t xml:space="preserve">(далее – НТО) </w:t>
      </w:r>
      <w:r w:rsidR="00AA251C" w:rsidRPr="001066D0">
        <w:rPr>
          <w:sz w:val="28"/>
          <w:szCs w:val="28"/>
        </w:rPr>
        <w:t xml:space="preserve">на территории городского округа Тольятти и повышения доступности товаров для населения, </w:t>
      </w:r>
      <w:r w:rsidR="00482D26" w:rsidRPr="001066D0">
        <w:rPr>
          <w:sz w:val="28"/>
          <w:szCs w:val="28"/>
        </w:rPr>
        <w:t xml:space="preserve">руководствуясь </w:t>
      </w:r>
      <w:r w:rsidR="00E118FF" w:rsidRPr="001066D0">
        <w:rPr>
          <w:rFonts w:eastAsia="Calibri"/>
          <w:sz w:val="28"/>
          <w:szCs w:val="28"/>
          <w:lang w:eastAsia="en-US"/>
        </w:rPr>
        <w:t xml:space="preserve">приказом министерства промышленности и торговли Самарской области от 17.06.2019 № 87-п </w:t>
      </w:r>
      <w:r w:rsidR="00E118FF" w:rsidRPr="001066D0">
        <w:rPr>
          <w:sz w:val="28"/>
          <w:szCs w:val="28"/>
        </w:rPr>
        <w:t>«Об утверждении Порядка разработки и утверждения схемы размещения нестационарных торговых объектов на территории Самарской области»</w:t>
      </w:r>
      <w:r w:rsidR="00482D26" w:rsidRPr="001066D0">
        <w:rPr>
          <w:sz w:val="28"/>
          <w:szCs w:val="28"/>
        </w:rPr>
        <w:t xml:space="preserve">, подготовлен проект постановления </w:t>
      </w:r>
      <w:r w:rsidR="00C55EF7">
        <w:rPr>
          <w:sz w:val="28"/>
          <w:szCs w:val="28"/>
        </w:rPr>
        <w:t>«</w:t>
      </w:r>
      <w:r w:rsidR="00C55EF7" w:rsidRPr="00EB2901">
        <w:rPr>
          <w:sz w:val="28"/>
          <w:szCs w:val="28"/>
        </w:rPr>
        <w:t>О внесении изменений</w:t>
      </w:r>
      <w:r w:rsidR="00C55EF7">
        <w:rPr>
          <w:sz w:val="28"/>
          <w:szCs w:val="28"/>
        </w:rPr>
        <w:t xml:space="preserve"> </w:t>
      </w:r>
      <w:r w:rsidR="00C55EF7" w:rsidRPr="00EB2901">
        <w:rPr>
          <w:sz w:val="28"/>
          <w:szCs w:val="28"/>
        </w:rPr>
        <w:t>в постановление администрации городского округа Тольятти</w:t>
      </w:r>
      <w:r w:rsidR="00C55EF7">
        <w:rPr>
          <w:sz w:val="28"/>
          <w:szCs w:val="28"/>
        </w:rPr>
        <w:t xml:space="preserve"> </w:t>
      </w:r>
      <w:r w:rsidR="00C55EF7" w:rsidRPr="00EB2901">
        <w:rPr>
          <w:sz w:val="28"/>
          <w:szCs w:val="28"/>
        </w:rPr>
        <w:t xml:space="preserve">от </w:t>
      </w:r>
      <w:r w:rsidR="00C55EF7">
        <w:rPr>
          <w:sz w:val="28"/>
          <w:szCs w:val="28"/>
        </w:rPr>
        <w:t>14</w:t>
      </w:r>
      <w:r w:rsidR="00C55EF7" w:rsidRPr="00EB2901">
        <w:rPr>
          <w:sz w:val="28"/>
          <w:szCs w:val="28"/>
        </w:rPr>
        <w:t>.0</w:t>
      </w:r>
      <w:r w:rsidR="00C55EF7">
        <w:rPr>
          <w:sz w:val="28"/>
          <w:szCs w:val="28"/>
        </w:rPr>
        <w:t>5</w:t>
      </w:r>
      <w:r w:rsidR="00C55EF7" w:rsidRPr="00EB2901">
        <w:rPr>
          <w:sz w:val="28"/>
          <w:szCs w:val="28"/>
        </w:rPr>
        <w:t>.20</w:t>
      </w:r>
      <w:r w:rsidR="00C55EF7">
        <w:rPr>
          <w:sz w:val="28"/>
          <w:szCs w:val="28"/>
        </w:rPr>
        <w:t>21</w:t>
      </w:r>
      <w:r w:rsidR="00C55EF7" w:rsidRPr="00EB2901">
        <w:rPr>
          <w:sz w:val="28"/>
          <w:szCs w:val="28"/>
        </w:rPr>
        <w:t xml:space="preserve"> № </w:t>
      </w:r>
      <w:r w:rsidR="00C55EF7">
        <w:rPr>
          <w:sz w:val="28"/>
          <w:szCs w:val="28"/>
        </w:rPr>
        <w:t>1859</w:t>
      </w:r>
      <w:r w:rsidR="00C55EF7" w:rsidRPr="00EB2901">
        <w:rPr>
          <w:sz w:val="28"/>
          <w:szCs w:val="28"/>
        </w:rPr>
        <w:t>-п/1 «Об утверждении схемы</w:t>
      </w:r>
      <w:r w:rsidR="00C55EF7">
        <w:rPr>
          <w:sz w:val="28"/>
          <w:szCs w:val="28"/>
        </w:rPr>
        <w:t xml:space="preserve"> </w:t>
      </w:r>
      <w:r w:rsidR="00C55EF7" w:rsidRPr="00EB2901">
        <w:rPr>
          <w:sz w:val="28"/>
          <w:szCs w:val="28"/>
        </w:rPr>
        <w:t>размещения нестационарных торговых объектов на территории городского округа Тольятти»</w:t>
      </w:r>
      <w:r w:rsidR="00C55EF7">
        <w:rPr>
          <w:sz w:val="28"/>
          <w:szCs w:val="28"/>
        </w:rPr>
        <w:t xml:space="preserve"> </w:t>
      </w:r>
      <w:r w:rsidR="00482D26" w:rsidRPr="001066D0">
        <w:rPr>
          <w:sz w:val="28"/>
          <w:szCs w:val="28"/>
        </w:rPr>
        <w:t>(далее – Схема), предусматривающий:</w:t>
      </w:r>
    </w:p>
    <w:p w:rsidR="006E6C07" w:rsidRPr="00C55EF7" w:rsidRDefault="00C55EF7" w:rsidP="00C55EF7">
      <w:pPr>
        <w:pStyle w:val="a9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306C0" w:rsidRPr="00C55EF7">
        <w:rPr>
          <w:sz w:val="28"/>
          <w:szCs w:val="28"/>
        </w:rPr>
        <w:t>Изменение характеристик мест размещения НТО</w:t>
      </w:r>
      <w:r w:rsidR="002E7B46" w:rsidRPr="00C55EF7">
        <w:rPr>
          <w:sz w:val="28"/>
          <w:szCs w:val="28"/>
        </w:rPr>
        <w:t xml:space="preserve"> в части изменения</w:t>
      </w:r>
      <w:r w:rsidRPr="00C55EF7">
        <w:rPr>
          <w:sz w:val="28"/>
          <w:szCs w:val="28"/>
        </w:rPr>
        <w:t xml:space="preserve"> вида договора, </w:t>
      </w:r>
      <w:r w:rsidR="006E6C07" w:rsidRPr="00C55EF7">
        <w:rPr>
          <w:sz w:val="28"/>
          <w:szCs w:val="28"/>
        </w:rPr>
        <w:t>статуса места расположения НТО</w:t>
      </w:r>
      <w:r w:rsidRPr="00C55EF7">
        <w:rPr>
          <w:sz w:val="28"/>
          <w:szCs w:val="28"/>
        </w:rPr>
        <w:t xml:space="preserve">, специализации НТО, площади НТО </w:t>
      </w:r>
      <w:r>
        <w:rPr>
          <w:sz w:val="28"/>
          <w:szCs w:val="28"/>
        </w:rPr>
        <w:t>на основании</w:t>
      </w:r>
      <w:r w:rsidR="006E6C07" w:rsidRPr="00C55EF7">
        <w:rPr>
          <w:sz w:val="28"/>
          <w:szCs w:val="28"/>
        </w:rPr>
        <w:t xml:space="preserve"> расторгнуты</w:t>
      </w:r>
      <w:r>
        <w:rPr>
          <w:sz w:val="28"/>
          <w:szCs w:val="28"/>
        </w:rPr>
        <w:t>х</w:t>
      </w:r>
      <w:r w:rsidR="006E6C07" w:rsidRPr="00C55EF7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="006E6C07" w:rsidRPr="00C55EF7">
        <w:rPr>
          <w:sz w:val="28"/>
          <w:szCs w:val="28"/>
        </w:rPr>
        <w:t xml:space="preserve"> аренды и заключенными договорами на размещение НТО в пунктах №№ </w:t>
      </w:r>
      <w:r w:rsidRPr="00C55EF7">
        <w:rPr>
          <w:sz w:val="28"/>
          <w:szCs w:val="28"/>
        </w:rPr>
        <w:t>6, 8, 10, 11, 14, 28, 35, 55, 71, 100, 112, 124, 210, 267, 269, 288, 309, 561, 575, 651, 663, 666, 1091, 1092, 1150</w:t>
      </w:r>
      <w:r w:rsidR="006E6C07" w:rsidRPr="00C55EF7">
        <w:rPr>
          <w:sz w:val="28"/>
          <w:szCs w:val="28"/>
        </w:rPr>
        <w:t>;</w:t>
      </w:r>
    </w:p>
    <w:p w:rsidR="00AD7EF9" w:rsidRPr="00C55EF7" w:rsidRDefault="00C55EF7" w:rsidP="00C55EF7">
      <w:pPr>
        <w:pStyle w:val="a9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F95932" w:rsidRPr="001066D0">
        <w:rPr>
          <w:sz w:val="28"/>
          <w:szCs w:val="28"/>
        </w:rPr>
        <w:t xml:space="preserve">Включение в Схему мест размещения </w:t>
      </w:r>
      <w:r w:rsidR="00F57A79" w:rsidRPr="001066D0">
        <w:rPr>
          <w:sz w:val="28"/>
          <w:szCs w:val="28"/>
        </w:rPr>
        <w:t>НТО</w:t>
      </w:r>
      <w:r w:rsidR="00251770" w:rsidRPr="001066D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755AA" w:rsidRPr="00C55EF7">
        <w:rPr>
          <w:sz w:val="28"/>
          <w:szCs w:val="28"/>
        </w:rPr>
        <w:t xml:space="preserve">№№ </w:t>
      </w:r>
      <w:r w:rsidRPr="00C55EF7">
        <w:rPr>
          <w:sz w:val="28"/>
          <w:szCs w:val="28"/>
        </w:rPr>
        <w:t xml:space="preserve">№№ 1900, 1901, 1902, 1903, 1904, 1905 </w:t>
      </w:r>
      <w:r w:rsidR="008755AA" w:rsidRPr="00C55EF7">
        <w:rPr>
          <w:sz w:val="28"/>
          <w:szCs w:val="28"/>
        </w:rPr>
        <w:t xml:space="preserve">на основании решения, принятого протоколом от </w:t>
      </w:r>
      <w:r>
        <w:rPr>
          <w:sz w:val="28"/>
          <w:szCs w:val="28"/>
        </w:rPr>
        <w:t>01</w:t>
      </w:r>
      <w:r w:rsidR="008755AA" w:rsidRPr="00C55EF7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8755AA" w:rsidRPr="00C55EF7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8755AA" w:rsidRPr="00C55EF7">
        <w:rPr>
          <w:sz w:val="28"/>
          <w:szCs w:val="28"/>
        </w:rPr>
        <w:t>г. №</w:t>
      </w:r>
      <w:r>
        <w:rPr>
          <w:sz w:val="28"/>
          <w:szCs w:val="28"/>
        </w:rPr>
        <w:t>76</w:t>
      </w:r>
      <w:r w:rsidR="008755AA" w:rsidRPr="00C55EF7">
        <w:rPr>
          <w:sz w:val="28"/>
          <w:szCs w:val="28"/>
        </w:rPr>
        <w:t>-прт/</w:t>
      </w:r>
      <w:r>
        <w:rPr>
          <w:sz w:val="28"/>
          <w:szCs w:val="28"/>
        </w:rPr>
        <w:t>1</w:t>
      </w:r>
      <w:r w:rsidR="008755AA" w:rsidRPr="00C55EF7">
        <w:rPr>
          <w:sz w:val="28"/>
          <w:szCs w:val="28"/>
        </w:rPr>
        <w:t xml:space="preserve"> заседания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мэрии городского округа То</w:t>
      </w:r>
      <w:r>
        <w:rPr>
          <w:sz w:val="28"/>
          <w:szCs w:val="28"/>
        </w:rPr>
        <w:t>льятти  от 20.07.2016 № 2332-п/1.</w:t>
      </w:r>
    </w:p>
    <w:p w:rsidR="00BD231D" w:rsidRPr="001066D0" w:rsidRDefault="00BD231D" w:rsidP="00BD231D">
      <w:pPr>
        <w:pStyle w:val="12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9264B" w:rsidRPr="001066D0" w:rsidRDefault="00B9264B" w:rsidP="00BD231D">
      <w:pPr>
        <w:spacing w:line="288" w:lineRule="auto"/>
        <w:jc w:val="both"/>
        <w:rPr>
          <w:sz w:val="28"/>
          <w:szCs w:val="28"/>
        </w:rPr>
      </w:pPr>
      <w:r w:rsidRPr="001066D0">
        <w:rPr>
          <w:sz w:val="28"/>
          <w:szCs w:val="28"/>
        </w:rPr>
        <w:t>Начальник отдела развития</w:t>
      </w:r>
    </w:p>
    <w:p w:rsidR="006B1E87" w:rsidRDefault="00B9264B" w:rsidP="00BD231D">
      <w:pPr>
        <w:spacing w:line="288" w:lineRule="auto"/>
        <w:jc w:val="both"/>
        <w:rPr>
          <w:sz w:val="28"/>
          <w:szCs w:val="28"/>
        </w:rPr>
      </w:pPr>
      <w:r w:rsidRPr="001066D0">
        <w:rPr>
          <w:sz w:val="28"/>
          <w:szCs w:val="28"/>
        </w:rPr>
        <w:t>потребительского рынка</w:t>
      </w:r>
      <w:r w:rsidR="003F19AF" w:rsidRPr="001066D0">
        <w:rPr>
          <w:sz w:val="28"/>
          <w:szCs w:val="28"/>
        </w:rPr>
        <w:t xml:space="preserve">                                                                  В.А. </w:t>
      </w:r>
      <w:r w:rsidR="00BD231D" w:rsidRPr="001066D0">
        <w:rPr>
          <w:sz w:val="28"/>
          <w:szCs w:val="28"/>
        </w:rPr>
        <w:t>Тюлин</w:t>
      </w:r>
    </w:p>
    <w:p w:rsidR="006B1E87" w:rsidRDefault="006B1E87" w:rsidP="00BD231D">
      <w:pPr>
        <w:spacing w:line="288" w:lineRule="auto"/>
        <w:jc w:val="both"/>
        <w:rPr>
          <w:sz w:val="28"/>
          <w:szCs w:val="28"/>
        </w:rPr>
      </w:pPr>
    </w:p>
    <w:p w:rsidR="00E440F1" w:rsidRDefault="00E440F1" w:rsidP="006B1E87">
      <w:pPr>
        <w:spacing w:line="276" w:lineRule="auto"/>
        <w:jc w:val="both"/>
        <w:rPr>
          <w:sz w:val="28"/>
          <w:szCs w:val="28"/>
        </w:rPr>
      </w:pPr>
    </w:p>
    <w:p w:rsidR="00C55EF7" w:rsidRDefault="00C55EF7" w:rsidP="006B1E87">
      <w:pPr>
        <w:spacing w:line="276" w:lineRule="auto"/>
        <w:jc w:val="both"/>
        <w:rPr>
          <w:sz w:val="28"/>
          <w:szCs w:val="28"/>
        </w:rPr>
      </w:pPr>
    </w:p>
    <w:p w:rsidR="00C55EF7" w:rsidRDefault="00C55EF7" w:rsidP="006B1E87">
      <w:pPr>
        <w:spacing w:line="276" w:lineRule="auto"/>
        <w:jc w:val="both"/>
        <w:rPr>
          <w:sz w:val="28"/>
          <w:szCs w:val="28"/>
        </w:rPr>
      </w:pPr>
    </w:p>
    <w:p w:rsidR="00C55EF7" w:rsidRDefault="00C55EF7" w:rsidP="00C55EF7">
      <w:pPr>
        <w:jc w:val="both"/>
      </w:pPr>
      <w:r>
        <w:t>Зацепина К.А.</w:t>
      </w:r>
    </w:p>
    <w:p w:rsidR="00C55EF7" w:rsidRPr="00DC495B" w:rsidRDefault="00C55EF7" w:rsidP="00C55EF7">
      <w:pPr>
        <w:jc w:val="both"/>
        <w:rPr>
          <w:sz w:val="22"/>
        </w:rPr>
      </w:pPr>
      <w:r>
        <w:t>54-30-59</w:t>
      </w:r>
    </w:p>
    <w:p w:rsidR="006B1E87" w:rsidRDefault="006B1E87" w:rsidP="00151F5A"/>
    <w:p w:rsidR="006B1E87" w:rsidRDefault="006B1E87" w:rsidP="00151F5A"/>
    <w:sectPr w:rsidR="006B1E87" w:rsidSect="00C55EF7">
      <w:pgSz w:w="11906" w:h="16838"/>
      <w:pgMar w:top="1134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12F9"/>
    <w:multiLevelType w:val="multilevel"/>
    <w:tmpl w:val="F73AECB4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71AA9"/>
    <w:multiLevelType w:val="hybridMultilevel"/>
    <w:tmpl w:val="9028C684"/>
    <w:lvl w:ilvl="0" w:tplc="F27E8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5C2AF3"/>
    <w:multiLevelType w:val="multilevel"/>
    <w:tmpl w:val="DECCCA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CFA53C3"/>
    <w:multiLevelType w:val="hybridMultilevel"/>
    <w:tmpl w:val="4BC05D76"/>
    <w:lvl w:ilvl="0" w:tplc="F27E80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B759D2"/>
    <w:multiLevelType w:val="multilevel"/>
    <w:tmpl w:val="7F36A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D29129F"/>
    <w:multiLevelType w:val="hybridMultilevel"/>
    <w:tmpl w:val="C6E84576"/>
    <w:lvl w:ilvl="0" w:tplc="E33C37C4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D0533F"/>
    <w:multiLevelType w:val="hybridMultilevel"/>
    <w:tmpl w:val="C4D6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B7A39"/>
    <w:multiLevelType w:val="hybridMultilevel"/>
    <w:tmpl w:val="A5C2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41D16"/>
    <w:multiLevelType w:val="hybridMultilevel"/>
    <w:tmpl w:val="5D6A0A16"/>
    <w:lvl w:ilvl="0" w:tplc="76C0487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16711"/>
    <w:rsid w:val="000151DE"/>
    <w:rsid w:val="0001680E"/>
    <w:rsid w:val="000177A6"/>
    <w:rsid w:val="000529DD"/>
    <w:rsid w:val="00055EDD"/>
    <w:rsid w:val="000613C3"/>
    <w:rsid w:val="000646A9"/>
    <w:rsid w:val="00067582"/>
    <w:rsid w:val="0007342C"/>
    <w:rsid w:val="000824BC"/>
    <w:rsid w:val="00096851"/>
    <w:rsid w:val="000A426F"/>
    <w:rsid w:val="000A4DBE"/>
    <w:rsid w:val="000B0B5E"/>
    <w:rsid w:val="000B0E1D"/>
    <w:rsid w:val="000B45C1"/>
    <w:rsid w:val="000B68FF"/>
    <w:rsid w:val="000C3815"/>
    <w:rsid w:val="000D0E9D"/>
    <w:rsid w:val="000E089A"/>
    <w:rsid w:val="000E257B"/>
    <w:rsid w:val="001066D0"/>
    <w:rsid w:val="001115E4"/>
    <w:rsid w:val="0012271F"/>
    <w:rsid w:val="0012635A"/>
    <w:rsid w:val="00136D5F"/>
    <w:rsid w:val="0013701D"/>
    <w:rsid w:val="00143185"/>
    <w:rsid w:val="00144516"/>
    <w:rsid w:val="0014573D"/>
    <w:rsid w:val="0015119E"/>
    <w:rsid w:val="00151F5A"/>
    <w:rsid w:val="00160B10"/>
    <w:rsid w:val="00162CCA"/>
    <w:rsid w:val="00166E66"/>
    <w:rsid w:val="001747C6"/>
    <w:rsid w:val="00177A76"/>
    <w:rsid w:val="001818F6"/>
    <w:rsid w:val="00193C67"/>
    <w:rsid w:val="001A1502"/>
    <w:rsid w:val="001A2E42"/>
    <w:rsid w:val="001A729F"/>
    <w:rsid w:val="001C6D5D"/>
    <w:rsid w:val="001D018D"/>
    <w:rsid w:val="001D230E"/>
    <w:rsid w:val="001D395B"/>
    <w:rsid w:val="001D6465"/>
    <w:rsid w:val="001E183A"/>
    <w:rsid w:val="001E1DEE"/>
    <w:rsid w:val="001E268F"/>
    <w:rsid w:val="001E49B4"/>
    <w:rsid w:val="001E6255"/>
    <w:rsid w:val="001F7F2F"/>
    <w:rsid w:val="00200D18"/>
    <w:rsid w:val="002159CF"/>
    <w:rsid w:val="002235A3"/>
    <w:rsid w:val="0023148E"/>
    <w:rsid w:val="00232069"/>
    <w:rsid w:val="0023327B"/>
    <w:rsid w:val="00241FE6"/>
    <w:rsid w:val="0024321E"/>
    <w:rsid w:val="00251770"/>
    <w:rsid w:val="00251F7D"/>
    <w:rsid w:val="002524B8"/>
    <w:rsid w:val="002526E1"/>
    <w:rsid w:val="00262FC3"/>
    <w:rsid w:val="00266B92"/>
    <w:rsid w:val="00267731"/>
    <w:rsid w:val="00267B41"/>
    <w:rsid w:val="00277D5F"/>
    <w:rsid w:val="002A56BF"/>
    <w:rsid w:val="002B0DC7"/>
    <w:rsid w:val="002C28E9"/>
    <w:rsid w:val="002C7653"/>
    <w:rsid w:val="002D56FE"/>
    <w:rsid w:val="002E7B46"/>
    <w:rsid w:val="002F418F"/>
    <w:rsid w:val="00302C3F"/>
    <w:rsid w:val="0030323D"/>
    <w:rsid w:val="0030359C"/>
    <w:rsid w:val="003060BA"/>
    <w:rsid w:val="00310C1F"/>
    <w:rsid w:val="00323E20"/>
    <w:rsid w:val="00334C8A"/>
    <w:rsid w:val="00344096"/>
    <w:rsid w:val="00350B7A"/>
    <w:rsid w:val="00362ECE"/>
    <w:rsid w:val="003738F7"/>
    <w:rsid w:val="00380464"/>
    <w:rsid w:val="003811BC"/>
    <w:rsid w:val="00384E81"/>
    <w:rsid w:val="00392898"/>
    <w:rsid w:val="00396AA0"/>
    <w:rsid w:val="00396B2B"/>
    <w:rsid w:val="003A2C24"/>
    <w:rsid w:val="003B0946"/>
    <w:rsid w:val="003B317E"/>
    <w:rsid w:val="003B78DE"/>
    <w:rsid w:val="003C1517"/>
    <w:rsid w:val="003D2B41"/>
    <w:rsid w:val="003F19AF"/>
    <w:rsid w:val="003F67D4"/>
    <w:rsid w:val="003F7A4D"/>
    <w:rsid w:val="00402588"/>
    <w:rsid w:val="00413802"/>
    <w:rsid w:val="00415A4B"/>
    <w:rsid w:val="00417CEB"/>
    <w:rsid w:val="004300DD"/>
    <w:rsid w:val="00437B71"/>
    <w:rsid w:val="00454D28"/>
    <w:rsid w:val="00460789"/>
    <w:rsid w:val="00473442"/>
    <w:rsid w:val="00477A9B"/>
    <w:rsid w:val="00482D26"/>
    <w:rsid w:val="004906B2"/>
    <w:rsid w:val="004B3651"/>
    <w:rsid w:val="004B5A43"/>
    <w:rsid w:val="004C12E9"/>
    <w:rsid w:val="004C1C20"/>
    <w:rsid w:val="004C606F"/>
    <w:rsid w:val="004E04C1"/>
    <w:rsid w:val="004E1CE9"/>
    <w:rsid w:val="004F1B7F"/>
    <w:rsid w:val="004F2F2A"/>
    <w:rsid w:val="005002DA"/>
    <w:rsid w:val="00504A9A"/>
    <w:rsid w:val="00504D57"/>
    <w:rsid w:val="005171A2"/>
    <w:rsid w:val="00520DB1"/>
    <w:rsid w:val="00553297"/>
    <w:rsid w:val="005611D4"/>
    <w:rsid w:val="005733A0"/>
    <w:rsid w:val="00580D3F"/>
    <w:rsid w:val="0058551D"/>
    <w:rsid w:val="00591084"/>
    <w:rsid w:val="005912EB"/>
    <w:rsid w:val="00595538"/>
    <w:rsid w:val="005A3BEE"/>
    <w:rsid w:val="005A6DF1"/>
    <w:rsid w:val="005A7ABC"/>
    <w:rsid w:val="005B0C66"/>
    <w:rsid w:val="005B0CFF"/>
    <w:rsid w:val="005C3798"/>
    <w:rsid w:val="005D48C8"/>
    <w:rsid w:val="005F29C3"/>
    <w:rsid w:val="005F7757"/>
    <w:rsid w:val="00602DA3"/>
    <w:rsid w:val="006306C0"/>
    <w:rsid w:val="006411AF"/>
    <w:rsid w:val="00654DB7"/>
    <w:rsid w:val="00660376"/>
    <w:rsid w:val="00662029"/>
    <w:rsid w:val="00663EB4"/>
    <w:rsid w:val="0066599C"/>
    <w:rsid w:val="00680633"/>
    <w:rsid w:val="0068485F"/>
    <w:rsid w:val="00686C75"/>
    <w:rsid w:val="0069078B"/>
    <w:rsid w:val="006961DD"/>
    <w:rsid w:val="006A48E8"/>
    <w:rsid w:val="006A5E30"/>
    <w:rsid w:val="006B1E87"/>
    <w:rsid w:val="006B7F98"/>
    <w:rsid w:val="006C5548"/>
    <w:rsid w:val="006C7E95"/>
    <w:rsid w:val="006E0416"/>
    <w:rsid w:val="006E1071"/>
    <w:rsid w:val="006E366B"/>
    <w:rsid w:val="006E6C07"/>
    <w:rsid w:val="006F4818"/>
    <w:rsid w:val="006F6624"/>
    <w:rsid w:val="00701E4F"/>
    <w:rsid w:val="00703D3A"/>
    <w:rsid w:val="007110D0"/>
    <w:rsid w:val="00714E8B"/>
    <w:rsid w:val="007239D3"/>
    <w:rsid w:val="007311AD"/>
    <w:rsid w:val="00750A03"/>
    <w:rsid w:val="0077202A"/>
    <w:rsid w:val="007722CD"/>
    <w:rsid w:val="007743CC"/>
    <w:rsid w:val="007774ED"/>
    <w:rsid w:val="00781F3B"/>
    <w:rsid w:val="007850A4"/>
    <w:rsid w:val="007944FD"/>
    <w:rsid w:val="007A4ABE"/>
    <w:rsid w:val="007B0FDC"/>
    <w:rsid w:val="007B28B2"/>
    <w:rsid w:val="007B372E"/>
    <w:rsid w:val="007B3E0E"/>
    <w:rsid w:val="007B4D4D"/>
    <w:rsid w:val="007B631E"/>
    <w:rsid w:val="007D2268"/>
    <w:rsid w:val="007D2AAC"/>
    <w:rsid w:val="007E5532"/>
    <w:rsid w:val="007E5DE1"/>
    <w:rsid w:val="007F1557"/>
    <w:rsid w:val="007F15D2"/>
    <w:rsid w:val="007F76F8"/>
    <w:rsid w:val="00813BE5"/>
    <w:rsid w:val="00814BD2"/>
    <w:rsid w:val="00824A17"/>
    <w:rsid w:val="00832386"/>
    <w:rsid w:val="00852B14"/>
    <w:rsid w:val="00855D97"/>
    <w:rsid w:val="00856ACF"/>
    <w:rsid w:val="0087204F"/>
    <w:rsid w:val="008755AA"/>
    <w:rsid w:val="00880E89"/>
    <w:rsid w:val="00881D2C"/>
    <w:rsid w:val="00884C91"/>
    <w:rsid w:val="00891315"/>
    <w:rsid w:val="00893571"/>
    <w:rsid w:val="008A6A84"/>
    <w:rsid w:val="008A7AE9"/>
    <w:rsid w:val="008A7B11"/>
    <w:rsid w:val="008A7DC3"/>
    <w:rsid w:val="008B09F8"/>
    <w:rsid w:val="008C776E"/>
    <w:rsid w:val="008D7A4E"/>
    <w:rsid w:val="008E3C34"/>
    <w:rsid w:val="008E5ECC"/>
    <w:rsid w:val="008E6567"/>
    <w:rsid w:val="008F520D"/>
    <w:rsid w:val="00900EE8"/>
    <w:rsid w:val="00902A17"/>
    <w:rsid w:val="0091171B"/>
    <w:rsid w:val="009246FD"/>
    <w:rsid w:val="00947732"/>
    <w:rsid w:val="00954C37"/>
    <w:rsid w:val="00957F23"/>
    <w:rsid w:val="00967295"/>
    <w:rsid w:val="00972B7F"/>
    <w:rsid w:val="009730D9"/>
    <w:rsid w:val="00981F59"/>
    <w:rsid w:val="00986991"/>
    <w:rsid w:val="00987668"/>
    <w:rsid w:val="009B2C76"/>
    <w:rsid w:val="009B683C"/>
    <w:rsid w:val="009C0B7D"/>
    <w:rsid w:val="009D102A"/>
    <w:rsid w:val="009D23C5"/>
    <w:rsid w:val="00A0010B"/>
    <w:rsid w:val="00A138C3"/>
    <w:rsid w:val="00A15EB7"/>
    <w:rsid w:val="00A20558"/>
    <w:rsid w:val="00A225EF"/>
    <w:rsid w:val="00A27DA4"/>
    <w:rsid w:val="00A32847"/>
    <w:rsid w:val="00A32A43"/>
    <w:rsid w:val="00A36DB4"/>
    <w:rsid w:val="00A41992"/>
    <w:rsid w:val="00A53E1A"/>
    <w:rsid w:val="00A55EDE"/>
    <w:rsid w:val="00A60CE9"/>
    <w:rsid w:val="00A67148"/>
    <w:rsid w:val="00A72A65"/>
    <w:rsid w:val="00A72D83"/>
    <w:rsid w:val="00A73D66"/>
    <w:rsid w:val="00A77090"/>
    <w:rsid w:val="00A77DD4"/>
    <w:rsid w:val="00A94D76"/>
    <w:rsid w:val="00AA1F72"/>
    <w:rsid w:val="00AA251C"/>
    <w:rsid w:val="00AB2E80"/>
    <w:rsid w:val="00AD0409"/>
    <w:rsid w:val="00AD1041"/>
    <w:rsid w:val="00AD5870"/>
    <w:rsid w:val="00AD7EF9"/>
    <w:rsid w:val="00AE2012"/>
    <w:rsid w:val="00AE7380"/>
    <w:rsid w:val="00B00779"/>
    <w:rsid w:val="00B00B4E"/>
    <w:rsid w:val="00B0273D"/>
    <w:rsid w:val="00B145A4"/>
    <w:rsid w:val="00B16655"/>
    <w:rsid w:val="00B24512"/>
    <w:rsid w:val="00B34275"/>
    <w:rsid w:val="00B46D8A"/>
    <w:rsid w:val="00B5429C"/>
    <w:rsid w:val="00B561D6"/>
    <w:rsid w:val="00B60CFB"/>
    <w:rsid w:val="00B630B4"/>
    <w:rsid w:val="00B734FA"/>
    <w:rsid w:val="00B7406E"/>
    <w:rsid w:val="00B86AC1"/>
    <w:rsid w:val="00B9264B"/>
    <w:rsid w:val="00B92AD9"/>
    <w:rsid w:val="00BA0577"/>
    <w:rsid w:val="00BA5F78"/>
    <w:rsid w:val="00BB0107"/>
    <w:rsid w:val="00BB4280"/>
    <w:rsid w:val="00BC3073"/>
    <w:rsid w:val="00BD231D"/>
    <w:rsid w:val="00BD2360"/>
    <w:rsid w:val="00BD3B9D"/>
    <w:rsid w:val="00BE6002"/>
    <w:rsid w:val="00BF26AA"/>
    <w:rsid w:val="00BF3F27"/>
    <w:rsid w:val="00C0224C"/>
    <w:rsid w:val="00C21D50"/>
    <w:rsid w:val="00C35E2D"/>
    <w:rsid w:val="00C47E0D"/>
    <w:rsid w:val="00C55EF7"/>
    <w:rsid w:val="00C56E4E"/>
    <w:rsid w:val="00C62F99"/>
    <w:rsid w:val="00C66991"/>
    <w:rsid w:val="00C77D62"/>
    <w:rsid w:val="00C869F4"/>
    <w:rsid w:val="00C93ADD"/>
    <w:rsid w:val="00CB28B7"/>
    <w:rsid w:val="00CB3E97"/>
    <w:rsid w:val="00CB631E"/>
    <w:rsid w:val="00CE4807"/>
    <w:rsid w:val="00CE484D"/>
    <w:rsid w:val="00CF49E6"/>
    <w:rsid w:val="00D06543"/>
    <w:rsid w:val="00D168D5"/>
    <w:rsid w:val="00D254D4"/>
    <w:rsid w:val="00D574E7"/>
    <w:rsid w:val="00D6430B"/>
    <w:rsid w:val="00D66DD8"/>
    <w:rsid w:val="00D67BD9"/>
    <w:rsid w:val="00D731FF"/>
    <w:rsid w:val="00D81BA6"/>
    <w:rsid w:val="00D8378C"/>
    <w:rsid w:val="00D84B1A"/>
    <w:rsid w:val="00DA4D46"/>
    <w:rsid w:val="00DC2CCF"/>
    <w:rsid w:val="00DC4EE5"/>
    <w:rsid w:val="00DD48E0"/>
    <w:rsid w:val="00DF18EE"/>
    <w:rsid w:val="00DF34A3"/>
    <w:rsid w:val="00DF41E7"/>
    <w:rsid w:val="00DF4D45"/>
    <w:rsid w:val="00E07887"/>
    <w:rsid w:val="00E118FF"/>
    <w:rsid w:val="00E137C6"/>
    <w:rsid w:val="00E13A66"/>
    <w:rsid w:val="00E20831"/>
    <w:rsid w:val="00E20CD7"/>
    <w:rsid w:val="00E33225"/>
    <w:rsid w:val="00E40A9B"/>
    <w:rsid w:val="00E440F1"/>
    <w:rsid w:val="00E47D60"/>
    <w:rsid w:val="00E60D68"/>
    <w:rsid w:val="00E76DDA"/>
    <w:rsid w:val="00E8790A"/>
    <w:rsid w:val="00E962B3"/>
    <w:rsid w:val="00E9771E"/>
    <w:rsid w:val="00EA268A"/>
    <w:rsid w:val="00EB22FA"/>
    <w:rsid w:val="00EB5818"/>
    <w:rsid w:val="00EC3E89"/>
    <w:rsid w:val="00EC49FC"/>
    <w:rsid w:val="00EC6CD2"/>
    <w:rsid w:val="00EC704D"/>
    <w:rsid w:val="00ED2045"/>
    <w:rsid w:val="00ED28B1"/>
    <w:rsid w:val="00EE31DE"/>
    <w:rsid w:val="00F01F0C"/>
    <w:rsid w:val="00F01F36"/>
    <w:rsid w:val="00F02F5F"/>
    <w:rsid w:val="00F16711"/>
    <w:rsid w:val="00F16C5D"/>
    <w:rsid w:val="00F426CA"/>
    <w:rsid w:val="00F4734D"/>
    <w:rsid w:val="00F5163E"/>
    <w:rsid w:val="00F57A79"/>
    <w:rsid w:val="00F670C8"/>
    <w:rsid w:val="00F7113C"/>
    <w:rsid w:val="00F8210A"/>
    <w:rsid w:val="00F86779"/>
    <w:rsid w:val="00F95932"/>
    <w:rsid w:val="00F95A09"/>
    <w:rsid w:val="00FC2B98"/>
    <w:rsid w:val="00FD20E0"/>
    <w:rsid w:val="00FD2342"/>
    <w:rsid w:val="00FD7943"/>
    <w:rsid w:val="00FE0B4C"/>
    <w:rsid w:val="00FE4295"/>
    <w:rsid w:val="00FE4B3C"/>
    <w:rsid w:val="00FF513D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11"/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customStyle="1" w:styleId="ConsPlusNormal">
    <w:name w:val="ConsPlusNormal"/>
    <w:rsid w:val="007774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FF6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5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4C37"/>
    <w:pPr>
      <w:ind w:left="720"/>
      <w:contextualSpacing/>
    </w:pPr>
  </w:style>
  <w:style w:type="table" w:styleId="aa">
    <w:name w:val="Table Grid"/>
    <w:basedOn w:val="a1"/>
    <w:uiPriority w:val="59"/>
    <w:rsid w:val="00C47E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ubtle Emphasis"/>
    <w:basedOn w:val="a0"/>
    <w:uiPriority w:val="19"/>
    <w:qFormat/>
    <w:rsid w:val="0023327B"/>
    <w:rPr>
      <w:i/>
      <w:iCs/>
      <w:color w:val="808080" w:themeColor="text1" w:themeTint="7F"/>
    </w:rPr>
  </w:style>
  <w:style w:type="paragraph" w:customStyle="1" w:styleId="ConsPlusCell">
    <w:name w:val="ConsPlusCell"/>
    <w:uiPriority w:val="99"/>
    <w:rsid w:val="0023327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aliases w:val="Знак4 Знак"/>
    <w:basedOn w:val="a0"/>
    <w:link w:val="ad"/>
    <w:locked/>
    <w:rsid w:val="00D6430B"/>
  </w:style>
  <w:style w:type="paragraph" w:styleId="ad">
    <w:name w:val="header"/>
    <w:aliases w:val="Знак4"/>
    <w:basedOn w:val="a"/>
    <w:link w:val="ac"/>
    <w:unhideWhenUsed/>
    <w:rsid w:val="00D6430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6430B"/>
  </w:style>
  <w:style w:type="paragraph" w:customStyle="1" w:styleId="12">
    <w:name w:val="Абзац списка1"/>
    <w:basedOn w:val="a"/>
    <w:rsid w:val="006B1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6B1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D684-D355-415F-B486-EC7E6725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zacepina.ka</cp:lastModifiedBy>
  <cp:revision>26</cp:revision>
  <cp:lastPrinted>2021-06-09T10:42:00Z</cp:lastPrinted>
  <dcterms:created xsi:type="dcterms:W3CDTF">2019-05-20T06:04:00Z</dcterms:created>
  <dcterms:modified xsi:type="dcterms:W3CDTF">2021-06-09T10:43:00Z</dcterms:modified>
</cp:coreProperties>
</file>