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75" w:rsidRDefault="00C90175" w:rsidP="00C9017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ПОЯСНИТЕЛЬНАЯ ЗАПИСКА</w:t>
      </w:r>
    </w:p>
    <w:p w:rsidR="00C90175" w:rsidRDefault="00C90175" w:rsidP="00C9017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C90175" w:rsidRDefault="00C90175" w:rsidP="00C9017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Проект постановления подготовлен с целью реализации отдельных положений Федерального закона от 22.11.1995 г. № 171-ФЗ</w:t>
      </w:r>
      <w:r>
        <w:rPr>
          <w:rFonts w:eastAsia="Times New Roman"/>
          <w:szCs w:val="28"/>
          <w:lang w:eastAsia="ru-RU"/>
        </w:rPr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Постановления Правительства от 27.12.2012 г. № </w:t>
      </w:r>
      <w:r>
        <w:rPr>
          <w:rFonts w:eastAsia="Times New Roman"/>
          <w:bCs/>
          <w:szCs w:val="28"/>
          <w:lang w:eastAsia="ru-RU"/>
        </w:rPr>
        <w:t xml:space="preserve">1425 «Об определении органами государственной власти </w:t>
      </w:r>
      <w:proofErr w:type="gramStart"/>
      <w:r>
        <w:rPr>
          <w:rFonts w:eastAsia="Times New Roman"/>
          <w:bCs/>
          <w:szCs w:val="28"/>
          <w:lang w:eastAsia="ru-RU"/>
        </w:rPr>
        <w:t>субъектов Российской Федерации мест массового скопления граждан</w:t>
      </w:r>
      <w:proofErr w:type="gramEnd"/>
      <w:r>
        <w:rPr>
          <w:rFonts w:eastAsia="Times New Roman"/>
          <w:bCs/>
          <w:szCs w:val="28"/>
          <w:lang w:eastAsia="ru-RU"/>
        </w:rPr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продукции».</w:t>
      </w:r>
    </w:p>
    <w:p w:rsidR="00C90175" w:rsidRDefault="00C90175" w:rsidP="00C90175">
      <w:pPr>
        <w:tabs>
          <w:tab w:val="left" w:pos="939"/>
        </w:tabs>
        <w:spacing w:after="0" w:line="240" w:lineRule="auto"/>
        <w:ind w:firstLine="539"/>
        <w:jc w:val="both"/>
        <w:rPr>
          <w:szCs w:val="28"/>
        </w:rPr>
      </w:pPr>
      <w:proofErr w:type="gramStart"/>
      <w:r>
        <w:rPr>
          <w:rFonts w:eastAsia="Times New Roman"/>
          <w:szCs w:val="28"/>
          <w:lang w:eastAsia="ru-RU"/>
        </w:rPr>
        <w:t xml:space="preserve">В связи с тем, что управлением физической культуры и спорта мэрии городского округа Тольятти проведены работы по внесению изменений в реестр объектов спорта и учитывая обращение руководителя этого же управления </w:t>
      </w:r>
      <w:proofErr w:type="spellStart"/>
      <w:r>
        <w:rPr>
          <w:rFonts w:eastAsia="Times New Roman"/>
          <w:szCs w:val="28"/>
          <w:lang w:eastAsia="ru-RU"/>
        </w:rPr>
        <w:t>Герунова</w:t>
      </w:r>
      <w:proofErr w:type="spellEnd"/>
      <w:r>
        <w:rPr>
          <w:rFonts w:eastAsia="Times New Roman"/>
          <w:szCs w:val="28"/>
          <w:lang w:eastAsia="ru-RU"/>
        </w:rPr>
        <w:t xml:space="preserve"> А.Е. (№ 31383-вн/3.7 от 27.07.2016 г.), необходимо</w:t>
      </w:r>
      <w:r>
        <w:rPr>
          <w:szCs w:val="28"/>
        </w:rPr>
        <w:t xml:space="preserve"> внести изменения в перечень организаций и объектов, на прилегающих территориях которых не допускается розничная продажа алкогольной продукции, а именно объект спорта</w:t>
      </w:r>
      <w:proofErr w:type="gramEnd"/>
      <w:r>
        <w:rPr>
          <w:szCs w:val="28"/>
        </w:rPr>
        <w:t xml:space="preserve">, </w:t>
      </w:r>
      <w:r>
        <w:rPr>
          <w:color w:val="000000"/>
          <w:szCs w:val="28"/>
        </w:rPr>
        <w:t>детско-юношеская школа олимпийского резерва</w:t>
      </w:r>
      <w:r>
        <w:rPr>
          <w:szCs w:val="28"/>
        </w:rPr>
        <w:t xml:space="preserve"> </w:t>
      </w:r>
      <w:r>
        <w:rPr>
          <w:color w:val="000000"/>
          <w:szCs w:val="28"/>
        </w:rPr>
        <w:t>№ 6 «Теннис»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расположенную</w:t>
      </w:r>
      <w:proofErr w:type="gramEnd"/>
      <w:r>
        <w:rPr>
          <w:szCs w:val="28"/>
        </w:rPr>
        <w:t xml:space="preserve"> по адресу: г. Тольятти, ул. </w:t>
      </w:r>
      <w:proofErr w:type="spellStart"/>
      <w:r>
        <w:rPr>
          <w:szCs w:val="28"/>
        </w:rPr>
        <w:t>Баныкина</w:t>
      </w:r>
      <w:proofErr w:type="spellEnd"/>
      <w:r>
        <w:rPr>
          <w:szCs w:val="28"/>
        </w:rPr>
        <w:t>, 19А, исключить и внести следующие спортивные объекты:</w:t>
      </w:r>
    </w:p>
    <w:p w:rsidR="00C90175" w:rsidRDefault="00C90175" w:rsidP="00C90175">
      <w:pPr>
        <w:spacing w:after="0"/>
        <w:rPr>
          <w:szCs w:val="28"/>
        </w:rPr>
      </w:pPr>
      <w:r>
        <w:rPr>
          <w:szCs w:val="28"/>
        </w:rPr>
        <w:t xml:space="preserve">  - открытая теннисная площадка № 1 </w:t>
      </w:r>
      <w:r>
        <w:rPr>
          <w:rFonts w:eastAsia="Times New Roman"/>
          <w:szCs w:val="28"/>
          <w:lang w:eastAsia="zh-CN"/>
        </w:rPr>
        <w:t>ЗАО «ТОЛЬЯТТИСТРОЙЗАКАЗЧИК»</w:t>
      </w:r>
      <w:r>
        <w:rPr>
          <w:szCs w:val="28"/>
        </w:rPr>
        <w:t xml:space="preserve">, расположенная по адресу: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ольятти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ул.Баныкина</w:t>
      </w:r>
      <w:proofErr w:type="spellEnd"/>
      <w:r>
        <w:rPr>
          <w:szCs w:val="28"/>
        </w:rPr>
        <w:t>, 19А;</w:t>
      </w:r>
    </w:p>
    <w:p w:rsidR="00C90175" w:rsidRDefault="00C90175" w:rsidP="00C90175">
      <w:pPr>
        <w:spacing w:after="0"/>
        <w:rPr>
          <w:szCs w:val="28"/>
        </w:rPr>
      </w:pPr>
      <w:r>
        <w:rPr>
          <w:szCs w:val="28"/>
        </w:rPr>
        <w:t xml:space="preserve">  - открытая теннисная площадка № 2 </w:t>
      </w:r>
      <w:r>
        <w:rPr>
          <w:rFonts w:eastAsia="Times New Roman"/>
          <w:szCs w:val="28"/>
          <w:lang w:eastAsia="zh-CN"/>
        </w:rPr>
        <w:t>ЗАО «ТОЛЬЯТТИСТРОЙЗАКАЗЧИК»</w:t>
      </w:r>
      <w:r>
        <w:rPr>
          <w:szCs w:val="28"/>
        </w:rPr>
        <w:t xml:space="preserve">, расположенная по адресу: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ольятти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ул.Баныкина</w:t>
      </w:r>
      <w:proofErr w:type="spellEnd"/>
      <w:r>
        <w:rPr>
          <w:szCs w:val="28"/>
        </w:rPr>
        <w:t>, 19А;</w:t>
      </w:r>
    </w:p>
    <w:p w:rsidR="00C90175" w:rsidRDefault="00C90175" w:rsidP="00C90175">
      <w:pPr>
        <w:spacing w:after="0"/>
        <w:rPr>
          <w:szCs w:val="28"/>
        </w:rPr>
      </w:pPr>
      <w:r>
        <w:rPr>
          <w:szCs w:val="28"/>
        </w:rPr>
        <w:t xml:space="preserve">  - открытая теннисная площадка № 3 </w:t>
      </w:r>
      <w:r>
        <w:rPr>
          <w:rFonts w:eastAsia="Times New Roman"/>
          <w:szCs w:val="28"/>
          <w:lang w:eastAsia="zh-CN"/>
        </w:rPr>
        <w:t>ЗАО «ТОЛЬЯТТИСТРОЙЗАКАЗЧИК»</w:t>
      </w:r>
      <w:r>
        <w:rPr>
          <w:szCs w:val="28"/>
        </w:rPr>
        <w:t xml:space="preserve">, расположенная по адресу: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ольятти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ул.Баныкина</w:t>
      </w:r>
      <w:proofErr w:type="spellEnd"/>
      <w:r>
        <w:rPr>
          <w:szCs w:val="28"/>
        </w:rPr>
        <w:t>, 19А;</w:t>
      </w:r>
    </w:p>
    <w:p w:rsidR="00C90175" w:rsidRDefault="00C90175" w:rsidP="00C90175">
      <w:pPr>
        <w:spacing w:after="0"/>
        <w:rPr>
          <w:szCs w:val="28"/>
        </w:rPr>
      </w:pPr>
      <w:r>
        <w:rPr>
          <w:szCs w:val="28"/>
        </w:rPr>
        <w:t xml:space="preserve">  - открытая теннисная площадка № 4 </w:t>
      </w:r>
      <w:r>
        <w:rPr>
          <w:rFonts w:eastAsia="Times New Roman"/>
          <w:szCs w:val="28"/>
          <w:lang w:eastAsia="zh-CN"/>
        </w:rPr>
        <w:t>ЗАО «ТОЛЬЯТТИСТРОЙЗАКАЗЧИК»</w:t>
      </w:r>
      <w:r>
        <w:rPr>
          <w:szCs w:val="28"/>
        </w:rPr>
        <w:t xml:space="preserve">, расположенная по адресу: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ольятти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ул.Баныкина</w:t>
      </w:r>
      <w:proofErr w:type="spellEnd"/>
      <w:r>
        <w:rPr>
          <w:szCs w:val="28"/>
        </w:rPr>
        <w:t>, 19А.</w:t>
      </w:r>
    </w:p>
    <w:p w:rsidR="00C90175" w:rsidRDefault="00C90175" w:rsidP="00C90175">
      <w:pPr>
        <w:spacing w:after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 также в связи с определением схем границ прилегающих территорий к спортивным организациям, расположенным по адресу: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ольятти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ул.Баныкина</w:t>
      </w:r>
      <w:proofErr w:type="spellEnd"/>
      <w:r>
        <w:rPr>
          <w:szCs w:val="28"/>
        </w:rPr>
        <w:t>, 19А, необходимо внести корректировку к</w:t>
      </w:r>
      <w:r>
        <w:rPr>
          <w:color w:val="000000"/>
          <w:szCs w:val="28"/>
        </w:rPr>
        <w:t xml:space="preserve"> МДОУ</w:t>
      </w:r>
      <w:r>
        <w:rPr>
          <w:szCs w:val="28"/>
        </w:rPr>
        <w:t xml:space="preserve"> </w:t>
      </w:r>
      <w:r>
        <w:rPr>
          <w:color w:val="000000"/>
          <w:szCs w:val="28"/>
        </w:rPr>
        <w:t>дополнительного образования детей специализированная детско-юношеская школа олимпийского резерва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№ 6 «Теннис», расположенного по адресу: </w:t>
      </w:r>
      <w:proofErr w:type="spellStart"/>
      <w:r>
        <w:rPr>
          <w:szCs w:val="28"/>
        </w:rPr>
        <w:t>г.Тольятти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ул.Баныкина</w:t>
      </w:r>
      <w:proofErr w:type="spellEnd"/>
      <w:r>
        <w:rPr>
          <w:szCs w:val="28"/>
        </w:rPr>
        <w:t xml:space="preserve">, 19 А, </w:t>
      </w:r>
      <w:r>
        <w:rPr>
          <w:color w:val="000000"/>
          <w:szCs w:val="28"/>
        </w:rPr>
        <w:t>определив схему границ прилегающих территорий к образовательной организации.</w:t>
      </w:r>
    </w:p>
    <w:p w:rsidR="00721076" w:rsidRDefault="00721076"/>
    <w:sectPr w:rsidR="0072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75"/>
    <w:rsid w:val="00721076"/>
    <w:rsid w:val="00C02A91"/>
    <w:rsid w:val="00C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75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75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2016-12-13T08:39:00Z</dcterms:created>
  <dcterms:modified xsi:type="dcterms:W3CDTF">2016-12-13T09:33:00Z</dcterms:modified>
</cp:coreProperties>
</file>