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86" w:rsidRDefault="00073D86" w:rsidP="00100D47">
      <w:pPr>
        <w:pStyle w:val="ConsPlusNormal"/>
        <w:spacing w:before="460"/>
        <w:jc w:val="center"/>
      </w:pPr>
      <w:r>
        <w:rPr>
          <w:b/>
          <w:sz w:val="36"/>
        </w:rPr>
        <w:t>О</w:t>
      </w:r>
      <w:r>
        <w:rPr>
          <w:b/>
          <w:sz w:val="36"/>
        </w:rPr>
        <w:t>знакомлени</w:t>
      </w:r>
      <w:r>
        <w:rPr>
          <w:b/>
          <w:sz w:val="36"/>
        </w:rPr>
        <w:t>е</w:t>
      </w:r>
      <w:r>
        <w:rPr>
          <w:b/>
          <w:sz w:val="36"/>
        </w:rPr>
        <w:t xml:space="preserve"> работника с локальными нормативными актами при приеме на работу</w:t>
      </w:r>
    </w:p>
    <w:p w:rsidR="00073D86" w:rsidRDefault="00073D86" w:rsidP="00073D86">
      <w:pPr>
        <w:pStyle w:val="ConsPlusNormal"/>
        <w:jc w:val="both"/>
      </w:pPr>
    </w:p>
    <w:p w:rsidR="00073D86" w:rsidRDefault="00073D86" w:rsidP="00073D86">
      <w:pPr>
        <w:pStyle w:val="ConsPlusNormal"/>
        <w:numPr>
          <w:ilvl w:val="0"/>
          <w:numId w:val="4"/>
        </w:numPr>
        <w:jc w:val="center"/>
        <w:outlineLvl w:val="0"/>
      </w:pPr>
      <w:bookmarkStart w:id="0" w:name="P14"/>
      <w:bookmarkEnd w:id="0"/>
      <w:r>
        <w:rPr>
          <w:b/>
          <w:sz w:val="30"/>
        </w:rPr>
        <w:t>С какими локальными нормативными актами нужно ознакомить работника при приеме на работу</w:t>
      </w:r>
    </w:p>
    <w:p w:rsidR="00073D86" w:rsidRPr="00073D86" w:rsidRDefault="00073D86" w:rsidP="00073D8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73D86" w:rsidRPr="00073D86" w:rsidRDefault="00073D86" w:rsidP="00073D8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73D86">
        <w:rPr>
          <w:rFonts w:ascii="Arial" w:eastAsiaTheme="minorHAnsi" w:hAnsi="Arial" w:cs="Arial"/>
          <w:sz w:val="24"/>
          <w:szCs w:val="24"/>
          <w:lang w:eastAsia="en-US"/>
        </w:rPr>
        <w:t xml:space="preserve">Согласно </w:t>
      </w:r>
      <w:hyperlink r:id="rId6" w:tooltip="&quot;Трудовой кодекс Российской Федерации&quot; от 30.12.2001 N 197-ФЗ (ред. от 07.04.2025) {КонсультантПлюс}" w:history="1">
        <w:r w:rsidRPr="00073D86">
          <w:rPr>
            <w:rFonts w:ascii="Arial" w:eastAsiaTheme="minorHAnsi" w:hAnsi="Arial" w:cs="Arial"/>
            <w:sz w:val="24"/>
            <w:szCs w:val="24"/>
            <w:lang w:eastAsia="en-US"/>
          </w:rPr>
          <w:t>ч. 3 ст. 68</w:t>
        </w:r>
      </w:hyperlink>
      <w:r w:rsidRPr="00073D8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2D7F">
        <w:rPr>
          <w:rFonts w:ascii="Arial" w:eastAsiaTheme="minorHAnsi" w:hAnsi="Arial" w:cs="Arial"/>
          <w:sz w:val="24"/>
          <w:szCs w:val="24"/>
          <w:lang w:eastAsia="en-US"/>
        </w:rPr>
        <w:t>Трудового кодекса Российской Федерации</w:t>
      </w:r>
      <w:r w:rsidRPr="00073D8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073D86">
        <w:rPr>
          <w:rFonts w:ascii="Arial" w:eastAsiaTheme="minorHAnsi" w:hAnsi="Arial" w:cs="Arial"/>
          <w:sz w:val="24"/>
          <w:szCs w:val="24"/>
          <w:lang w:eastAsia="en-US"/>
        </w:rPr>
        <w:t>ри приеме на работу (до подписания трудового договора) работодатель обязан ознакомить работника под роспись локальными нормативными актами, непосредственно связанными с трудовой деятельностью работника</w:t>
      </w:r>
      <w:r w:rsidRPr="00073D86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73D86" w:rsidRPr="00073D86" w:rsidRDefault="00073D86" w:rsidP="00073D86">
      <w:pPr>
        <w:pStyle w:val="ConsPlusNormal"/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В обязательном порядке</w:t>
      </w:r>
      <w:r>
        <w:rPr>
          <w:sz w:val="24"/>
          <w:szCs w:val="24"/>
        </w:rPr>
        <w:t xml:space="preserve"> необходимо</w:t>
      </w:r>
      <w:r w:rsidRPr="00073D86">
        <w:rPr>
          <w:sz w:val="24"/>
          <w:szCs w:val="24"/>
        </w:rPr>
        <w:t xml:space="preserve"> ознаком</w:t>
      </w:r>
      <w:r>
        <w:rPr>
          <w:sz w:val="24"/>
          <w:szCs w:val="24"/>
        </w:rPr>
        <w:t>ить</w:t>
      </w:r>
      <w:r w:rsidRPr="00073D86">
        <w:rPr>
          <w:sz w:val="24"/>
          <w:szCs w:val="24"/>
        </w:rPr>
        <w:t xml:space="preserve"> со следующими документами:</w:t>
      </w:r>
    </w:p>
    <w:p w:rsidR="00073D86" w:rsidRPr="002D2D7F" w:rsidRDefault="00073D86" w:rsidP="002D2D7F">
      <w:pPr>
        <w:pStyle w:val="ConsPlusNormal"/>
        <w:numPr>
          <w:ilvl w:val="0"/>
          <w:numId w:val="2"/>
        </w:numPr>
        <w:spacing w:before="200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>с правилами внутреннего трудового распорядка (</w:t>
      </w:r>
      <w:hyperlink r:id="rId7" w:tooltip="&quot;Трудовой кодекс Российской Федерации&quot; от 30.12.2001 N 197-ФЗ (ред. от 07.04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>ч. 3 ст. 68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 ТК РФ);</w:t>
      </w:r>
    </w:p>
    <w:p w:rsidR="00073D86" w:rsidRPr="002D2D7F" w:rsidRDefault="00073D86" w:rsidP="002D2D7F">
      <w:pPr>
        <w:pStyle w:val="ConsPlusNormal"/>
        <w:numPr>
          <w:ilvl w:val="0"/>
          <w:numId w:val="2"/>
        </w:numPr>
        <w:spacing w:before="200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>правилами хранения и использования персональных данных работников (</w:t>
      </w:r>
      <w:hyperlink r:id="rId8" w:tooltip="&quot;Трудовой кодекс Российской Федерации&quot; от 30.12.2001 N 197-ФЗ (ред. от 07.04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>ст. 87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 ТК РФ);</w:t>
      </w:r>
    </w:p>
    <w:p w:rsidR="00073D86" w:rsidRPr="002D2D7F" w:rsidRDefault="00073D86" w:rsidP="002D2D7F">
      <w:pPr>
        <w:pStyle w:val="ConsPlusNormal"/>
        <w:numPr>
          <w:ilvl w:val="0"/>
          <w:numId w:val="2"/>
        </w:numPr>
        <w:spacing w:before="200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>положением об оплате труда (</w:t>
      </w:r>
      <w:hyperlink r:id="rId9" w:tooltip="&quot;Трудовой кодекс Российской Федерации&quot; от 30.12.2001 N 197-ФЗ (ред. от 07.04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>ст. 135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 ТК РФ), если такой раздел не включен в правила внутреннего трудового распорядка;</w:t>
      </w:r>
    </w:p>
    <w:p w:rsidR="002D2D7F" w:rsidRDefault="00073D86" w:rsidP="002D2D7F">
      <w:pPr>
        <w:pStyle w:val="ConsPlusNormal"/>
        <w:numPr>
          <w:ilvl w:val="0"/>
          <w:numId w:val="2"/>
        </w:numPr>
        <w:spacing w:before="200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>правилами и инструкциями по охране труда (</w:t>
      </w:r>
      <w:hyperlink r:id="rId10" w:tooltip="&quot;Трудовой кодекс Российской Федерации&quot; от 30.12.2001 N 197-ФЗ (ред. от 07.04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>ст. 214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 ТК РФ).</w:t>
      </w:r>
    </w:p>
    <w:p w:rsidR="002D2D7F" w:rsidRPr="002D2D7F" w:rsidRDefault="002D2D7F" w:rsidP="002D2D7F">
      <w:pPr>
        <w:pStyle w:val="ConsPlusNormal"/>
        <w:spacing w:before="200"/>
        <w:ind w:left="540"/>
        <w:jc w:val="both"/>
        <w:rPr>
          <w:rFonts w:eastAsiaTheme="minorHAnsi"/>
          <w:sz w:val="24"/>
          <w:szCs w:val="24"/>
          <w:lang w:eastAsia="en-US"/>
        </w:rPr>
      </w:pPr>
    </w:p>
    <w:p w:rsidR="00073D86" w:rsidRPr="002D2D7F" w:rsidRDefault="00073D86" w:rsidP="002D2D7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2D7F">
        <w:rPr>
          <w:rFonts w:ascii="Arial" w:eastAsiaTheme="minorHAnsi" w:hAnsi="Arial" w:cs="Arial"/>
          <w:sz w:val="24"/>
          <w:szCs w:val="24"/>
          <w:lang w:eastAsia="en-US"/>
        </w:rPr>
        <w:t>Со следующими док</w:t>
      </w:r>
      <w:r w:rsidRPr="002D2D7F">
        <w:rPr>
          <w:rFonts w:ascii="Arial" w:eastAsiaTheme="minorHAnsi" w:hAnsi="Arial" w:cs="Arial"/>
          <w:sz w:val="24"/>
          <w:szCs w:val="24"/>
          <w:lang w:eastAsia="en-US"/>
        </w:rPr>
        <w:t>ументами в случае их утверждения</w:t>
      </w:r>
      <w:r w:rsidRPr="002D2D7F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073D86" w:rsidRPr="002D2D7F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>с должностной инструкцией. Данный документ разрабатывается в организации в случае отсутствия в трудовом договоре конкретного указания на трудовые обязанности работника и должен являться неотъемлемой частью трудового договора;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2D2D7F">
        <w:rPr>
          <w:rFonts w:eastAsiaTheme="minorHAnsi"/>
          <w:sz w:val="24"/>
          <w:szCs w:val="24"/>
          <w:lang w:eastAsia="en-US"/>
        </w:rPr>
        <w:t>коллективным договором</w:t>
      </w:r>
      <w:r w:rsidRPr="00073D86">
        <w:rPr>
          <w:sz w:val="24"/>
          <w:szCs w:val="24"/>
        </w:rPr>
        <w:t>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положением о социальном обеспечении работников;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положением об информационной безопасности;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положением о коммерческой тайне;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положением о материальной ответственности работников за ущерб, причиненный работодателю;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положением о документообороте;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положением об инвентаризации товарно-материальных ценностей;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письменным договором о полной индивидуальной или коллективной (бригадной) материальной ответственности работника;</w:t>
      </w:r>
    </w:p>
    <w:p w:rsidR="00073D86" w:rsidRPr="00073D86" w:rsidRDefault="00073D86" w:rsidP="00073D86">
      <w:pPr>
        <w:pStyle w:val="ConsPlusNormal"/>
        <w:numPr>
          <w:ilvl w:val="0"/>
          <w:numId w:val="2"/>
        </w:numPr>
        <w:spacing w:before="200"/>
        <w:jc w:val="both"/>
        <w:rPr>
          <w:sz w:val="24"/>
          <w:szCs w:val="24"/>
        </w:rPr>
      </w:pPr>
      <w:r w:rsidRPr="00073D86">
        <w:rPr>
          <w:sz w:val="24"/>
          <w:szCs w:val="24"/>
        </w:rPr>
        <w:t>иными документами.</w:t>
      </w:r>
    </w:p>
    <w:p w:rsidR="00073D86" w:rsidRDefault="00073D86" w:rsidP="00073D86">
      <w:pPr>
        <w:pStyle w:val="ConsPlusNormal"/>
        <w:jc w:val="both"/>
        <w:rPr>
          <w:sz w:val="24"/>
          <w:szCs w:val="24"/>
        </w:rPr>
      </w:pPr>
    </w:p>
    <w:p w:rsidR="00100D47" w:rsidRPr="00073D86" w:rsidRDefault="00100D47" w:rsidP="00073D86">
      <w:pPr>
        <w:pStyle w:val="ConsPlusNormal"/>
        <w:jc w:val="both"/>
        <w:rPr>
          <w:sz w:val="24"/>
          <w:szCs w:val="24"/>
        </w:rPr>
      </w:pPr>
    </w:p>
    <w:p w:rsidR="00073D86" w:rsidRDefault="00073D86" w:rsidP="00073D86">
      <w:pPr>
        <w:pStyle w:val="ConsPlusNormal"/>
        <w:jc w:val="both"/>
      </w:pPr>
      <w:bookmarkStart w:id="1" w:name="P35"/>
      <w:bookmarkEnd w:id="1"/>
    </w:p>
    <w:p w:rsidR="00073D86" w:rsidRDefault="00073D86" w:rsidP="00073D86">
      <w:pPr>
        <w:pStyle w:val="ConsPlusNormal"/>
        <w:jc w:val="both"/>
      </w:pPr>
    </w:p>
    <w:p w:rsidR="00073D86" w:rsidRDefault="00073D86" w:rsidP="00073D86">
      <w:pPr>
        <w:pStyle w:val="ConsPlusNormal"/>
        <w:jc w:val="both"/>
      </w:pPr>
    </w:p>
    <w:p w:rsidR="00073D86" w:rsidRDefault="00073D86" w:rsidP="00100D47">
      <w:pPr>
        <w:pStyle w:val="ConsPlusNormal"/>
        <w:jc w:val="center"/>
        <w:outlineLvl w:val="0"/>
      </w:pPr>
      <w:bookmarkStart w:id="2" w:name="P38"/>
      <w:bookmarkEnd w:id="2"/>
      <w:r>
        <w:rPr>
          <w:b/>
          <w:sz w:val="30"/>
        </w:rPr>
        <w:lastRenderedPageBreak/>
        <w:t>2. Как подтвердить ознакомление работника с локальными нормативными актами при приеме на работу</w:t>
      </w:r>
    </w:p>
    <w:p w:rsidR="00073D86" w:rsidRPr="002D2D7F" w:rsidRDefault="00073D86" w:rsidP="002D2D7F">
      <w:pPr>
        <w:pStyle w:val="ConsPlusNormal"/>
        <w:spacing w:before="20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 xml:space="preserve">Порядок ознакомления работника с ЛНА нормативно не установлен. </w:t>
      </w:r>
      <w:r w:rsidR="002D2D7F">
        <w:rPr>
          <w:rFonts w:eastAsiaTheme="minorHAnsi"/>
          <w:sz w:val="24"/>
          <w:szCs w:val="24"/>
          <w:lang w:eastAsia="en-US"/>
        </w:rPr>
        <w:t>Возможно закрепление порядка в Правилах внутреннего трудового распорядка.</w:t>
      </w:r>
    </w:p>
    <w:p w:rsidR="00073D86" w:rsidRPr="002D2D7F" w:rsidRDefault="002D2D7F" w:rsidP="002D2D7F">
      <w:pPr>
        <w:pStyle w:val="ConsPlusNormal"/>
        <w:spacing w:before="20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этом</w:t>
      </w:r>
      <w:proofErr w:type="gramStart"/>
      <w:r>
        <w:rPr>
          <w:rFonts w:eastAsiaTheme="minorHAnsi"/>
          <w:sz w:val="24"/>
          <w:szCs w:val="24"/>
          <w:lang w:eastAsia="en-US"/>
        </w:rPr>
        <w:t>,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необходимо учитывать, что е</w:t>
      </w:r>
      <w:r w:rsidR="00073D86" w:rsidRPr="002D2D7F">
        <w:rPr>
          <w:rFonts w:eastAsiaTheme="minorHAnsi"/>
          <w:sz w:val="24"/>
          <w:szCs w:val="24"/>
          <w:lang w:eastAsia="en-US"/>
        </w:rPr>
        <w:t xml:space="preserve">сли </w:t>
      </w:r>
      <w:r>
        <w:rPr>
          <w:rFonts w:eastAsiaTheme="minorHAnsi"/>
          <w:sz w:val="24"/>
          <w:szCs w:val="24"/>
          <w:lang w:eastAsia="en-US"/>
        </w:rPr>
        <w:t xml:space="preserve">в организации </w:t>
      </w:r>
      <w:r w:rsidR="00073D86" w:rsidRPr="002D2D7F">
        <w:rPr>
          <w:rFonts w:eastAsiaTheme="minorHAnsi"/>
          <w:sz w:val="24"/>
          <w:szCs w:val="24"/>
          <w:lang w:eastAsia="en-US"/>
        </w:rPr>
        <w:t xml:space="preserve"> не введен электронный кадровый документооборот, то нужна собственноручная подпись работника, а если введен - факт ознакомления должен быть отражен в информационной системе иным способом, например посредством обмена электронными документами (</w:t>
      </w:r>
      <w:hyperlink r:id="rId11" w:tooltip="&quot;Трудовой кодекс Российской Федерации&quot; от 30.12.2001 N 197-ФЗ (ред. от 07.04.2025) {КонсультантПлюс}" w:history="1">
        <w:r w:rsidR="00073D86" w:rsidRPr="002D2D7F">
          <w:rPr>
            <w:rFonts w:eastAsiaTheme="minorHAnsi"/>
            <w:sz w:val="24"/>
            <w:szCs w:val="24"/>
            <w:lang w:eastAsia="en-US"/>
          </w:rPr>
          <w:t>ст. 22.1</w:t>
        </w:r>
      </w:hyperlink>
      <w:r w:rsidR="00073D86" w:rsidRPr="002D2D7F">
        <w:rPr>
          <w:rFonts w:eastAsiaTheme="minorHAnsi"/>
          <w:sz w:val="24"/>
          <w:szCs w:val="24"/>
          <w:lang w:eastAsia="en-US"/>
        </w:rPr>
        <w:t xml:space="preserve">, </w:t>
      </w:r>
      <w:hyperlink r:id="rId12" w:tooltip="&quot;Трудовой кодекс Российской Федерации&quot; от 30.12.2001 N 197-ФЗ (ред. от 07.04.2025) {КонсультантПлюс}" w:history="1">
        <w:r w:rsidR="00073D86" w:rsidRPr="002D2D7F">
          <w:rPr>
            <w:rFonts w:eastAsiaTheme="minorHAnsi"/>
            <w:sz w:val="24"/>
            <w:szCs w:val="24"/>
            <w:lang w:eastAsia="en-US"/>
          </w:rPr>
          <w:t>ч. 3 ст. 68</w:t>
        </w:r>
      </w:hyperlink>
      <w:r w:rsidR="00073D86" w:rsidRPr="002D2D7F">
        <w:rPr>
          <w:rFonts w:eastAsiaTheme="minorHAnsi"/>
          <w:sz w:val="24"/>
          <w:szCs w:val="24"/>
          <w:lang w:eastAsia="en-US"/>
        </w:rPr>
        <w:t xml:space="preserve"> ТК РФ).</w:t>
      </w:r>
    </w:p>
    <w:p w:rsidR="00073D86" w:rsidRPr="002D2D7F" w:rsidRDefault="00073D86" w:rsidP="002D2D7F">
      <w:pPr>
        <w:pStyle w:val="ConsPlusNormal"/>
        <w:spacing w:before="20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>Такие способы ознакомления, как размещение ЛНА в общедоступном месте или прочтение ЛНА вслух на общем собрании не могут служить доказательством выполнения требования об ознакомлении работников с ЛНА. Подтверждать факт ознакомления свидетельскими показаниями тоже нельзя, ведь работодатель обязан знакомить с ЛНА под подпись (</w:t>
      </w:r>
      <w:hyperlink r:id="rId13" w:tooltip="&quot;Трудовой кодекс Российской Федерации&quot; от 30.12.2001 N 197-ФЗ (ред. от 07.04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>ст. 22.1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, </w:t>
      </w:r>
      <w:hyperlink r:id="rId14" w:tooltip="&quot;Трудовой кодекс Российской Федерации&quot; от 30.12.2001 N 197-ФЗ (ред. от 07.04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>ч. 3 ст. 68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 ТК РФ).</w:t>
      </w:r>
    </w:p>
    <w:p w:rsidR="00073D86" w:rsidRPr="002D2D7F" w:rsidRDefault="00073D86" w:rsidP="002D2D7F">
      <w:pPr>
        <w:pStyle w:val="ConsPlusNormal"/>
        <w:spacing w:before="20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 xml:space="preserve">Факт </w:t>
      </w:r>
      <w:proofErr w:type="gramStart"/>
      <w:r w:rsidRPr="002D2D7F">
        <w:rPr>
          <w:rFonts w:eastAsiaTheme="minorHAnsi"/>
          <w:sz w:val="24"/>
          <w:szCs w:val="24"/>
          <w:lang w:eastAsia="en-US"/>
        </w:rPr>
        <w:t>ознакомления</w:t>
      </w:r>
      <w:proofErr w:type="gramEnd"/>
      <w:r w:rsidRPr="002D2D7F">
        <w:rPr>
          <w:rFonts w:eastAsiaTheme="minorHAnsi"/>
          <w:sz w:val="24"/>
          <w:szCs w:val="24"/>
          <w:lang w:eastAsia="en-US"/>
        </w:rPr>
        <w:t xml:space="preserve"> </w:t>
      </w:r>
      <w:r w:rsidR="002D2D7F" w:rsidRPr="002D2D7F">
        <w:rPr>
          <w:rFonts w:eastAsiaTheme="minorHAnsi"/>
          <w:sz w:val="24"/>
          <w:szCs w:val="24"/>
          <w:lang w:eastAsia="en-US"/>
        </w:rPr>
        <w:t>возможно</w:t>
      </w:r>
      <w:r w:rsidRPr="002D2D7F">
        <w:rPr>
          <w:rFonts w:eastAsiaTheme="minorHAnsi"/>
          <w:sz w:val="24"/>
          <w:szCs w:val="24"/>
          <w:lang w:eastAsia="en-US"/>
        </w:rPr>
        <w:t xml:space="preserve"> подтвердить</w:t>
      </w:r>
      <w:r w:rsidR="002D2D7F">
        <w:rPr>
          <w:rFonts w:eastAsiaTheme="minorHAnsi"/>
          <w:sz w:val="24"/>
          <w:szCs w:val="24"/>
          <w:lang w:eastAsia="en-US"/>
        </w:rPr>
        <w:t xml:space="preserve"> несколькими способами</w:t>
      </w:r>
      <w:r w:rsidRPr="002D2D7F">
        <w:rPr>
          <w:rFonts w:eastAsiaTheme="minorHAnsi"/>
          <w:sz w:val="24"/>
          <w:szCs w:val="24"/>
          <w:lang w:eastAsia="en-US"/>
        </w:rPr>
        <w:t>:</w:t>
      </w:r>
    </w:p>
    <w:p w:rsidR="002D2D7F" w:rsidRDefault="00073D86" w:rsidP="002D2D7F">
      <w:pPr>
        <w:pStyle w:val="ConsPlusNormal"/>
        <w:spacing w:before="20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>подписью работника на листе ознакомления с указанием фамилии, имени, отчества, даты ознакомления</w:t>
      </w:r>
      <w:r w:rsidR="002D2D7F">
        <w:rPr>
          <w:rFonts w:eastAsiaTheme="minorHAnsi"/>
          <w:sz w:val="24"/>
          <w:szCs w:val="24"/>
          <w:lang w:eastAsia="en-US"/>
        </w:rPr>
        <w:t xml:space="preserve"> и проставления личной подписи;</w:t>
      </w:r>
    </w:p>
    <w:p w:rsidR="00073D86" w:rsidRPr="002D2D7F" w:rsidRDefault="00073D86" w:rsidP="002D2D7F">
      <w:pPr>
        <w:pStyle w:val="ConsPlusNormal"/>
        <w:spacing w:before="20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>подписью работника в журнале ознакомления работников с ЛНА и датой такого ознакомления.</w:t>
      </w:r>
    </w:p>
    <w:p w:rsidR="00073D86" w:rsidRPr="002D2D7F" w:rsidRDefault="00073D86" w:rsidP="002D2D7F">
      <w:pPr>
        <w:pStyle w:val="ConsPlusNormal"/>
        <w:spacing w:before="20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D2D7F">
        <w:rPr>
          <w:rFonts w:eastAsiaTheme="minorHAnsi"/>
          <w:sz w:val="24"/>
          <w:szCs w:val="24"/>
          <w:lang w:eastAsia="en-US"/>
        </w:rPr>
        <w:t xml:space="preserve">Отметку об ознакомлении можно сделать и в трудовом договоре. </w:t>
      </w:r>
      <w:proofErr w:type="gramStart"/>
      <w:r w:rsidR="002D2D7F">
        <w:rPr>
          <w:rFonts w:eastAsiaTheme="minorHAnsi"/>
          <w:sz w:val="24"/>
          <w:szCs w:val="24"/>
          <w:lang w:eastAsia="en-US"/>
        </w:rPr>
        <w:t>Возможно</w:t>
      </w:r>
      <w:proofErr w:type="gramEnd"/>
      <w:r w:rsidRPr="002D2D7F">
        <w:rPr>
          <w:rFonts w:eastAsiaTheme="minorHAnsi"/>
          <w:sz w:val="24"/>
          <w:szCs w:val="24"/>
          <w:lang w:eastAsia="en-US"/>
        </w:rPr>
        <w:t xml:space="preserve"> привести перечень ЛНА в тексте трудового договора или оформить лист ознакомления с перечнем ЛНА как приложение к нему.</w:t>
      </w:r>
    </w:p>
    <w:p w:rsidR="00073D86" w:rsidRPr="002D2D7F" w:rsidRDefault="002D2D7F" w:rsidP="002D2D7F">
      <w:pPr>
        <w:pStyle w:val="ConsPlusNormal"/>
        <w:spacing w:before="20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</w:t>
      </w:r>
      <w:r w:rsidR="00073D86" w:rsidRPr="002D2D7F">
        <w:rPr>
          <w:rFonts w:eastAsiaTheme="minorHAnsi"/>
          <w:sz w:val="24"/>
          <w:szCs w:val="24"/>
          <w:lang w:eastAsia="en-US"/>
        </w:rPr>
        <w:t xml:space="preserve">тказ работника от ознакомления с ЛНА, </w:t>
      </w:r>
      <w:r>
        <w:rPr>
          <w:rFonts w:eastAsiaTheme="minorHAnsi"/>
          <w:sz w:val="24"/>
          <w:szCs w:val="24"/>
          <w:lang w:eastAsia="en-US"/>
        </w:rPr>
        <w:t>необходимо также фиксировать.</w:t>
      </w:r>
    </w:p>
    <w:p w:rsidR="00073D86" w:rsidRDefault="00073D86" w:rsidP="00073D86">
      <w:pPr>
        <w:pStyle w:val="ConsPlusNormal"/>
        <w:jc w:val="both"/>
      </w:pPr>
    </w:p>
    <w:p w:rsidR="00073D86" w:rsidRDefault="00073D86" w:rsidP="00100D47">
      <w:pPr>
        <w:pStyle w:val="ConsPlusNormal"/>
        <w:jc w:val="center"/>
        <w:outlineLvl w:val="0"/>
      </w:pPr>
      <w:bookmarkStart w:id="3" w:name="P54"/>
      <w:bookmarkEnd w:id="3"/>
      <w:r>
        <w:rPr>
          <w:b/>
          <w:sz w:val="30"/>
        </w:rPr>
        <w:t xml:space="preserve">3. Какая ответственность предусмотрена </w:t>
      </w:r>
      <w:proofErr w:type="gramStart"/>
      <w:r>
        <w:rPr>
          <w:b/>
          <w:sz w:val="30"/>
        </w:rPr>
        <w:t>для работодателя за невыполнение обязанности по ознакомлению работника с локальными нормативными актами при приеме</w:t>
      </w:r>
      <w:proofErr w:type="gramEnd"/>
      <w:r>
        <w:rPr>
          <w:b/>
          <w:sz w:val="30"/>
        </w:rPr>
        <w:t xml:space="preserve"> на работу</w:t>
      </w:r>
    </w:p>
    <w:p w:rsidR="00981680" w:rsidRPr="00100D47" w:rsidRDefault="00073D86" w:rsidP="00100D47">
      <w:pPr>
        <w:pStyle w:val="ConsPlusNormal"/>
        <w:spacing w:before="20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D2D7F">
        <w:rPr>
          <w:rFonts w:eastAsiaTheme="minorHAnsi"/>
          <w:sz w:val="24"/>
          <w:szCs w:val="24"/>
          <w:lang w:eastAsia="en-US"/>
        </w:rPr>
        <w:t xml:space="preserve">За невыполнение установленного </w:t>
      </w:r>
      <w:hyperlink r:id="rId15" w:tooltip="&quot;Трудовой кодекс Российской Федерации&quot; от 30.12.2001 N 197-ФЗ (ред. от 07.04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>ч. 3 ст. 68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 ТК РФ требования об ознакомлении работника при приеме на работу (до подписания трудового договора) с ЛНА, непосредственно связанными с его трудовой деятельностью, а также коллективным договором </w:t>
      </w:r>
      <w:r w:rsidR="00100D47">
        <w:rPr>
          <w:rFonts w:eastAsiaTheme="minorHAnsi"/>
          <w:sz w:val="24"/>
          <w:szCs w:val="24"/>
          <w:lang w:eastAsia="en-US"/>
        </w:rPr>
        <w:t>возможно</w:t>
      </w:r>
      <w:r w:rsidRPr="002D2D7F">
        <w:rPr>
          <w:rFonts w:eastAsiaTheme="minorHAnsi"/>
          <w:sz w:val="24"/>
          <w:szCs w:val="24"/>
          <w:lang w:eastAsia="en-US"/>
        </w:rPr>
        <w:t xml:space="preserve"> привлеч</w:t>
      </w:r>
      <w:r w:rsidR="00100D47">
        <w:rPr>
          <w:rFonts w:eastAsiaTheme="minorHAnsi"/>
          <w:sz w:val="24"/>
          <w:szCs w:val="24"/>
          <w:lang w:eastAsia="en-US"/>
        </w:rPr>
        <w:t>ение</w:t>
      </w:r>
      <w:r w:rsidRPr="002D2D7F">
        <w:rPr>
          <w:rFonts w:eastAsiaTheme="minorHAnsi"/>
          <w:sz w:val="24"/>
          <w:szCs w:val="24"/>
          <w:lang w:eastAsia="en-US"/>
        </w:rPr>
        <w:t xml:space="preserve"> к административной ответственности в соответствии с </w:t>
      </w:r>
      <w:hyperlink r:id="rId16" w:tooltip="&quot;Кодекс Российской Федерации об административных правонарушениях&quot; от 30.12.2001 N 195-ФЗ (ред. от 07.06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>ч. 1 ст. 5.27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 КоАП РФ, а за повторное совершение аналогичного правонарушения - в соответствии с </w:t>
      </w:r>
      <w:hyperlink r:id="rId17" w:tooltip="&quot;Кодекс Российской Федерации об административных правонарушениях&quot; от 30.12.2001 N 195-ФЗ (ред. от 07.06.2025) {КонсультантПлюс}" w:history="1">
        <w:r w:rsidRPr="002D2D7F">
          <w:rPr>
            <w:rFonts w:eastAsiaTheme="minorHAnsi"/>
            <w:sz w:val="24"/>
            <w:szCs w:val="24"/>
            <w:lang w:eastAsia="en-US"/>
          </w:rPr>
          <w:t xml:space="preserve">ч. 2 ст. </w:t>
        </w:r>
        <w:proofErr w:type="gramEnd"/>
        <w:r w:rsidRPr="002D2D7F">
          <w:rPr>
            <w:rFonts w:eastAsiaTheme="minorHAnsi"/>
            <w:sz w:val="24"/>
            <w:szCs w:val="24"/>
            <w:lang w:eastAsia="en-US"/>
          </w:rPr>
          <w:t>5.27</w:t>
        </w:r>
      </w:hyperlink>
      <w:r w:rsidRPr="002D2D7F">
        <w:rPr>
          <w:rFonts w:eastAsiaTheme="minorHAnsi"/>
          <w:sz w:val="24"/>
          <w:szCs w:val="24"/>
          <w:lang w:eastAsia="en-US"/>
        </w:rPr>
        <w:t xml:space="preserve"> КоАП РФ.</w:t>
      </w:r>
      <w:bookmarkStart w:id="4" w:name="_GoBack"/>
      <w:bookmarkEnd w:id="4"/>
    </w:p>
    <w:sectPr w:rsidR="00981680" w:rsidRPr="00100D47" w:rsidSect="00100D47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C52"/>
    <w:multiLevelType w:val="multilevel"/>
    <w:tmpl w:val="D2603C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6D48F1"/>
    <w:multiLevelType w:val="multilevel"/>
    <w:tmpl w:val="F3744E0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B51594F"/>
    <w:multiLevelType w:val="multilevel"/>
    <w:tmpl w:val="F4D2A0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1B6A74"/>
    <w:multiLevelType w:val="hybridMultilevel"/>
    <w:tmpl w:val="039E0CF0"/>
    <w:lvl w:ilvl="0" w:tplc="8B06D6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86"/>
    <w:rsid w:val="00073D86"/>
    <w:rsid w:val="00100D47"/>
    <w:rsid w:val="002D2D7F"/>
    <w:rsid w:val="009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8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73D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D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8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73D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D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&amp;dst=100651" TargetMode="External"/><Relationship Id="rId13" Type="http://schemas.openxmlformats.org/officeDocument/2006/relationships/hyperlink" Target="https://login.consultant.ru/link/?req=doc&amp;base=LAW&amp;n=502632&amp;dst=293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2632&amp;dst=420" TargetMode="External"/><Relationship Id="rId12" Type="http://schemas.openxmlformats.org/officeDocument/2006/relationships/hyperlink" Target="https://login.consultant.ru/link/?req=doc&amp;base=LAW&amp;n=502632&amp;dst=420" TargetMode="External"/><Relationship Id="rId17" Type="http://schemas.openxmlformats.org/officeDocument/2006/relationships/hyperlink" Target="https://login.consultant.ru/link/?req=doc&amp;base=LAW&amp;n=507306&amp;dst=74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7306&amp;dst=74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2632&amp;dst=420" TargetMode="External"/><Relationship Id="rId11" Type="http://schemas.openxmlformats.org/officeDocument/2006/relationships/hyperlink" Target="https://login.consultant.ru/link/?req=doc&amp;base=LAW&amp;n=502632&amp;dst=2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632&amp;dst=420" TargetMode="External"/><Relationship Id="rId10" Type="http://schemas.openxmlformats.org/officeDocument/2006/relationships/hyperlink" Target="https://login.consultant.ru/link/?req=doc&amp;base=LAW&amp;n=502632&amp;dst=26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32&amp;dst=655" TargetMode="External"/><Relationship Id="rId14" Type="http://schemas.openxmlformats.org/officeDocument/2006/relationships/hyperlink" Target="https://login.consultant.ru/link/?req=doc&amp;base=LAW&amp;n=502632&amp;dst=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Литошина Юлия Федоровна</dc:creator>
  <cp:lastModifiedBy>Литошина Юлия Федоровна</cp:lastModifiedBy>
  <cp:revision>1</cp:revision>
  <dcterms:created xsi:type="dcterms:W3CDTF">2025-06-25T06:07:00Z</dcterms:created>
  <dcterms:modified xsi:type="dcterms:W3CDTF">2025-06-25T06:29:00Z</dcterms:modified>
</cp:coreProperties>
</file>