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D3388D" w:rsidRPr="00B369DA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</w:t>
      </w:r>
      <w:r w:rsidR="00A400D9">
        <w:rPr>
          <w:rFonts w:eastAsia="Times New Roman"/>
          <w:b/>
          <w:szCs w:val="28"/>
          <w:lang w:eastAsia="ru-RU"/>
        </w:rPr>
        <w:t>2</w:t>
      </w:r>
      <w:r w:rsidR="00BF0BEB">
        <w:rPr>
          <w:rFonts w:eastAsia="Times New Roman"/>
          <w:b/>
          <w:szCs w:val="28"/>
          <w:lang w:eastAsia="ru-RU"/>
        </w:rPr>
        <w:t>1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D3388D" w:rsidRPr="001A5840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</w:t>
      </w:r>
      <w:r w:rsidR="00BF0BEB">
        <w:rPr>
          <w:rFonts w:eastAsia="Times New Roman"/>
          <w:b/>
          <w:szCs w:val="28"/>
          <w:lang w:eastAsia="ru-RU"/>
        </w:rPr>
        <w:t>21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33A8" w:rsidRPr="001A5840" w:rsidRDefault="00A533A8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089" w:type="dxa"/>
        <w:tblInd w:w="91" w:type="dxa"/>
        <w:tblLook w:val="04A0"/>
      </w:tblPr>
      <w:tblGrid>
        <w:gridCol w:w="575"/>
        <w:gridCol w:w="4829"/>
        <w:gridCol w:w="1843"/>
        <w:gridCol w:w="1842"/>
      </w:tblGrid>
      <w:tr w:rsidR="001C7210" w:rsidRPr="001C7210" w:rsidTr="001C7210">
        <w:trPr>
          <w:trHeight w:val="1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      П О К А З А Т Е Л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6D15EA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C7210" w:rsidRPr="006D15EA" w:rsidRDefault="00A400D9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202</w:t>
            </w:r>
            <w:r w:rsidR="00BF0BEB">
              <w:rPr>
                <w:rFonts w:eastAsia="Times New Roman"/>
                <w:szCs w:val="28"/>
                <w:lang w:eastAsia="ru-RU"/>
              </w:rPr>
              <w:t>1</w:t>
            </w:r>
            <w:r w:rsidR="001C7210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294E3A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8</w:t>
            </w:r>
            <w:r w:rsidR="00BF0BEB" w:rsidRPr="00BF0BEB">
              <w:rPr>
                <w:rFonts w:eastAsia="Times New Roman"/>
                <w:szCs w:val="28"/>
                <w:lang w:eastAsia="ru-RU"/>
              </w:rPr>
              <w:t>82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A400D9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70</w:t>
            </w:r>
            <w:r w:rsidR="00BF0BEB" w:rsidRPr="00BF0BEB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C7210" w:rsidRPr="001C7210" w:rsidTr="00BF0BEB">
        <w:trPr>
          <w:trHeight w:val="96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BF0BEB">
        <w:trPr>
          <w:trHeight w:val="9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 муниципальных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294E3A" w:rsidRPr="001C7210" w:rsidTr="00BF0BEB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294E3A" w:rsidP="00BF0BE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5</w:t>
            </w:r>
            <w:r w:rsidR="00BF0BEB" w:rsidRPr="00BF0BEB">
              <w:rPr>
                <w:szCs w:val="28"/>
              </w:rPr>
              <w:t>7</w:t>
            </w:r>
            <w:r w:rsidR="00A400D9" w:rsidRPr="00BF0BEB">
              <w:rPr>
                <w:szCs w:val="28"/>
              </w:rPr>
              <w:t>8</w:t>
            </w:r>
          </w:p>
        </w:tc>
      </w:tr>
      <w:tr w:rsidR="00294E3A" w:rsidRPr="001C7210" w:rsidTr="00BF0BEB">
        <w:trPr>
          <w:trHeight w:val="4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A400D9" w:rsidP="00BF0BE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2</w:t>
            </w:r>
            <w:r w:rsidR="00BF0BEB" w:rsidRPr="00BF0BEB">
              <w:rPr>
                <w:szCs w:val="28"/>
              </w:rPr>
              <w:t>71</w:t>
            </w:r>
          </w:p>
        </w:tc>
      </w:tr>
      <w:tr w:rsidR="00294E3A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BF0BEB" w:rsidP="00BF0BE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80 939</w:t>
            </w:r>
          </w:p>
        </w:tc>
      </w:tr>
      <w:tr w:rsidR="00BF0BEB" w:rsidRPr="001C7210" w:rsidTr="00BF0BEB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282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125 970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jc w:val="center"/>
              <w:rPr>
                <w:szCs w:val="28"/>
              </w:rPr>
            </w:pP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60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73 822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222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48 259</w:t>
            </w:r>
          </w:p>
        </w:tc>
      </w:tr>
    </w:tbl>
    <w:p w:rsidR="001C7210" w:rsidRDefault="001C7210" w:rsidP="00294E3A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6569E" w:rsidRDefault="00A6569E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533A8" w:rsidRDefault="00A533A8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4284A" w:rsidRDefault="0044284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94E3A" w:rsidRDefault="00294E3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1C7210" w:rsidRDefault="00BF0BEB" w:rsidP="0044284A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 2021</w:t>
      </w:r>
      <w:r w:rsidR="001C7210" w:rsidRPr="00A6569E">
        <w:rPr>
          <w:b/>
          <w:sz w:val="28"/>
          <w:szCs w:val="28"/>
        </w:rPr>
        <w:t xml:space="preserve">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 3-79 лет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06549E" w:rsidRDefault="005C74DB" w:rsidP="00BF0BE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5C74DB">
              <w:rPr>
                <w:b/>
                <w:bCs/>
                <w:sz w:val="28"/>
                <w:szCs w:val="28"/>
              </w:rPr>
              <w:t>65</w:t>
            </w:r>
            <w:r w:rsidR="00BF0BE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0BEB">
              <w:rPr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3190" w:type="dxa"/>
            <w:vAlign w:val="center"/>
          </w:tcPr>
          <w:p w:rsidR="001C7210" w:rsidRPr="0006549E" w:rsidRDefault="00BF0BEB" w:rsidP="005C74D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307 982</w:t>
            </w:r>
          </w:p>
        </w:tc>
        <w:tc>
          <w:tcPr>
            <w:tcW w:w="3191" w:type="dxa"/>
            <w:vAlign w:val="center"/>
          </w:tcPr>
          <w:p w:rsidR="001C7210" w:rsidRPr="0006549E" w:rsidRDefault="00294E3A" w:rsidP="00BF0BE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F0BEB">
              <w:rPr>
                <w:b/>
                <w:bCs/>
                <w:sz w:val="28"/>
                <w:szCs w:val="28"/>
              </w:rPr>
              <w:t>7,19</w:t>
            </w:r>
          </w:p>
        </w:tc>
      </w:tr>
    </w:tbl>
    <w:p w:rsidR="00A6569E" w:rsidRDefault="00A6569E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1C7210" w:rsidRPr="0044284A" w:rsidRDefault="001C7210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 20</w:t>
      </w:r>
      <w:r w:rsidR="00A400D9">
        <w:rPr>
          <w:b/>
          <w:bCs/>
          <w:color w:val="000000"/>
          <w:sz w:val="28"/>
          <w:szCs w:val="28"/>
          <w:lang w:eastAsia="ru-RU"/>
        </w:rPr>
        <w:t>2</w:t>
      </w:r>
      <w:r w:rsidR="00BF0BEB">
        <w:rPr>
          <w:b/>
          <w:bCs/>
          <w:color w:val="000000"/>
          <w:sz w:val="28"/>
          <w:szCs w:val="28"/>
          <w:lang w:eastAsia="ru-RU"/>
        </w:rPr>
        <w:t>1</w:t>
      </w:r>
      <w:r w:rsidRPr="00A6569E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153321" w:rsidRDefault="005C74DB" w:rsidP="00BF0BE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3</w:t>
            </w:r>
            <w:r w:rsidR="00BF0BEB">
              <w:rPr>
                <w:b/>
                <w:color w:val="000000"/>
                <w:sz w:val="32"/>
                <w:szCs w:val="32"/>
                <w:lang w:eastAsia="ru-RU"/>
              </w:rPr>
              <w:t>4 398</w:t>
            </w:r>
          </w:p>
        </w:tc>
        <w:tc>
          <w:tcPr>
            <w:tcW w:w="3190" w:type="dxa"/>
            <w:vAlign w:val="center"/>
          </w:tcPr>
          <w:p w:rsidR="001C7210" w:rsidRPr="00153321" w:rsidRDefault="005C74DB" w:rsidP="00BF0BE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 xml:space="preserve">6 </w:t>
            </w:r>
            <w:r w:rsidR="00BF0BEB">
              <w:rPr>
                <w:b/>
                <w:color w:val="000000"/>
                <w:sz w:val="32"/>
                <w:szCs w:val="32"/>
                <w:lang w:eastAsia="ru-RU"/>
              </w:rPr>
              <w:t>948</w:t>
            </w:r>
          </w:p>
        </w:tc>
        <w:tc>
          <w:tcPr>
            <w:tcW w:w="3191" w:type="dxa"/>
            <w:vAlign w:val="center"/>
          </w:tcPr>
          <w:p w:rsidR="001C7210" w:rsidRPr="00153321" w:rsidRDefault="00BF0BEB" w:rsidP="00BF0BE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20</w:t>
            </w:r>
            <w:r w:rsidR="005C74DB">
              <w:rPr>
                <w:b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1C7210" w:rsidRDefault="001C7210" w:rsidP="00A6569E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9B71E9" w:rsidRPr="0006549E" w:rsidRDefault="009B71E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52013D" w:rsidRDefault="008F3E7D" w:rsidP="00D3388D">
      <w:pPr>
        <w:suppressAutoHyphens/>
        <w:spacing w:line="240" w:lineRule="auto"/>
        <w:ind w:firstLine="720"/>
        <w:rPr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44284A" w:rsidRPr="0006549E">
        <w:rPr>
          <w:szCs w:val="28"/>
        </w:rPr>
        <w:t xml:space="preserve"> </w:t>
      </w:r>
      <w:r w:rsidR="005C74DB">
        <w:rPr>
          <w:szCs w:val="28"/>
        </w:rPr>
        <w:t>в 202</w:t>
      </w:r>
      <w:r w:rsidR="00BF0BEB">
        <w:rPr>
          <w:szCs w:val="28"/>
        </w:rPr>
        <w:t>1</w:t>
      </w:r>
      <w:r w:rsidR="0044284A" w:rsidRPr="00D3388D">
        <w:rPr>
          <w:szCs w:val="28"/>
        </w:rPr>
        <w:t xml:space="preserve"> году составляет</w:t>
      </w:r>
      <w:r w:rsidR="0044284A" w:rsidRPr="0006549E">
        <w:rPr>
          <w:szCs w:val="28"/>
        </w:rPr>
        <w:t xml:space="preserve"> </w:t>
      </w:r>
      <w:r w:rsidR="00294E3A">
        <w:rPr>
          <w:b/>
          <w:szCs w:val="28"/>
        </w:rPr>
        <w:t>3</w:t>
      </w:r>
      <w:r w:rsidR="005C74DB">
        <w:rPr>
          <w:b/>
          <w:szCs w:val="28"/>
        </w:rPr>
        <w:t>2</w:t>
      </w:r>
      <w:r w:rsidR="00BF0BEB">
        <w:rPr>
          <w:b/>
          <w:szCs w:val="28"/>
        </w:rPr>
        <w:t>,0</w:t>
      </w:r>
      <w:r w:rsidR="00A540CC">
        <w:rPr>
          <w:b/>
          <w:szCs w:val="28"/>
        </w:rPr>
        <w:t xml:space="preserve"> </w:t>
      </w:r>
      <w:r w:rsidR="0044284A" w:rsidRPr="0006549E">
        <w:rPr>
          <w:szCs w:val="28"/>
        </w:rPr>
        <w:t>% от нормативной</w:t>
      </w:r>
      <w:r w:rsidR="00D3388D">
        <w:rPr>
          <w:szCs w:val="28"/>
        </w:rPr>
        <w:t>.</w:t>
      </w:r>
    </w:p>
    <w:p w:rsidR="0070462C" w:rsidRPr="00D3388D" w:rsidRDefault="0070462C" w:rsidP="00D3388D">
      <w:pPr>
        <w:suppressAutoHyphens/>
        <w:spacing w:line="240" w:lineRule="auto"/>
        <w:ind w:firstLine="720"/>
        <w:rPr>
          <w:b/>
          <w:szCs w:val="28"/>
        </w:rPr>
      </w:pPr>
    </w:p>
    <w:sectPr w:rsidR="0070462C" w:rsidRPr="00D3388D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3A" w:rsidRDefault="00AD393A" w:rsidP="00906D44">
      <w:pPr>
        <w:spacing w:line="240" w:lineRule="auto"/>
      </w:pPr>
      <w:r>
        <w:separator/>
      </w:r>
    </w:p>
  </w:endnote>
  <w:endnote w:type="continuationSeparator" w:id="1">
    <w:p w:rsidR="00AD393A" w:rsidRDefault="00AD393A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3A" w:rsidRDefault="00AD393A" w:rsidP="00906D44">
      <w:pPr>
        <w:spacing w:line="240" w:lineRule="auto"/>
      </w:pPr>
      <w:r>
        <w:separator/>
      </w:r>
    </w:p>
  </w:footnote>
  <w:footnote w:type="continuationSeparator" w:id="1">
    <w:p w:rsidR="00AD393A" w:rsidRDefault="00AD393A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C302EE">
    <w:pPr>
      <w:pStyle w:val="a9"/>
      <w:jc w:val="center"/>
    </w:pPr>
    <w:fldSimple w:instr=" PAGE   \* MERGEFORMAT ">
      <w:r w:rsidR="00BF0BEB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6549E"/>
    <w:rsid w:val="00070F90"/>
    <w:rsid w:val="00072C8F"/>
    <w:rsid w:val="000770F4"/>
    <w:rsid w:val="00086965"/>
    <w:rsid w:val="00093AF0"/>
    <w:rsid w:val="0009428C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1370E"/>
    <w:rsid w:val="00137D05"/>
    <w:rsid w:val="00150DED"/>
    <w:rsid w:val="00153321"/>
    <w:rsid w:val="001534AB"/>
    <w:rsid w:val="00172EA1"/>
    <w:rsid w:val="001A1A79"/>
    <w:rsid w:val="001A5840"/>
    <w:rsid w:val="001B1063"/>
    <w:rsid w:val="001B5FC7"/>
    <w:rsid w:val="001C7210"/>
    <w:rsid w:val="001D4EA1"/>
    <w:rsid w:val="001F5142"/>
    <w:rsid w:val="001F65E4"/>
    <w:rsid w:val="002048D7"/>
    <w:rsid w:val="00224026"/>
    <w:rsid w:val="00226917"/>
    <w:rsid w:val="00242D09"/>
    <w:rsid w:val="00246D65"/>
    <w:rsid w:val="00247D1A"/>
    <w:rsid w:val="00274AAB"/>
    <w:rsid w:val="00294E3A"/>
    <w:rsid w:val="002A18AF"/>
    <w:rsid w:val="002A77D5"/>
    <w:rsid w:val="002B0E52"/>
    <w:rsid w:val="002B7A91"/>
    <w:rsid w:val="002D20F1"/>
    <w:rsid w:val="002D2B87"/>
    <w:rsid w:val="002D3D3E"/>
    <w:rsid w:val="002E205C"/>
    <w:rsid w:val="00313D09"/>
    <w:rsid w:val="003233E0"/>
    <w:rsid w:val="00331A18"/>
    <w:rsid w:val="00332ADB"/>
    <w:rsid w:val="00341564"/>
    <w:rsid w:val="00341685"/>
    <w:rsid w:val="00345FB9"/>
    <w:rsid w:val="00351AC3"/>
    <w:rsid w:val="00351CAB"/>
    <w:rsid w:val="00354460"/>
    <w:rsid w:val="00363FB6"/>
    <w:rsid w:val="00380DC3"/>
    <w:rsid w:val="00397D0B"/>
    <w:rsid w:val="003A0AA4"/>
    <w:rsid w:val="003A66C2"/>
    <w:rsid w:val="003C7C22"/>
    <w:rsid w:val="003D061A"/>
    <w:rsid w:val="00400D12"/>
    <w:rsid w:val="00405439"/>
    <w:rsid w:val="00422720"/>
    <w:rsid w:val="00430165"/>
    <w:rsid w:val="0043075F"/>
    <w:rsid w:val="00440DE2"/>
    <w:rsid w:val="00441935"/>
    <w:rsid w:val="0044284A"/>
    <w:rsid w:val="0044764B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16B3E"/>
    <w:rsid w:val="0052013D"/>
    <w:rsid w:val="00526163"/>
    <w:rsid w:val="00526ADC"/>
    <w:rsid w:val="005324C8"/>
    <w:rsid w:val="005409B1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C74DB"/>
    <w:rsid w:val="005E31FD"/>
    <w:rsid w:val="005E3606"/>
    <w:rsid w:val="005E4F73"/>
    <w:rsid w:val="005E5DEC"/>
    <w:rsid w:val="005F2CAD"/>
    <w:rsid w:val="005F5536"/>
    <w:rsid w:val="005F763D"/>
    <w:rsid w:val="00600A80"/>
    <w:rsid w:val="0060506B"/>
    <w:rsid w:val="00613479"/>
    <w:rsid w:val="00651E1C"/>
    <w:rsid w:val="006537E4"/>
    <w:rsid w:val="00666237"/>
    <w:rsid w:val="0067591C"/>
    <w:rsid w:val="00691CA9"/>
    <w:rsid w:val="00693D88"/>
    <w:rsid w:val="00697079"/>
    <w:rsid w:val="006A4D81"/>
    <w:rsid w:val="006C326D"/>
    <w:rsid w:val="006D15EA"/>
    <w:rsid w:val="006D3058"/>
    <w:rsid w:val="006D5E41"/>
    <w:rsid w:val="006E468D"/>
    <w:rsid w:val="0070462C"/>
    <w:rsid w:val="00707FEF"/>
    <w:rsid w:val="00721738"/>
    <w:rsid w:val="00721E81"/>
    <w:rsid w:val="007270C6"/>
    <w:rsid w:val="00767AC7"/>
    <w:rsid w:val="0077390E"/>
    <w:rsid w:val="0078041A"/>
    <w:rsid w:val="0078281A"/>
    <w:rsid w:val="00794780"/>
    <w:rsid w:val="007A0EB6"/>
    <w:rsid w:val="007A3306"/>
    <w:rsid w:val="007A61D7"/>
    <w:rsid w:val="007B279E"/>
    <w:rsid w:val="007B29B3"/>
    <w:rsid w:val="007C0219"/>
    <w:rsid w:val="007C5863"/>
    <w:rsid w:val="007C796E"/>
    <w:rsid w:val="007D0C30"/>
    <w:rsid w:val="007D42A8"/>
    <w:rsid w:val="007F186E"/>
    <w:rsid w:val="00816D95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2278"/>
    <w:rsid w:val="00906D44"/>
    <w:rsid w:val="00921AB0"/>
    <w:rsid w:val="0094419D"/>
    <w:rsid w:val="009929EA"/>
    <w:rsid w:val="009A68F8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00D9"/>
    <w:rsid w:val="00A430F5"/>
    <w:rsid w:val="00A43C1A"/>
    <w:rsid w:val="00A50690"/>
    <w:rsid w:val="00A53104"/>
    <w:rsid w:val="00A533A8"/>
    <w:rsid w:val="00A540CC"/>
    <w:rsid w:val="00A54799"/>
    <w:rsid w:val="00A54831"/>
    <w:rsid w:val="00A57383"/>
    <w:rsid w:val="00A60F2C"/>
    <w:rsid w:val="00A6569E"/>
    <w:rsid w:val="00A717A6"/>
    <w:rsid w:val="00A77842"/>
    <w:rsid w:val="00A95052"/>
    <w:rsid w:val="00AD393A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B11FB"/>
    <w:rsid w:val="00BC22C3"/>
    <w:rsid w:val="00BC3C33"/>
    <w:rsid w:val="00BD73E6"/>
    <w:rsid w:val="00BF064D"/>
    <w:rsid w:val="00BF0BEB"/>
    <w:rsid w:val="00BF693F"/>
    <w:rsid w:val="00C068A4"/>
    <w:rsid w:val="00C102AE"/>
    <w:rsid w:val="00C13C77"/>
    <w:rsid w:val="00C251C5"/>
    <w:rsid w:val="00C302EE"/>
    <w:rsid w:val="00C4501A"/>
    <w:rsid w:val="00C476C7"/>
    <w:rsid w:val="00C6094A"/>
    <w:rsid w:val="00C62326"/>
    <w:rsid w:val="00C62867"/>
    <w:rsid w:val="00C82C8D"/>
    <w:rsid w:val="00C9275A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3388D"/>
    <w:rsid w:val="00D44B1F"/>
    <w:rsid w:val="00D45100"/>
    <w:rsid w:val="00D6710A"/>
    <w:rsid w:val="00D87717"/>
    <w:rsid w:val="00D96A36"/>
    <w:rsid w:val="00DA59E7"/>
    <w:rsid w:val="00DB4300"/>
    <w:rsid w:val="00DB439F"/>
    <w:rsid w:val="00DF4FDC"/>
    <w:rsid w:val="00DF6EB0"/>
    <w:rsid w:val="00E04E31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30EC0"/>
    <w:rsid w:val="00F40345"/>
    <w:rsid w:val="00F657F8"/>
    <w:rsid w:val="00F83F1D"/>
    <w:rsid w:val="00F9717D"/>
    <w:rsid w:val="00FA02AC"/>
    <w:rsid w:val="00FC3725"/>
    <w:rsid w:val="00FC3FDD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Владиславовна</dc:creator>
  <cp:lastModifiedBy>ivanov.vv</cp:lastModifiedBy>
  <cp:revision>4</cp:revision>
  <cp:lastPrinted>2014-01-22T07:52:00Z</cp:lastPrinted>
  <dcterms:created xsi:type="dcterms:W3CDTF">2022-01-25T05:10:00Z</dcterms:created>
  <dcterms:modified xsi:type="dcterms:W3CDTF">2022-01-25T05:20:00Z</dcterms:modified>
</cp:coreProperties>
</file>