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59D" w:rsidRDefault="00DD659D" w:rsidP="00DD129C">
      <w:pPr>
        <w:pStyle w:val="a3"/>
        <w:tabs>
          <w:tab w:val="left" w:pos="709"/>
          <w:tab w:val="left" w:pos="993"/>
        </w:tabs>
        <w:autoSpaceDE w:val="0"/>
        <w:autoSpaceDN w:val="0"/>
        <w:adjustRightInd w:val="0"/>
        <w:ind w:left="0"/>
        <w:jc w:val="both"/>
        <w:rPr>
          <w:rFonts w:eastAsiaTheme="majorEastAsia"/>
          <w:bCs/>
          <w:kern w:val="32"/>
          <w:sz w:val="28"/>
          <w:szCs w:val="28"/>
        </w:rPr>
      </w:pPr>
      <w:bookmarkStart w:id="0" w:name="_Toc214015792"/>
    </w:p>
    <w:p w:rsidR="001A0C3F" w:rsidRDefault="001A0C3F" w:rsidP="001A0C3F">
      <w:pPr>
        <w:jc w:val="center"/>
        <w:rPr>
          <w:sz w:val="28"/>
          <w:szCs w:val="28"/>
        </w:rPr>
      </w:pPr>
      <w:r>
        <w:rPr>
          <w:sz w:val="28"/>
          <w:szCs w:val="28"/>
        </w:rPr>
        <w:t xml:space="preserve">Местные нормативы градостроительного проектирования городского округа </w:t>
      </w:r>
      <w:r w:rsidR="0003535C">
        <w:rPr>
          <w:sz w:val="28"/>
          <w:szCs w:val="28"/>
        </w:rPr>
        <w:t>Тольятти</w:t>
      </w:r>
      <w:r>
        <w:rPr>
          <w:sz w:val="28"/>
          <w:szCs w:val="28"/>
        </w:rPr>
        <w:t xml:space="preserve"> Самарской области</w:t>
      </w:r>
      <w:r>
        <w:rPr>
          <w:sz w:val="28"/>
          <w:szCs w:val="28"/>
        </w:rPr>
        <w:br/>
        <w:t>(далее – Нормативы)</w:t>
      </w:r>
    </w:p>
    <w:p w:rsidR="001A0C3F" w:rsidRDefault="001A0C3F" w:rsidP="001A0C3F">
      <w:pPr>
        <w:pStyle w:val="1"/>
        <w:spacing w:line="360" w:lineRule="auto"/>
        <w:jc w:val="center"/>
        <w:rPr>
          <w:rFonts w:ascii="Times New Roman" w:hAnsi="Times New Roman"/>
          <w:bCs/>
          <w:sz w:val="28"/>
          <w:szCs w:val="28"/>
        </w:rPr>
      </w:pPr>
      <w:r w:rsidRPr="00B16E0E">
        <w:rPr>
          <w:rFonts w:ascii="Times New Roman" w:hAnsi="Times New Roman"/>
          <w:sz w:val="28"/>
          <w:szCs w:val="28"/>
        </w:rPr>
        <w:t xml:space="preserve">Раздел I. </w:t>
      </w:r>
      <w:r w:rsidRPr="00AA4935">
        <w:rPr>
          <w:rFonts w:ascii="Times New Roman" w:hAnsi="Times New Roman"/>
          <w:bCs/>
          <w:sz w:val="28"/>
          <w:szCs w:val="28"/>
        </w:rPr>
        <w:t xml:space="preserve">Основная часть местных нормативов градостроительного проектирования городского </w:t>
      </w:r>
      <w:r w:rsidRPr="0044365A">
        <w:rPr>
          <w:rFonts w:ascii="Times New Roman" w:hAnsi="Times New Roman"/>
          <w:bCs/>
          <w:sz w:val="28"/>
          <w:szCs w:val="28"/>
        </w:rPr>
        <w:t xml:space="preserve">округа </w:t>
      </w:r>
      <w:r w:rsidR="0003535C">
        <w:rPr>
          <w:rFonts w:ascii="Times New Roman" w:hAnsi="Times New Roman"/>
          <w:sz w:val="28"/>
          <w:szCs w:val="28"/>
        </w:rPr>
        <w:t>Тольятти</w:t>
      </w:r>
      <w:r w:rsidR="0079722C">
        <w:rPr>
          <w:rFonts w:ascii="Times New Roman" w:hAnsi="Times New Roman"/>
          <w:sz w:val="28"/>
          <w:szCs w:val="28"/>
        </w:rPr>
        <w:t xml:space="preserve"> </w:t>
      </w:r>
      <w:r w:rsidRPr="00AA4935">
        <w:rPr>
          <w:rFonts w:ascii="Times New Roman" w:hAnsi="Times New Roman"/>
          <w:bCs/>
          <w:sz w:val="28"/>
          <w:szCs w:val="28"/>
        </w:rPr>
        <w:t>Самарской области</w:t>
      </w:r>
      <w:bookmarkStart w:id="1" w:name="_Toc216878830"/>
    </w:p>
    <w:p w:rsidR="001A0C3F" w:rsidRPr="00AA4935" w:rsidRDefault="001A0C3F" w:rsidP="001A0C3F">
      <w:pPr>
        <w:pStyle w:val="1"/>
        <w:spacing w:line="360" w:lineRule="auto"/>
        <w:jc w:val="center"/>
        <w:rPr>
          <w:rFonts w:ascii="Times New Roman" w:hAnsi="Times New Roman"/>
          <w:bCs/>
          <w:sz w:val="28"/>
          <w:szCs w:val="28"/>
        </w:rPr>
      </w:pPr>
      <w:r w:rsidRPr="00AA4935">
        <w:rPr>
          <w:rFonts w:ascii="Times New Roman" w:hAnsi="Times New Roman"/>
          <w:bCs/>
          <w:sz w:val="28"/>
          <w:szCs w:val="28"/>
        </w:rPr>
        <w:t>Подраздел</w:t>
      </w:r>
      <w:r>
        <w:rPr>
          <w:rFonts w:ascii="Times New Roman" w:hAnsi="Times New Roman"/>
          <w:bCs/>
          <w:sz w:val="28"/>
          <w:szCs w:val="28"/>
        </w:rPr>
        <w:t xml:space="preserve"> </w:t>
      </w:r>
      <w:r w:rsidRPr="00AA4935">
        <w:rPr>
          <w:rFonts w:ascii="Times New Roman" w:hAnsi="Times New Roman"/>
          <w:bCs/>
          <w:sz w:val="28"/>
          <w:szCs w:val="28"/>
        </w:rPr>
        <w:t>1. Общие положения</w:t>
      </w:r>
      <w:bookmarkEnd w:id="1"/>
    </w:p>
    <w:p w:rsidR="001A0C3F" w:rsidRPr="00D92437"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D92437">
        <w:rPr>
          <w:rFonts w:eastAsiaTheme="minorEastAsia"/>
          <w:sz w:val="28"/>
          <w:szCs w:val="28"/>
        </w:rPr>
        <w:t xml:space="preserve">Настоящие </w:t>
      </w:r>
      <w:r w:rsidRPr="00AA4935">
        <w:rPr>
          <w:rFonts w:eastAsiaTheme="minorEastAsia"/>
          <w:sz w:val="28"/>
          <w:szCs w:val="28"/>
        </w:rPr>
        <w:t>Н</w:t>
      </w:r>
      <w:r w:rsidRPr="00D92437">
        <w:rPr>
          <w:rFonts w:eastAsiaTheme="minorEastAsia"/>
          <w:sz w:val="28"/>
          <w:szCs w:val="28"/>
        </w:rPr>
        <w:t xml:space="preserve">ормативы определяют совокупность расчетных показателей, установленных в соответствии с Градостроительным кодексом Российской Федерации (далее – ГрК РФ) в целях обеспечения благоприятных условий жизнедеятельности человека и подлежат применению при </w:t>
      </w:r>
      <w:r w:rsidRPr="0044365A">
        <w:rPr>
          <w:rFonts w:eastAsiaTheme="minorEastAsia"/>
          <w:sz w:val="28"/>
          <w:szCs w:val="28"/>
        </w:rPr>
        <w:t xml:space="preserve">подготовке документов территориального планирования городского округа </w:t>
      </w:r>
      <w:r w:rsidR="0003535C">
        <w:rPr>
          <w:rFonts w:eastAsiaTheme="minorEastAsia"/>
          <w:sz w:val="28"/>
          <w:szCs w:val="28"/>
        </w:rPr>
        <w:t>Тольятти</w:t>
      </w:r>
      <w:r w:rsidRPr="0044365A">
        <w:rPr>
          <w:rFonts w:eastAsiaTheme="minorEastAsia"/>
          <w:sz w:val="28"/>
          <w:szCs w:val="28"/>
        </w:rPr>
        <w:t>,</w:t>
      </w:r>
      <w:r w:rsidRPr="00D92437">
        <w:rPr>
          <w:rFonts w:eastAsiaTheme="minorEastAsia"/>
          <w:sz w:val="28"/>
          <w:szCs w:val="28"/>
        </w:rPr>
        <w:t xml:space="preserve"> документации по планировке территории.</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Настоящие Нормативы также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статьи30 ГрК РФ)</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Настоящие Нормативы в соответствии со статьей 29.2 ГрК РФ устанавливают совокупность расчетных показателей минимально допустимого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объектами – это количественная характеристика сети объектов социальной, транспортной, коммунальной инфраструктур, объектов благоустройства. Показатель обеспеченности </w:t>
      </w:r>
      <w:r w:rsidRPr="00B16E0E">
        <w:rPr>
          <w:rFonts w:eastAsiaTheme="minorEastAsia"/>
          <w:sz w:val="28"/>
          <w:szCs w:val="28"/>
        </w:rPr>
        <w:lastRenderedPageBreak/>
        <w:t>населения объектами может определяться как отношение основной количественной характеристики емкости (мощности) объекта к количеству населения, а также в отдельных случаях, как отношение количества объектов определенного типа к совокупной характеристике населения. 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Территориальная доступность – это пространственная характеристика сети объектов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выделяется пешеходная и транспортная доступность:</w:t>
      </w:r>
    </w:p>
    <w:p w:rsidR="001A0C3F" w:rsidRPr="00B16E0E" w:rsidRDefault="001A0C3F" w:rsidP="001A0C3F">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пешеходная доступность – движение по территории, осуществляемое в условиях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
    <w:p w:rsidR="001A0C3F" w:rsidRPr="00B076A2" w:rsidRDefault="001A0C3F" w:rsidP="001A0C3F">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транспортная доступность – движение по территории с использованием </w:t>
      </w:r>
      <w:r w:rsidRPr="00B076A2">
        <w:rPr>
          <w:rFonts w:eastAsiaTheme="minorEastAsia"/>
          <w:sz w:val="28"/>
          <w:szCs w:val="28"/>
        </w:rPr>
        <w:t>транспортных средств, осуществляемое по улицам и дорогам общего пользования, иным транспортно-коммуникационным объектам.</w:t>
      </w:r>
    </w:p>
    <w:p w:rsidR="001A0C3F" w:rsidRPr="00845221"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845221">
        <w:rPr>
          <w:rFonts w:eastAsiaTheme="minorEastAsia"/>
          <w:sz w:val="28"/>
          <w:szCs w:val="28"/>
        </w:rPr>
        <w:t xml:space="preserve">Совокупность расчётных показателей, устанавливаемая настоящими Нормативами, ориентирована на достижение целевых показателей, установленных Стратегией социально-экономического развития Самарской области на период до 2030 года, утверждённой постановлением Правительства </w:t>
      </w:r>
      <w:r w:rsidRPr="00845221">
        <w:rPr>
          <w:rFonts w:eastAsiaTheme="minorEastAsia"/>
          <w:sz w:val="28"/>
          <w:szCs w:val="28"/>
        </w:rPr>
        <w:lastRenderedPageBreak/>
        <w:t xml:space="preserve">Самарской области от 12.07.2017 № 441, Стратегией социально-экономического развития городского округа </w:t>
      </w:r>
      <w:r w:rsidR="0003535C">
        <w:rPr>
          <w:rFonts w:eastAsiaTheme="minorEastAsia"/>
          <w:sz w:val="28"/>
          <w:szCs w:val="28"/>
        </w:rPr>
        <w:t>Тольятти</w:t>
      </w:r>
      <w:r w:rsidRPr="00845221">
        <w:rPr>
          <w:rFonts w:eastAsiaTheme="minorEastAsia"/>
          <w:sz w:val="28"/>
          <w:szCs w:val="28"/>
        </w:rPr>
        <w:t xml:space="preserve"> на период до 203</w:t>
      </w:r>
      <w:r w:rsidR="0003535C">
        <w:rPr>
          <w:rFonts w:eastAsiaTheme="minorEastAsia"/>
          <w:sz w:val="28"/>
          <w:szCs w:val="28"/>
        </w:rPr>
        <w:t>0</w:t>
      </w:r>
      <w:r w:rsidRPr="00845221">
        <w:rPr>
          <w:rFonts w:eastAsiaTheme="minorEastAsia"/>
          <w:sz w:val="28"/>
          <w:szCs w:val="28"/>
        </w:rPr>
        <w:t xml:space="preserve"> года, утверждённой решением Думы городского округа </w:t>
      </w:r>
      <w:r w:rsidR="0003535C">
        <w:rPr>
          <w:rFonts w:eastAsiaTheme="minorEastAsia"/>
          <w:sz w:val="28"/>
          <w:szCs w:val="28"/>
        </w:rPr>
        <w:t>Тольятти</w:t>
      </w:r>
      <w:r w:rsidRPr="00845221">
        <w:rPr>
          <w:rFonts w:eastAsiaTheme="minorEastAsia"/>
          <w:sz w:val="28"/>
          <w:szCs w:val="28"/>
        </w:rPr>
        <w:t xml:space="preserve"> от 2</w:t>
      </w:r>
      <w:r w:rsidR="0003535C">
        <w:rPr>
          <w:rFonts w:eastAsiaTheme="minorEastAsia"/>
          <w:sz w:val="28"/>
          <w:szCs w:val="28"/>
        </w:rPr>
        <w:t>5</w:t>
      </w:r>
      <w:r w:rsidRPr="00845221">
        <w:rPr>
          <w:rFonts w:eastAsiaTheme="minorEastAsia"/>
          <w:sz w:val="28"/>
          <w:szCs w:val="28"/>
        </w:rPr>
        <w:t>.</w:t>
      </w:r>
      <w:r w:rsidR="0003535C">
        <w:rPr>
          <w:rFonts w:eastAsiaTheme="minorEastAsia"/>
          <w:sz w:val="28"/>
          <w:szCs w:val="28"/>
        </w:rPr>
        <w:t>01</w:t>
      </w:r>
      <w:r w:rsidRPr="00845221">
        <w:rPr>
          <w:rFonts w:eastAsiaTheme="minorEastAsia"/>
          <w:sz w:val="28"/>
          <w:szCs w:val="28"/>
        </w:rPr>
        <w:t>.20</w:t>
      </w:r>
      <w:r w:rsidR="0003535C">
        <w:rPr>
          <w:rFonts w:eastAsiaTheme="minorEastAsia"/>
          <w:sz w:val="28"/>
          <w:szCs w:val="28"/>
        </w:rPr>
        <w:t>19</w:t>
      </w:r>
      <w:r w:rsidRPr="00845221">
        <w:rPr>
          <w:rFonts w:eastAsiaTheme="minorEastAsia"/>
          <w:sz w:val="28"/>
          <w:szCs w:val="28"/>
        </w:rPr>
        <w:t xml:space="preserve"> № 31,  государственными программами Самарской области.</w:t>
      </w:r>
    </w:p>
    <w:p w:rsidR="001A0C3F" w:rsidRPr="00BA3833"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Районирование территории настоящими Нормативами не предусмотрено. В отдельных случаях показатели дифференцируются для различных видов административно-территориального деления.</w:t>
      </w:r>
    </w:p>
    <w:p w:rsidR="001A0C3F" w:rsidRPr="00BA3833"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При разработке местных нормативов градостроительного проектирования для муниципальных образований, в составе которых имеются населённые пункты и их части, признанные в установленном порядке историческими поселениями регионального значения, имеющими особое значение для истории и культуры Самарской области, необходимо учитывать особенности архитектурно-планировочной организации таких населённых пунктов.</w:t>
      </w:r>
    </w:p>
    <w:p w:rsidR="001A0C3F" w:rsidRPr="00BA3833"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 xml:space="preserve">Для населённых пунктов и их частей, признанных в установленном порядке историческими поселениями регионального значения, имеющими особое значение для истории и культуры Самарской области, установленные настоящими Нормативами значения расчётных показателей максимально допустимого уровня территориальной доступности объектов регионального и (или) местного значения могут быть увеличены при соблюдении следующих условий: </w:t>
      </w:r>
    </w:p>
    <w:p w:rsidR="001A0C3F" w:rsidRPr="00BA3833" w:rsidRDefault="001A0C3F" w:rsidP="001A0C3F">
      <w:pPr>
        <w:pStyle w:val="a3"/>
        <w:tabs>
          <w:tab w:val="left" w:pos="0"/>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объект регионального и (или) местного значения, либо зона максимально допустимого уровня территориальной доступности такого объекта полностью или частично расположены в границах территории исторического поселения;</w:t>
      </w:r>
    </w:p>
    <w:p w:rsidR="001A0C3F" w:rsidRPr="00BA3833" w:rsidRDefault="001A0C3F" w:rsidP="001A0C3F">
      <w:pPr>
        <w:pStyle w:val="a3"/>
        <w:tabs>
          <w:tab w:val="left" w:pos="0"/>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соблюдение установленных настоящими Нормативами значений предельных максимально допустимых уровней территориальной доступности объектов регионального и (или) местного значения приведёт к нарушению предмета охраны исторического поселения.</w:t>
      </w:r>
    </w:p>
    <w:p w:rsidR="001A0C3F" w:rsidRPr="00BA3833"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 xml:space="preserve">Увеличение предельного значения максимально допустимого уровня территориальной доступности объектов регионального и (или) </w:t>
      </w:r>
      <w:r w:rsidRPr="00BA3833">
        <w:rPr>
          <w:rFonts w:eastAsiaTheme="minorEastAsia"/>
          <w:sz w:val="28"/>
          <w:szCs w:val="28"/>
        </w:rPr>
        <w:lastRenderedPageBreak/>
        <w:t>местногозначения в случаях, указанных в пункте 10 настоящих Нормативов, не может превышать величину 100 процентов (50 процентов для объектов образования).</w:t>
      </w:r>
    </w:p>
    <w:p w:rsidR="001A0C3F" w:rsidRPr="00BA3833"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 xml:space="preserve">В местных нормативах градостроительного проектирования муниципальных образований, в составе которых имеются населённые пункты и их части, признанные в установленном порядке историческими поселениями регионального значения, имеющими особое значение для истории и культуры Самарской области, допускается устанавливать расчётные показатели минимально допустимого уровня обеспеченности и максимально допустимого уровня территориальной доступности объектов местного значения в области транспорта и автомобильных дорог в части парковок легковыхавтомобилей, велосипедов и средств индивидуальной мобильности, отличные от установленных настоящими Нормативами, при невозможности их обеспечить без ущерба для сохранности исторического наследия и характеристик исторической среды таких населённых пунктов. </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упоминании функциональных зон генерального плана в настоящих Нормативах приводится код объекта по пункту 133.1 раздела XIV.1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утвержденныхприказом Минэкономразвития Российской Федерации от 09.01.2018 № 10.</w:t>
      </w:r>
    </w:p>
    <w:p w:rsidR="001A0C3F" w:rsidRPr="00B16E0E"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Термины и определения в настоящих Нормативах применяются в действующей редакции.</w:t>
      </w:r>
    </w:p>
    <w:p w:rsidR="001A0C3F" w:rsidRPr="00BA3833" w:rsidRDefault="001A0C3F" w:rsidP="001A0C3F">
      <w:pPr>
        <w:pStyle w:val="a3"/>
        <w:numPr>
          <w:ilvl w:val="0"/>
          <w:numId w:val="22"/>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E61181">
        <w:rPr>
          <w:rFonts w:eastAsiaTheme="minorEastAsia"/>
          <w:sz w:val="28"/>
          <w:szCs w:val="28"/>
        </w:rPr>
        <w:t xml:space="preserve">Используемые сокращения приведены в </w:t>
      </w:r>
      <w:r w:rsidRPr="00BA3833">
        <w:rPr>
          <w:rFonts w:eastAsiaTheme="minorEastAsia"/>
          <w:sz w:val="28"/>
          <w:szCs w:val="28"/>
        </w:rPr>
        <w:t>пункте 48.</w:t>
      </w:r>
      <w:bookmarkStart w:id="2" w:name="_Toc214015751"/>
    </w:p>
    <w:p w:rsidR="001A0C3F" w:rsidRPr="00B16E0E" w:rsidRDefault="001A0C3F" w:rsidP="001A0C3F">
      <w:pPr>
        <w:pStyle w:val="a3"/>
        <w:tabs>
          <w:tab w:val="left" w:pos="0"/>
          <w:tab w:val="left" w:pos="1276"/>
        </w:tabs>
        <w:autoSpaceDE w:val="0"/>
        <w:autoSpaceDN w:val="0"/>
        <w:adjustRightInd w:val="0"/>
        <w:ind w:left="0"/>
        <w:jc w:val="both"/>
        <w:rPr>
          <w:rFonts w:eastAsiaTheme="minorEastAsia"/>
          <w:sz w:val="28"/>
          <w:szCs w:val="28"/>
        </w:rPr>
      </w:pPr>
    </w:p>
    <w:p w:rsidR="001A0C3F" w:rsidRPr="00B16E0E" w:rsidRDefault="001A0C3F" w:rsidP="001A0C3F">
      <w:pPr>
        <w:pStyle w:val="4"/>
        <w:spacing w:before="0"/>
        <w:jc w:val="center"/>
        <w:rPr>
          <w:rFonts w:ascii="Times New Roman" w:hAnsi="Times New Roman"/>
          <w:b w:val="0"/>
          <w:i/>
          <w:sz w:val="28"/>
          <w:szCs w:val="28"/>
        </w:rPr>
      </w:pPr>
      <w:bookmarkStart w:id="3" w:name="_Toc214015772"/>
      <w:bookmarkEnd w:id="2"/>
      <w:r w:rsidRPr="00B16E0E">
        <w:rPr>
          <w:rFonts w:ascii="Times New Roman" w:hAnsi="Times New Roman"/>
          <w:b w:val="0"/>
          <w:sz w:val="28"/>
          <w:szCs w:val="28"/>
        </w:rPr>
        <w:t xml:space="preserve">Подраздел </w:t>
      </w:r>
      <w:r>
        <w:rPr>
          <w:rFonts w:ascii="Times New Roman" w:hAnsi="Times New Roman"/>
          <w:b w:val="0"/>
          <w:sz w:val="28"/>
          <w:szCs w:val="28"/>
        </w:rPr>
        <w:t>2</w:t>
      </w:r>
      <w:r w:rsidRPr="00B16E0E">
        <w:rPr>
          <w:rFonts w:ascii="Times New Roman" w:hAnsi="Times New Roman"/>
          <w:b w:val="0"/>
          <w:sz w:val="28"/>
          <w:szCs w:val="28"/>
        </w:rPr>
        <w:t>. Перечень предельных значений расчётных показателей минимально допустимого уровня обеспеченности населения Самарской области объектами местного значения городского округа и максимально допустимого уровня территориальной доступности таких объектов для населения</w:t>
      </w:r>
      <w:bookmarkEnd w:id="3"/>
    </w:p>
    <w:p w:rsidR="001A0C3F" w:rsidRPr="00B16E0E" w:rsidRDefault="001A0C3F" w:rsidP="001A0C3F">
      <w:pPr>
        <w:pStyle w:val="a3"/>
        <w:numPr>
          <w:ilvl w:val="0"/>
          <w:numId w:val="22"/>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Нормируемые значения показателей объектов местного значения городского округа установлены в таблицах </w:t>
      </w:r>
      <w:r>
        <w:rPr>
          <w:rFonts w:eastAsiaTheme="minorEastAsia"/>
          <w:sz w:val="28"/>
          <w:szCs w:val="28"/>
        </w:rPr>
        <w:t>1</w:t>
      </w:r>
      <w:r w:rsidRPr="00B16E0E">
        <w:rPr>
          <w:rFonts w:eastAsiaTheme="minorEastAsia"/>
          <w:sz w:val="28"/>
          <w:szCs w:val="28"/>
        </w:rPr>
        <w:t xml:space="preserve"> – </w:t>
      </w:r>
      <w:r>
        <w:rPr>
          <w:rFonts w:eastAsiaTheme="minorEastAsia"/>
          <w:sz w:val="28"/>
          <w:szCs w:val="28"/>
        </w:rPr>
        <w:t>17</w:t>
      </w:r>
      <w:r w:rsidRPr="00B16E0E">
        <w:rPr>
          <w:rFonts w:eastAsiaTheme="minorEastAsia"/>
          <w:sz w:val="28"/>
          <w:szCs w:val="28"/>
        </w:rPr>
        <w:t xml:space="preserve">. </w:t>
      </w:r>
    </w:p>
    <w:p w:rsidR="001A0C3F" w:rsidRPr="00B16E0E" w:rsidRDefault="001A0C3F" w:rsidP="001A0C3F">
      <w:pPr>
        <w:pStyle w:val="5"/>
        <w:spacing w:before="240" w:after="0" w:line="360" w:lineRule="auto"/>
        <w:jc w:val="center"/>
        <w:rPr>
          <w:rFonts w:ascii="Times New Roman" w:eastAsiaTheme="majorEastAsia" w:hAnsi="Times New Roman"/>
          <w:b w:val="0"/>
          <w:sz w:val="28"/>
          <w:szCs w:val="28"/>
        </w:rPr>
      </w:pPr>
      <w:bookmarkStart w:id="4" w:name="_Toc214015764"/>
      <w:r w:rsidRPr="00B16E0E">
        <w:rPr>
          <w:rFonts w:ascii="Times New Roman" w:eastAsiaTheme="majorEastAsia" w:hAnsi="Times New Roman"/>
          <w:b w:val="0"/>
          <w:sz w:val="28"/>
          <w:szCs w:val="28"/>
        </w:rPr>
        <w:lastRenderedPageBreak/>
        <w:t>Образование</w:t>
      </w:r>
      <w:bookmarkEnd w:id="4"/>
    </w:p>
    <w:p w:rsidR="001A0C3F" w:rsidRPr="00B16E0E" w:rsidRDefault="001A0C3F" w:rsidP="001A0C3F">
      <w:pPr>
        <w:pStyle w:val="6"/>
        <w:tabs>
          <w:tab w:val="left" w:pos="4536"/>
        </w:tabs>
        <w:spacing w:before="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w:t>
      </w:r>
      <w:r w:rsidRPr="00B16E0E">
        <w:rPr>
          <w:rFonts w:ascii="Times New Roman" w:eastAsiaTheme="minorEastAsia" w:hAnsi="Times New Roman"/>
          <w:b w:val="0"/>
          <w:sz w:val="28"/>
          <w:szCs w:val="28"/>
        </w:rPr>
        <w:t xml:space="preserve">. ОМЗ </w:t>
      </w:r>
      <w:r>
        <w:rPr>
          <w:rFonts w:ascii="Times New Roman" w:eastAsiaTheme="minorEastAsia" w:hAnsi="Times New Roman"/>
          <w:b w:val="0"/>
          <w:sz w:val="28"/>
          <w:szCs w:val="28"/>
        </w:rPr>
        <w:t>городского округа</w:t>
      </w:r>
      <w:r w:rsidRPr="00B16E0E">
        <w:rPr>
          <w:rFonts w:ascii="Times New Roman" w:eastAsiaTheme="minorEastAsia" w:hAnsi="Times New Roman"/>
          <w:b w:val="0"/>
          <w:sz w:val="28"/>
          <w:szCs w:val="28"/>
        </w:rPr>
        <w:t xml:space="preserve"> в области образования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rPr>
          <w:trHeight w:val="375"/>
        </w:trPr>
        <w:tc>
          <w:tcPr>
            <w:tcW w:w="567" w:type="dxa"/>
          </w:tcPr>
          <w:p w:rsidR="001A0C3F" w:rsidRPr="00B16E0E" w:rsidRDefault="001A0C3F" w:rsidP="00C212B2">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Дошкольные образовательные организации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число мест на 1000 жит., ед.</w:t>
            </w:r>
          </w:p>
        </w:tc>
        <w:tc>
          <w:tcPr>
            <w:tcW w:w="1417" w:type="dxa"/>
          </w:tcPr>
          <w:p w:rsidR="001A0C3F" w:rsidRPr="00B16E0E" w:rsidRDefault="001A0C3F" w:rsidP="00C212B2">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59</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доступнос-ти, метры </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D63A55" w:rsidRPr="00B16E0E" w:rsidTr="00D63A55">
        <w:trPr>
          <w:trHeight w:val="1219"/>
        </w:trPr>
        <w:tc>
          <w:tcPr>
            <w:tcW w:w="567" w:type="dxa"/>
          </w:tcPr>
          <w:p w:rsidR="00D63A55" w:rsidRPr="00B16E0E" w:rsidRDefault="00D63A55" w:rsidP="00C212B2">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D63A55" w:rsidRPr="00B16E0E" w:rsidRDefault="00D63A55" w:rsidP="00C212B2">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Общеобразовательные организации</w:t>
            </w:r>
          </w:p>
        </w:tc>
        <w:tc>
          <w:tcPr>
            <w:tcW w:w="1418"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число мест на 1000 жит., ед.</w:t>
            </w:r>
          </w:p>
        </w:tc>
        <w:tc>
          <w:tcPr>
            <w:tcW w:w="1417" w:type="dxa"/>
          </w:tcPr>
          <w:p w:rsidR="00D63A55" w:rsidRPr="00B16E0E" w:rsidRDefault="00D63A55" w:rsidP="00191E4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418" w:type="dxa"/>
          </w:tcPr>
          <w:p w:rsidR="00D63A55" w:rsidRPr="00B16E0E" w:rsidRDefault="00D63A55" w:rsidP="00191E4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доступнос-ти, метры</w:t>
            </w:r>
          </w:p>
        </w:tc>
        <w:tc>
          <w:tcPr>
            <w:tcW w:w="1275" w:type="dxa"/>
          </w:tcPr>
          <w:p w:rsidR="00D63A55" w:rsidRPr="00B16E0E" w:rsidRDefault="00D63A55" w:rsidP="00191E4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D63A55" w:rsidRPr="00B16E0E" w:rsidTr="00C212B2">
        <w:trPr>
          <w:trHeight w:val="375"/>
        </w:trPr>
        <w:tc>
          <w:tcPr>
            <w:tcW w:w="567" w:type="dxa"/>
            <w:vMerge w:val="restart"/>
          </w:tcPr>
          <w:p w:rsidR="00D63A55" w:rsidRPr="00B16E0E" w:rsidRDefault="00D63A55" w:rsidP="00C212B2">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vMerge w:val="restart"/>
          </w:tcPr>
          <w:p w:rsidR="00D63A55" w:rsidRPr="00B16E0E" w:rsidRDefault="00D63A55" w:rsidP="00C212B2">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Организации дополнительного образования детей</w:t>
            </w:r>
          </w:p>
        </w:tc>
        <w:tc>
          <w:tcPr>
            <w:tcW w:w="1418"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общее число мест на программах доп. обр. детей на 100 детей в возрасте от 5 до 18 лет, ед.,</w:t>
            </w:r>
          </w:p>
        </w:tc>
        <w:tc>
          <w:tcPr>
            <w:tcW w:w="1417"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75</w:t>
            </w:r>
          </w:p>
        </w:tc>
        <w:tc>
          <w:tcPr>
            <w:tcW w:w="1418" w:type="dxa"/>
            <w:vMerge w:val="restart"/>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 доступ., мин.</w:t>
            </w:r>
          </w:p>
        </w:tc>
        <w:tc>
          <w:tcPr>
            <w:tcW w:w="1275" w:type="dxa"/>
            <w:vMerge w:val="restart"/>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D63A55" w:rsidRPr="00B16E0E" w:rsidTr="00191E45">
        <w:trPr>
          <w:trHeight w:val="3676"/>
        </w:trPr>
        <w:tc>
          <w:tcPr>
            <w:tcW w:w="567" w:type="dxa"/>
            <w:vMerge/>
          </w:tcPr>
          <w:p w:rsidR="00D63A55" w:rsidRPr="00B16E0E" w:rsidRDefault="00D63A55" w:rsidP="00C212B2">
            <w:pPr>
              <w:pStyle w:val="ConsPlusNormal"/>
              <w:spacing w:before="120" w:after="120"/>
              <w:jc w:val="center"/>
              <w:rPr>
                <w:rFonts w:ascii="Times New Roman" w:hAnsi="Times New Roman" w:cs="Times New Roman"/>
                <w:sz w:val="24"/>
                <w:szCs w:val="24"/>
              </w:rPr>
            </w:pPr>
          </w:p>
        </w:tc>
        <w:tc>
          <w:tcPr>
            <w:tcW w:w="3544" w:type="dxa"/>
            <w:vMerge/>
          </w:tcPr>
          <w:p w:rsidR="00D63A55" w:rsidRPr="00B16E0E" w:rsidRDefault="00D63A55" w:rsidP="00C212B2">
            <w:pPr>
              <w:pStyle w:val="ConsPlusNormal"/>
              <w:spacing w:before="120" w:after="120"/>
              <w:rPr>
                <w:rFonts w:ascii="Times New Roman" w:hAnsi="Times New Roman" w:cs="Times New Roman"/>
                <w:sz w:val="24"/>
                <w:szCs w:val="24"/>
              </w:rPr>
            </w:pPr>
          </w:p>
        </w:tc>
        <w:tc>
          <w:tcPr>
            <w:tcW w:w="1418"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т.ч. число мест на программах допобра-зованияреализу-емых на базе школ, % от общего количества мест в г.н.п.</w:t>
            </w:r>
          </w:p>
        </w:tc>
        <w:tc>
          <w:tcPr>
            <w:tcW w:w="1417"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45</w:t>
            </w:r>
          </w:p>
        </w:tc>
        <w:tc>
          <w:tcPr>
            <w:tcW w:w="1418" w:type="dxa"/>
            <w:vMerge/>
          </w:tcPr>
          <w:p w:rsidR="00D63A55" w:rsidRPr="00B16E0E" w:rsidRDefault="00D63A55" w:rsidP="00C212B2">
            <w:pPr>
              <w:pStyle w:val="ConsPlusNormal"/>
              <w:jc w:val="center"/>
              <w:rPr>
                <w:rFonts w:ascii="Times New Roman" w:hAnsi="Times New Roman" w:cs="Times New Roman"/>
                <w:sz w:val="24"/>
                <w:szCs w:val="24"/>
              </w:rPr>
            </w:pPr>
          </w:p>
        </w:tc>
        <w:tc>
          <w:tcPr>
            <w:tcW w:w="1275" w:type="dxa"/>
            <w:vMerge/>
          </w:tcPr>
          <w:p w:rsidR="00D63A55" w:rsidRPr="00B16E0E" w:rsidRDefault="00D63A55" w:rsidP="00C212B2">
            <w:pPr>
              <w:pStyle w:val="ConsPlusNormal"/>
              <w:jc w:val="center"/>
              <w:rPr>
                <w:rFonts w:ascii="Times New Roman" w:hAnsi="Times New Roman" w:cs="Times New Roman"/>
                <w:sz w:val="24"/>
                <w:szCs w:val="24"/>
              </w:rPr>
            </w:pPr>
          </w:p>
        </w:tc>
      </w:tr>
      <w:tr w:rsidR="00D63A55" w:rsidRPr="00B16E0E" w:rsidTr="00C212B2">
        <w:trPr>
          <w:trHeight w:val="2172"/>
        </w:trPr>
        <w:tc>
          <w:tcPr>
            <w:tcW w:w="567" w:type="dxa"/>
          </w:tcPr>
          <w:p w:rsidR="00D63A55" w:rsidRPr="00B16E0E" w:rsidRDefault="00D63A55" w:rsidP="00C212B2">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D63A55" w:rsidRPr="00B16E0E" w:rsidRDefault="00D63A55" w:rsidP="00C212B2">
            <w:pPr>
              <w:pStyle w:val="ConsPlusNormal"/>
              <w:spacing w:before="120" w:after="120"/>
              <w:rPr>
                <w:rFonts w:ascii="Times New Roman" w:hAnsi="Times New Roman" w:cs="Times New Roman"/>
                <w:sz w:val="24"/>
                <w:szCs w:val="24"/>
              </w:rPr>
            </w:pPr>
            <w:r w:rsidRPr="00B16E0E">
              <w:rPr>
                <w:rFonts w:ascii="Times New Roman" w:hAnsi="Times New Roman" w:cs="Times New Roman"/>
                <w:sz w:val="24"/>
                <w:szCs w:val="24"/>
              </w:rPr>
              <w:t>Детские школы искусств</w:t>
            </w:r>
          </w:p>
        </w:tc>
        <w:tc>
          <w:tcPr>
            <w:tcW w:w="1418"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общее число мест на 100 детей в возрасте от 6,5 до 16 лет, ед.</w:t>
            </w:r>
          </w:p>
        </w:tc>
        <w:tc>
          <w:tcPr>
            <w:tcW w:w="1417"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p>
        </w:tc>
        <w:tc>
          <w:tcPr>
            <w:tcW w:w="1418"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 доступ., мин.</w:t>
            </w:r>
          </w:p>
        </w:tc>
        <w:tc>
          <w:tcPr>
            <w:tcW w:w="1275"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D63A55" w:rsidRPr="00B16E0E" w:rsidTr="00C212B2">
        <w:trPr>
          <w:trHeight w:val="1104"/>
        </w:trPr>
        <w:tc>
          <w:tcPr>
            <w:tcW w:w="567" w:type="dxa"/>
          </w:tcPr>
          <w:p w:rsidR="00D63A55" w:rsidRPr="00B16E0E" w:rsidRDefault="00D63A55" w:rsidP="00C212B2">
            <w:pPr>
              <w:pStyle w:val="ConsPlusNormal"/>
              <w:spacing w:before="120" w:after="120"/>
              <w:jc w:val="center"/>
              <w:rPr>
                <w:rFonts w:ascii="Times New Roman" w:hAnsi="Times New Roman" w:cs="Times New Roman"/>
                <w:sz w:val="24"/>
                <w:szCs w:val="24"/>
              </w:rPr>
            </w:pPr>
            <w:r w:rsidRPr="00B16E0E">
              <w:rPr>
                <w:rFonts w:ascii="Times New Roman" w:hAnsi="Times New Roman" w:cs="Times New Roman"/>
                <w:sz w:val="24"/>
                <w:szCs w:val="24"/>
              </w:rPr>
              <w:lastRenderedPageBreak/>
              <w:t>5</w:t>
            </w:r>
          </w:p>
        </w:tc>
        <w:tc>
          <w:tcPr>
            <w:tcW w:w="3544" w:type="dxa"/>
          </w:tcPr>
          <w:p w:rsidR="00D63A55" w:rsidRPr="00B16E0E" w:rsidRDefault="00D63A55" w:rsidP="00C212B2">
            <w:pPr>
              <w:pStyle w:val="ConsPlusNormal"/>
              <w:spacing w:before="120" w:after="120"/>
              <w:rPr>
                <w:rFonts w:ascii="Times New Roman" w:hAnsi="Times New Roman" w:cs="Times New Roman"/>
              </w:rPr>
            </w:pPr>
            <w:r w:rsidRPr="00B16E0E">
              <w:rPr>
                <w:rFonts w:ascii="Times New Roman" w:hAnsi="Times New Roman" w:cs="Times New Roman"/>
                <w:sz w:val="24"/>
                <w:szCs w:val="24"/>
              </w:rPr>
              <w:t>Центры психолого-педагогической, медицинской и социальной помощи</w:t>
            </w:r>
          </w:p>
        </w:tc>
        <w:tc>
          <w:tcPr>
            <w:tcW w:w="1418"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количество объектов на каждые 5,0 тыс. детей</w:t>
            </w:r>
          </w:p>
        </w:tc>
        <w:tc>
          <w:tcPr>
            <w:tcW w:w="1417"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но не менее 1 </w:t>
            </w:r>
            <w:r w:rsidRPr="00845221">
              <w:rPr>
                <w:rFonts w:ascii="Times New Roman" w:hAnsi="Times New Roman" w:cs="Times New Roman"/>
                <w:sz w:val="24"/>
                <w:szCs w:val="24"/>
              </w:rPr>
              <w:t>на муници-пальное</w:t>
            </w:r>
            <w:r>
              <w:rPr>
                <w:rFonts w:ascii="Times New Roman" w:hAnsi="Times New Roman" w:cs="Times New Roman"/>
                <w:sz w:val="24"/>
                <w:szCs w:val="24"/>
              </w:rPr>
              <w:t xml:space="preserve"> </w:t>
            </w:r>
            <w:r w:rsidRPr="00845221">
              <w:rPr>
                <w:rFonts w:ascii="Times New Roman" w:hAnsi="Times New Roman" w:cs="Times New Roman"/>
                <w:sz w:val="24"/>
                <w:szCs w:val="24"/>
              </w:rPr>
              <w:t>образова-ние</w:t>
            </w:r>
          </w:p>
        </w:tc>
        <w:tc>
          <w:tcPr>
            <w:tcW w:w="1418"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D63A55" w:rsidRPr="00B16E0E" w:rsidRDefault="00D63A55"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1. В условиях стеснённой городской застройки допускается увеличить радиус доступности дошкольных образовательных организаций, общеобразовательных организаций, реализующих программы начального общего, основного общего и среднего общего образования до 800 метров. Под стеснённой городской застройкой здесь понимается размещение объекта (образовательной организации или жилого дома) в сложившейся городской застройке, при котором невозможно разместить объект без изменения планировочных параметров имеющихся объектов капитального строительства.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2. Детские школы искусств – организации дополнительного образования детей, реализующие дополнительные предпрофессиональные программы в области искусств. </w:t>
      </w:r>
    </w:p>
    <w:p w:rsidR="001A0C3F" w:rsidRDefault="001A0C3F" w:rsidP="001A0C3F">
      <w:pPr>
        <w:tabs>
          <w:tab w:val="left" w:pos="709"/>
          <w:tab w:val="left" w:pos="993"/>
        </w:tabs>
        <w:autoSpaceDE w:val="0"/>
        <w:autoSpaceDN w:val="0"/>
        <w:adjustRightInd w:val="0"/>
        <w:jc w:val="both"/>
        <w:rPr>
          <w:sz w:val="20"/>
        </w:rPr>
      </w:pPr>
      <w:r w:rsidRPr="00B16E0E">
        <w:rPr>
          <w:sz w:val="20"/>
        </w:rPr>
        <w:t>3. В качестве объекта образования принимается сетевая единица соответствующего вида обслуживания, а также филиалы и территориально обособленные отделы.</w:t>
      </w:r>
    </w:p>
    <w:p w:rsidR="001A0C3F" w:rsidRPr="00B16E0E" w:rsidRDefault="001A0C3F" w:rsidP="001A0C3F">
      <w:pPr>
        <w:tabs>
          <w:tab w:val="left" w:pos="709"/>
          <w:tab w:val="left" w:pos="993"/>
        </w:tabs>
        <w:autoSpaceDE w:val="0"/>
        <w:autoSpaceDN w:val="0"/>
        <w:adjustRightInd w:val="0"/>
        <w:jc w:val="both"/>
        <w:rPr>
          <w:sz w:val="20"/>
        </w:rPr>
      </w:pPr>
    </w:p>
    <w:p w:rsidR="001A0C3F" w:rsidRPr="00B16E0E" w:rsidRDefault="001A0C3F" w:rsidP="001A0C3F">
      <w:pPr>
        <w:tabs>
          <w:tab w:val="left" w:pos="709"/>
          <w:tab w:val="left" w:pos="993"/>
        </w:tabs>
        <w:autoSpaceDE w:val="0"/>
        <w:autoSpaceDN w:val="0"/>
        <w:adjustRightInd w:val="0"/>
        <w:jc w:val="both"/>
        <w:rPr>
          <w:sz w:val="20"/>
        </w:rPr>
      </w:pPr>
    </w:p>
    <w:p w:rsidR="001A0C3F" w:rsidRPr="00696C44" w:rsidRDefault="001A0C3F" w:rsidP="001A0C3F">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 xml:space="preserve">17. </w:t>
      </w:r>
      <w:r w:rsidRPr="00696C44">
        <w:rPr>
          <w:rFonts w:eastAsiaTheme="minorEastAsia"/>
          <w:sz w:val="28"/>
          <w:szCs w:val="28"/>
        </w:rPr>
        <w:t xml:space="preserve">Потребность в площадях земельных участков для объектов образования принимается в соответствии с приложением </w:t>
      </w:r>
      <w:r w:rsidR="009B307B">
        <w:rPr>
          <w:rFonts w:eastAsiaTheme="minorEastAsia"/>
          <w:sz w:val="28"/>
          <w:szCs w:val="28"/>
        </w:rPr>
        <w:t>Л</w:t>
      </w:r>
      <w:r w:rsidRPr="00696C44">
        <w:rPr>
          <w:rFonts w:eastAsiaTheme="minorEastAsia"/>
          <w:sz w:val="28"/>
          <w:szCs w:val="28"/>
        </w:rPr>
        <w:t xml:space="preserve"> к</w:t>
      </w:r>
      <w:r w:rsidRPr="00696C44">
        <w:rPr>
          <w:rFonts w:eastAsiaTheme="minorEastAsia"/>
          <w:sz w:val="28"/>
          <w:szCs w:val="28"/>
        </w:rPr>
        <w:br/>
      </w:r>
      <w:r>
        <w:rPr>
          <w:rFonts w:eastAsiaTheme="minorEastAsia"/>
          <w:sz w:val="28"/>
          <w:szCs w:val="28"/>
        </w:rPr>
        <w:t>СП 42.13330.2026</w:t>
      </w:r>
      <w:r w:rsidRPr="00696C44">
        <w:rPr>
          <w:rFonts w:eastAsiaTheme="minorEastAsia"/>
          <w:sz w:val="28"/>
          <w:szCs w:val="28"/>
        </w:rPr>
        <w:t>.</w:t>
      </w:r>
    </w:p>
    <w:p w:rsidR="001A0C3F" w:rsidRPr="00B16E0E" w:rsidRDefault="001A0C3F" w:rsidP="001A0C3F">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Pr>
          <w:rFonts w:eastAsiaTheme="minorEastAsia"/>
          <w:sz w:val="28"/>
          <w:szCs w:val="28"/>
        </w:rPr>
        <w:t xml:space="preserve">18. </w:t>
      </w:r>
      <w:r w:rsidRPr="00B16E0E">
        <w:rPr>
          <w:rFonts w:eastAsiaTheme="minorEastAsia"/>
          <w:sz w:val="28"/>
          <w:szCs w:val="28"/>
        </w:rPr>
        <w:t>Требования к размещению и территории дошкольных образовательных организаций определяется СП 2.4.3648-20 и</w:t>
      </w:r>
      <w:r w:rsidRPr="00B16E0E">
        <w:rPr>
          <w:rFonts w:eastAsiaTheme="minorEastAsia"/>
          <w:sz w:val="28"/>
          <w:szCs w:val="28"/>
        </w:rPr>
        <w:br/>
        <w:t>СП 252.1325800.2016.</w:t>
      </w:r>
    </w:p>
    <w:p w:rsidR="001A0C3F" w:rsidRPr="00B16E0E" w:rsidRDefault="001A0C3F" w:rsidP="001A0C3F">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Pr>
          <w:rFonts w:eastAsiaTheme="minorEastAsia"/>
          <w:sz w:val="28"/>
          <w:szCs w:val="28"/>
        </w:rPr>
        <w:t xml:space="preserve">19. </w:t>
      </w:r>
      <w:r w:rsidRPr="00B16E0E">
        <w:rPr>
          <w:rFonts w:eastAsiaTheme="minorEastAsia"/>
          <w:sz w:val="28"/>
          <w:szCs w:val="28"/>
        </w:rPr>
        <w:t>Требования к размещению и территории общеобразовательных организаций определяется СП 2.4.3648-20 и СП 251.1325800.2016.</w:t>
      </w:r>
    </w:p>
    <w:p w:rsidR="001A0C3F" w:rsidRPr="00B16E0E" w:rsidRDefault="001A0C3F" w:rsidP="001A0C3F">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Pr>
          <w:rFonts w:eastAsiaTheme="minorEastAsia"/>
          <w:sz w:val="28"/>
          <w:szCs w:val="28"/>
        </w:rPr>
        <w:t xml:space="preserve">20. </w:t>
      </w:r>
      <w:r w:rsidRPr="00B16E0E">
        <w:rPr>
          <w:rFonts w:eastAsiaTheme="minorEastAsia"/>
          <w:sz w:val="28"/>
          <w:szCs w:val="28"/>
        </w:rPr>
        <w:t xml:space="preserve">Размещение организаций отдыха и оздоровления детей в каникулярное время, их наименование и мощность следует определять в соответствие с Реестром организаций отдыха детей и их оздоровления на территории Самарской области или по запросу в уполномоченном органе местного самоуправления. Потребность в площадях земельных участков для таких объектов принимается в соответствии с приложением </w:t>
      </w:r>
      <w:r w:rsidR="009B307B">
        <w:rPr>
          <w:rFonts w:eastAsiaTheme="minorEastAsia"/>
          <w:sz w:val="28"/>
          <w:szCs w:val="28"/>
        </w:rPr>
        <w:t>Л</w:t>
      </w:r>
      <w:r w:rsidRPr="00B16E0E">
        <w:rPr>
          <w:rFonts w:eastAsiaTheme="minorEastAsia"/>
          <w:sz w:val="28"/>
          <w:szCs w:val="28"/>
        </w:rPr>
        <w:t xml:space="preserve"> к</w:t>
      </w:r>
      <w:r w:rsidRPr="00B16E0E">
        <w:rPr>
          <w:rFonts w:eastAsiaTheme="minorEastAsia"/>
          <w:sz w:val="28"/>
          <w:szCs w:val="28"/>
        </w:rPr>
        <w:br/>
      </w:r>
      <w:r>
        <w:rPr>
          <w:rFonts w:eastAsiaTheme="minorEastAsia"/>
          <w:sz w:val="28"/>
          <w:szCs w:val="28"/>
        </w:rPr>
        <w:t>СП 42.13330.2026</w:t>
      </w:r>
      <w:r w:rsidRPr="00B16E0E">
        <w:rPr>
          <w:rFonts w:eastAsiaTheme="minorEastAsia"/>
          <w:sz w:val="28"/>
          <w:szCs w:val="28"/>
        </w:rPr>
        <w:t>.</w:t>
      </w:r>
    </w:p>
    <w:p w:rsidR="001A0C3F" w:rsidRDefault="001A0C3F" w:rsidP="001A0C3F">
      <w:pPr>
        <w:pStyle w:val="a3"/>
        <w:tabs>
          <w:tab w:val="left" w:pos="993"/>
          <w:tab w:val="left" w:pos="1276"/>
        </w:tabs>
        <w:autoSpaceDE w:val="0"/>
        <w:autoSpaceDN w:val="0"/>
        <w:adjustRightInd w:val="0"/>
        <w:spacing w:line="360" w:lineRule="auto"/>
        <w:ind w:left="0" w:firstLine="709"/>
        <w:contextualSpacing w:val="0"/>
        <w:jc w:val="both"/>
        <w:rPr>
          <w:rFonts w:eastAsiaTheme="minorEastAsia"/>
          <w:sz w:val="28"/>
          <w:szCs w:val="28"/>
        </w:rPr>
      </w:pPr>
      <w:r>
        <w:rPr>
          <w:rFonts w:eastAsiaTheme="minorEastAsia"/>
          <w:sz w:val="28"/>
          <w:szCs w:val="28"/>
        </w:rPr>
        <w:lastRenderedPageBreak/>
        <w:t xml:space="preserve">21. </w:t>
      </w:r>
      <w:r w:rsidRPr="00B16E0E">
        <w:rPr>
          <w:rFonts w:eastAsiaTheme="minorEastAsia"/>
          <w:sz w:val="28"/>
          <w:szCs w:val="28"/>
        </w:rPr>
        <w:t xml:space="preserve">При подготовке документов территориального планирования муниципальных образований размещение объектов местного значения </w:t>
      </w:r>
      <w:r>
        <w:rPr>
          <w:rFonts w:eastAsiaTheme="minorEastAsia"/>
          <w:sz w:val="28"/>
          <w:szCs w:val="28"/>
        </w:rPr>
        <w:t>городского округа</w:t>
      </w:r>
      <w:r w:rsidRPr="00B16E0E">
        <w:rPr>
          <w:rFonts w:eastAsiaTheme="minorEastAsia"/>
          <w:sz w:val="28"/>
          <w:szCs w:val="28"/>
        </w:rPr>
        <w:t xml:space="preserve"> в области образования, их наименование и мощность следует определять в соответствие с муниципальными программами, а при их отсутствии и на период после окончания срока их действия – по расчёту в соответствии с настоящими Нормативами и по запросу в местной администрации.</w:t>
      </w:r>
    </w:p>
    <w:p w:rsidR="001A0C3F" w:rsidRPr="00244B5E" w:rsidRDefault="001A0C3F" w:rsidP="001A0C3F">
      <w:pPr>
        <w:pStyle w:val="5"/>
        <w:spacing w:before="240" w:after="120"/>
        <w:jc w:val="center"/>
        <w:rPr>
          <w:rFonts w:ascii="Times New Roman" w:eastAsiaTheme="majorEastAsia" w:hAnsi="Times New Roman" w:cs="Times New Roman"/>
          <w:b w:val="0"/>
          <w:sz w:val="28"/>
          <w:szCs w:val="28"/>
        </w:rPr>
      </w:pPr>
      <w:bookmarkStart w:id="5" w:name="_Toc214015769"/>
      <w:r w:rsidRPr="00B16E0E">
        <w:rPr>
          <w:rFonts w:ascii="Times New Roman" w:eastAsiaTheme="majorEastAsia" w:hAnsi="Times New Roman" w:cs="Times New Roman"/>
          <w:b w:val="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bookmarkEnd w:id="5"/>
    </w:p>
    <w:p w:rsidR="001A0C3F" w:rsidRPr="00B16E0E" w:rsidRDefault="001A0C3F" w:rsidP="001A0C3F">
      <w:pPr>
        <w:pStyle w:val="6"/>
        <w:tabs>
          <w:tab w:val="left" w:pos="4536"/>
        </w:tabs>
        <w:spacing w:before="0" w:after="120"/>
        <w:jc w:val="center"/>
        <w:rPr>
          <w:rFonts w:ascii="Times New Roman" w:eastAsiaTheme="minorEastAsia" w:hAnsi="Times New Roman" w:cs="Times New Roman"/>
          <w:b w:val="0"/>
          <w:i/>
          <w:sz w:val="28"/>
          <w:szCs w:val="28"/>
        </w:rPr>
      </w:pPr>
      <w:r w:rsidRPr="00B16E0E">
        <w:rPr>
          <w:rFonts w:ascii="Times New Roman" w:eastAsiaTheme="minorEastAsia" w:hAnsi="Times New Roman" w:cs="Times New Roman"/>
          <w:b w:val="0"/>
          <w:sz w:val="28"/>
          <w:szCs w:val="28"/>
        </w:rPr>
        <w:t xml:space="preserve">Таблица </w:t>
      </w:r>
      <w:r>
        <w:rPr>
          <w:rFonts w:ascii="Times New Roman" w:eastAsiaTheme="minorEastAsia" w:hAnsi="Times New Roman" w:cs="Times New Roman"/>
          <w:b w:val="0"/>
          <w:sz w:val="28"/>
          <w:szCs w:val="28"/>
        </w:rPr>
        <w:t>2</w:t>
      </w:r>
      <w:r w:rsidRPr="00B16E0E">
        <w:rPr>
          <w:rFonts w:ascii="Times New Roman" w:eastAsiaTheme="minorEastAsia" w:hAnsi="Times New Roman" w:cs="Times New Roman"/>
          <w:b w:val="0"/>
          <w:sz w:val="28"/>
          <w:szCs w:val="28"/>
        </w:rPr>
        <w:t xml:space="preserve">. ОМЗ </w:t>
      </w:r>
      <w:r>
        <w:rPr>
          <w:rFonts w:ascii="Times New Roman" w:eastAsiaTheme="minorEastAsia" w:hAnsi="Times New Roman"/>
          <w:b w:val="0"/>
          <w:sz w:val="28"/>
          <w:szCs w:val="28"/>
        </w:rPr>
        <w:t>городского округа</w:t>
      </w:r>
      <w:r w:rsidRPr="00B16E0E">
        <w:rPr>
          <w:rFonts w:ascii="Times New Roman" w:eastAsiaTheme="minorEastAsia" w:hAnsi="Times New Roman" w:cs="Times New Roman"/>
          <w:b w:val="0"/>
          <w:sz w:val="28"/>
          <w:szCs w:val="28"/>
        </w:rPr>
        <w:t xml:space="preserve">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autoSpaceDE w:val="0"/>
              <w:autoSpaceDN w:val="0"/>
              <w:adjustRightInd w:val="0"/>
            </w:pPr>
            <w:r w:rsidRPr="00B16E0E">
              <w:t>Места (площадки) накопления твердых коммунальных отходов</w:t>
            </w:r>
          </w:p>
        </w:tc>
        <w:tc>
          <w:tcPr>
            <w:tcW w:w="1418" w:type="dxa"/>
          </w:tcPr>
          <w:p w:rsidR="001A0C3F" w:rsidRPr="00B16E0E" w:rsidRDefault="001A0C3F" w:rsidP="00C212B2">
            <w:pPr>
              <w:autoSpaceDE w:val="0"/>
              <w:autoSpaceDN w:val="0"/>
              <w:adjustRightInd w:val="0"/>
              <w:jc w:val="center"/>
            </w:pPr>
            <w:r w:rsidRPr="00B16E0E">
              <w:t>-</w:t>
            </w:r>
          </w:p>
        </w:tc>
        <w:tc>
          <w:tcPr>
            <w:tcW w:w="1417" w:type="dxa"/>
          </w:tcPr>
          <w:p w:rsidR="001A0C3F" w:rsidRPr="00B16E0E" w:rsidRDefault="001A0C3F" w:rsidP="00C212B2">
            <w:pPr>
              <w:autoSpaceDE w:val="0"/>
              <w:autoSpaceDN w:val="0"/>
              <w:adjustRightInd w:val="0"/>
              <w:jc w:val="center"/>
            </w:pPr>
            <w:r w:rsidRPr="00B16E0E">
              <w:t>не устанавли-ваются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пешеход-ной доступ-ности, м от жилых домов</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autoSpaceDE w:val="0"/>
              <w:autoSpaceDN w:val="0"/>
              <w:adjustRightInd w:val="0"/>
            </w:pPr>
            <w:r w:rsidRPr="00B16E0E">
              <w:t xml:space="preserve">Стоянки специального транспорта для транспортирования отходов </w:t>
            </w:r>
          </w:p>
        </w:tc>
        <w:tc>
          <w:tcPr>
            <w:tcW w:w="1418" w:type="dxa"/>
          </w:tcPr>
          <w:p w:rsidR="001A0C3F" w:rsidRPr="00B16E0E" w:rsidRDefault="001A0C3F" w:rsidP="00C212B2">
            <w:pPr>
              <w:autoSpaceDE w:val="0"/>
              <w:autoSpaceDN w:val="0"/>
              <w:adjustRightInd w:val="0"/>
              <w:jc w:val="center"/>
            </w:pPr>
            <w:r w:rsidRPr="00B16E0E">
              <w:t>площадь участка стоянки, га</w:t>
            </w:r>
          </w:p>
        </w:tc>
        <w:tc>
          <w:tcPr>
            <w:tcW w:w="1417" w:type="dxa"/>
          </w:tcPr>
          <w:p w:rsidR="001A0C3F" w:rsidRPr="00B16E0E" w:rsidRDefault="001A0C3F" w:rsidP="00C212B2">
            <w:pPr>
              <w:autoSpaceDE w:val="0"/>
              <w:autoSpaceDN w:val="0"/>
              <w:adjustRightInd w:val="0"/>
              <w:jc w:val="center"/>
            </w:pPr>
            <w:r w:rsidRPr="00B16E0E">
              <w:t>см.</w:t>
            </w:r>
            <w:r w:rsidRPr="00B16E0E">
              <w:br/>
              <w:t>прим. 2</w:t>
            </w:r>
          </w:p>
        </w:tc>
        <w:tc>
          <w:tcPr>
            <w:tcW w:w="1418" w:type="dxa"/>
          </w:tcPr>
          <w:p w:rsidR="001A0C3F" w:rsidRPr="00B16E0E" w:rsidRDefault="001A0C3F" w:rsidP="00C212B2">
            <w:pPr>
              <w:autoSpaceDE w:val="0"/>
              <w:autoSpaceDN w:val="0"/>
              <w:adjustRightInd w:val="0"/>
              <w:jc w:val="center"/>
            </w:pPr>
            <w:r w:rsidRPr="00B16E0E">
              <w:t>-</w:t>
            </w:r>
          </w:p>
        </w:tc>
        <w:tc>
          <w:tcPr>
            <w:tcW w:w="1275" w:type="dxa"/>
          </w:tcPr>
          <w:p w:rsidR="001A0C3F" w:rsidRPr="00B16E0E" w:rsidRDefault="001A0C3F" w:rsidP="00C212B2">
            <w:pPr>
              <w:autoSpaceDE w:val="0"/>
              <w:autoSpaceDN w:val="0"/>
              <w:adjustRightInd w:val="0"/>
              <w:jc w:val="center"/>
            </w:pPr>
            <w:r w:rsidRPr="00B16E0E">
              <w:t>не устанавли-ваются</w:t>
            </w:r>
          </w:p>
        </w:tc>
      </w:tr>
    </w:tbl>
    <w:p w:rsidR="001A0C3F" w:rsidRPr="00B16E0E" w:rsidRDefault="001A0C3F" w:rsidP="001A0C3F">
      <w:pPr>
        <w:tabs>
          <w:tab w:val="left" w:pos="709"/>
          <w:tab w:val="left" w:pos="993"/>
        </w:tabs>
        <w:autoSpaceDE w:val="0"/>
        <w:autoSpaceDN w:val="0"/>
        <w:adjustRightInd w:val="0"/>
        <w:jc w:val="both"/>
        <w:rPr>
          <w:sz w:val="20"/>
          <w:szCs w:val="20"/>
        </w:rPr>
      </w:pPr>
      <w:r w:rsidRPr="00B16E0E">
        <w:rPr>
          <w:sz w:val="20"/>
          <w:szCs w:val="20"/>
        </w:rPr>
        <w:t>Примечания</w:t>
      </w:r>
    </w:p>
    <w:p w:rsidR="001A0C3F" w:rsidRPr="00B16E0E" w:rsidRDefault="001A0C3F" w:rsidP="001A0C3F">
      <w:pPr>
        <w:tabs>
          <w:tab w:val="left" w:pos="709"/>
          <w:tab w:val="left" w:pos="993"/>
        </w:tabs>
        <w:autoSpaceDE w:val="0"/>
        <w:autoSpaceDN w:val="0"/>
        <w:adjustRightInd w:val="0"/>
        <w:jc w:val="both"/>
        <w:rPr>
          <w:sz w:val="20"/>
          <w:szCs w:val="20"/>
        </w:rPr>
      </w:pPr>
      <w:r w:rsidRPr="00B16E0E">
        <w:rPr>
          <w:sz w:val="20"/>
          <w:szCs w:val="20"/>
        </w:rPr>
        <w:t xml:space="preserve">1. Количество контейнеров и (или) специальных площадок для сбора ТКО принимается по схеме размещения мест (площадок) накопления твердых коммунальных отходов, составляемой на основании положений части 4 статьи 13.4 Федерального закона от 24.06.1998 № 89-ФЗ «Об отходах производства и потребления». </w:t>
      </w:r>
    </w:p>
    <w:p w:rsidR="001A0C3F" w:rsidRPr="00B16E0E" w:rsidRDefault="001A0C3F" w:rsidP="001A0C3F">
      <w:pPr>
        <w:tabs>
          <w:tab w:val="left" w:pos="709"/>
          <w:tab w:val="left" w:pos="993"/>
        </w:tabs>
        <w:autoSpaceDE w:val="0"/>
        <w:autoSpaceDN w:val="0"/>
        <w:adjustRightInd w:val="0"/>
        <w:jc w:val="both"/>
        <w:rPr>
          <w:sz w:val="20"/>
          <w:szCs w:val="20"/>
        </w:rPr>
      </w:pPr>
      <w:r w:rsidRPr="00B16E0E">
        <w:rPr>
          <w:sz w:val="20"/>
          <w:szCs w:val="20"/>
        </w:rPr>
        <w:t xml:space="preserve">2. Площадь земельных участков стоянок специального транспорта определяется </w:t>
      </w:r>
      <w:r w:rsidR="00FE72C2">
        <w:rPr>
          <w:sz w:val="20"/>
          <w:szCs w:val="20"/>
        </w:rPr>
        <w:t xml:space="preserve">в приложении Ж </w:t>
      </w:r>
      <w:r>
        <w:rPr>
          <w:sz w:val="20"/>
          <w:szCs w:val="20"/>
        </w:rPr>
        <w:t>СП 42.13330.2026</w:t>
      </w:r>
      <w:r w:rsidRPr="00B16E0E">
        <w:rPr>
          <w:sz w:val="20"/>
          <w:szCs w:val="20"/>
        </w:rPr>
        <w:t>.</w:t>
      </w:r>
    </w:p>
    <w:p w:rsidR="001A0C3F" w:rsidRPr="00B16E0E" w:rsidRDefault="001A0C3F" w:rsidP="001A0C3F">
      <w:pPr>
        <w:tabs>
          <w:tab w:val="left" w:pos="709"/>
          <w:tab w:val="left" w:pos="993"/>
        </w:tabs>
        <w:autoSpaceDE w:val="0"/>
        <w:autoSpaceDN w:val="0"/>
        <w:adjustRightInd w:val="0"/>
        <w:jc w:val="both"/>
        <w:rPr>
          <w:sz w:val="20"/>
          <w:szCs w:val="20"/>
        </w:rPr>
      </w:pPr>
      <w:r w:rsidRPr="00B16E0E">
        <w:rPr>
          <w:sz w:val="20"/>
          <w:szCs w:val="20"/>
        </w:rPr>
        <w:t>3. Объекты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твёрдых коммунальных отходов определяются в соответствии с утвержденной территориальной схемой обращения с отходами, в том числе с твердыми коммунальными отходами.</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696C44" w:rsidRDefault="001A0C3F" w:rsidP="001A0C3F">
      <w:pPr>
        <w:tabs>
          <w:tab w:val="left" w:pos="1276"/>
        </w:tabs>
        <w:autoSpaceDE w:val="0"/>
        <w:autoSpaceDN w:val="0"/>
        <w:adjustRightInd w:val="0"/>
        <w:spacing w:after="120" w:line="360" w:lineRule="auto"/>
        <w:ind w:firstLine="709"/>
        <w:jc w:val="both"/>
        <w:rPr>
          <w:rFonts w:eastAsiaTheme="minorEastAsia"/>
          <w:sz w:val="28"/>
          <w:szCs w:val="28"/>
        </w:rPr>
      </w:pPr>
      <w:r>
        <w:rPr>
          <w:rFonts w:eastAsiaTheme="minorEastAsia"/>
          <w:sz w:val="28"/>
          <w:szCs w:val="28"/>
        </w:rPr>
        <w:t xml:space="preserve">22. </w:t>
      </w:r>
      <w:r w:rsidRPr="00696C44">
        <w:rPr>
          <w:rFonts w:eastAsiaTheme="minorEastAsia"/>
          <w:sz w:val="28"/>
          <w:szCs w:val="28"/>
        </w:rPr>
        <w:t xml:space="preserve">Транспортирование отходов осуществляется с соблюдением экологических требований, санитарно-эпидемиологических требований и иных </w:t>
      </w:r>
      <w:r w:rsidRPr="00696C44">
        <w:rPr>
          <w:rFonts w:eastAsiaTheme="minorEastAsia"/>
          <w:sz w:val="28"/>
          <w:szCs w:val="28"/>
        </w:rPr>
        <w:lastRenderedPageBreak/>
        <w:t>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1A0C3F" w:rsidRPr="00B16E0E" w:rsidRDefault="001A0C3F" w:rsidP="001A0C3F">
      <w:pPr>
        <w:pStyle w:val="5"/>
        <w:spacing w:before="0" w:after="120"/>
        <w:jc w:val="center"/>
        <w:rPr>
          <w:rFonts w:ascii="Times New Roman" w:eastAsiaTheme="majorEastAsia" w:hAnsi="Times New Roman"/>
          <w:b w:val="0"/>
          <w:sz w:val="28"/>
          <w:szCs w:val="28"/>
        </w:rPr>
      </w:pPr>
      <w:bookmarkStart w:id="6" w:name="_Toc214015768"/>
      <w:r w:rsidRPr="00B16E0E">
        <w:rPr>
          <w:rFonts w:ascii="Times New Roman" w:eastAsiaTheme="majorEastAsia" w:hAnsi="Times New Roman"/>
          <w:b w:val="0"/>
          <w:sz w:val="28"/>
          <w:szCs w:val="28"/>
        </w:rPr>
        <w:t>Поддержка сельскохозяйственного производства, развитие малого и среднего предпринимательства</w:t>
      </w:r>
      <w:bookmarkEnd w:id="6"/>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3</w:t>
      </w:r>
      <w:r w:rsidRPr="00B16E0E">
        <w:rPr>
          <w:rFonts w:ascii="Times New Roman" w:eastAsiaTheme="minorEastAsia" w:hAnsi="Times New Roman"/>
          <w:b w:val="0"/>
          <w:sz w:val="28"/>
          <w:szCs w:val="28"/>
        </w:rPr>
        <w:t xml:space="preserve">. ОМЗ </w:t>
      </w:r>
      <w:r>
        <w:rPr>
          <w:rFonts w:ascii="Times New Roman" w:eastAsiaTheme="minorEastAsia" w:hAnsi="Times New Roman"/>
          <w:b w:val="0"/>
          <w:sz w:val="28"/>
          <w:szCs w:val="28"/>
        </w:rPr>
        <w:t>городского округа</w:t>
      </w:r>
      <w:r w:rsidRPr="00B16E0E">
        <w:rPr>
          <w:rFonts w:ascii="Times New Roman" w:eastAsiaTheme="minorEastAsia" w:hAnsi="Times New Roman"/>
          <w:b w:val="0"/>
          <w:sz w:val="28"/>
          <w:szCs w:val="28"/>
        </w:rPr>
        <w:t xml:space="preserve"> в области поддержки сельскохозяйственного производства, развития малого и среднего предпринимательства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tc>
        <w:tc>
          <w:tcPr>
            <w:tcW w:w="3544" w:type="dxa"/>
            <w:vMerge/>
          </w:tcPr>
          <w:p w:rsidR="001A0C3F" w:rsidRPr="00B16E0E" w:rsidRDefault="001A0C3F" w:rsidP="00C212B2"/>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Рынки сельскохозяйственной продукции вдоль автодорог местного значения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w:t>
            </w:r>
            <w:r w:rsidR="00D63A55" w:rsidRPr="00845221">
              <w:rPr>
                <w:rFonts w:ascii="Times New Roman" w:hAnsi="Times New Roman" w:cs="Times New Roman"/>
                <w:sz w:val="24"/>
                <w:szCs w:val="24"/>
              </w:rPr>
              <w:t>на муници-пальное</w:t>
            </w:r>
            <w:r w:rsidR="00D63A55">
              <w:rPr>
                <w:rFonts w:ascii="Times New Roman" w:hAnsi="Times New Roman" w:cs="Times New Roman"/>
                <w:sz w:val="24"/>
                <w:szCs w:val="24"/>
              </w:rPr>
              <w:t xml:space="preserve"> </w:t>
            </w:r>
            <w:r w:rsidR="00D63A55" w:rsidRPr="00845221">
              <w:rPr>
                <w:rFonts w:ascii="Times New Roman" w:hAnsi="Times New Roman" w:cs="Times New Roman"/>
                <w:sz w:val="24"/>
                <w:szCs w:val="24"/>
              </w:rPr>
              <w:t>образова-ние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установлен</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установ</w:t>
            </w:r>
            <w:r>
              <w:rPr>
                <w:rFonts w:ascii="Times New Roman" w:hAnsi="Times New Roman" w:cs="Times New Roman"/>
                <w:sz w:val="24"/>
                <w:szCs w:val="24"/>
              </w:rPr>
              <w:t>-</w:t>
            </w:r>
            <w:r w:rsidRPr="00B16E0E">
              <w:rPr>
                <w:rFonts w:ascii="Times New Roman" w:hAnsi="Times New Roman" w:cs="Times New Roman"/>
                <w:sz w:val="24"/>
                <w:szCs w:val="24"/>
              </w:rPr>
              <w:t>лен</w:t>
            </w:r>
          </w:p>
        </w:tc>
      </w:tr>
      <w:tr w:rsidR="001A0C3F" w:rsidRPr="00B16E0E" w:rsidTr="00C212B2">
        <w:trPr>
          <w:trHeight w:val="1088"/>
        </w:trPr>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субъектов малого и среднего предпринимательства производственными территориями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территории индуст</w:t>
            </w:r>
            <w:r>
              <w:rPr>
                <w:rFonts w:ascii="Times New Roman" w:hAnsi="Times New Roman" w:cs="Times New Roman"/>
                <w:sz w:val="24"/>
                <w:szCs w:val="24"/>
              </w:rPr>
              <w:t>-</w:t>
            </w:r>
            <w:r w:rsidRPr="00B16E0E">
              <w:rPr>
                <w:rFonts w:ascii="Times New Roman" w:hAnsi="Times New Roman" w:cs="Times New Roman"/>
                <w:sz w:val="24"/>
                <w:szCs w:val="24"/>
              </w:rPr>
              <w:t>риальных (промыш</w:t>
            </w:r>
            <w:r>
              <w:rPr>
                <w:rFonts w:ascii="Times New Roman" w:hAnsi="Times New Roman" w:cs="Times New Roman"/>
                <w:sz w:val="24"/>
                <w:szCs w:val="24"/>
              </w:rPr>
              <w:t>-</w:t>
            </w:r>
            <w:r w:rsidRPr="00B16E0E">
              <w:rPr>
                <w:rFonts w:ascii="Times New Roman" w:hAnsi="Times New Roman" w:cs="Times New Roman"/>
                <w:sz w:val="24"/>
                <w:szCs w:val="24"/>
              </w:rPr>
              <w:t>ленных) парков</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доступ-ность, мин.</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1276"/>
        </w:tabs>
        <w:autoSpaceDE w:val="0"/>
        <w:autoSpaceDN w:val="0"/>
        <w:adjustRightInd w:val="0"/>
        <w:jc w:val="both"/>
        <w:rPr>
          <w:sz w:val="20"/>
        </w:rPr>
      </w:pPr>
      <w:r w:rsidRPr="00B16E0E">
        <w:rPr>
          <w:sz w:val="20"/>
        </w:rPr>
        <w:t>1. Размещение рынков сельскохозяйственной продукции вдоль автодорог местного значения необходимо согласовывать с организациями, эксплуатирующими соответствующие автодороги.</w:t>
      </w:r>
    </w:p>
    <w:p w:rsidR="001A0C3F" w:rsidRDefault="001A0C3F" w:rsidP="001A0C3F">
      <w:pPr>
        <w:tabs>
          <w:tab w:val="left" w:pos="1276"/>
        </w:tabs>
        <w:autoSpaceDE w:val="0"/>
        <w:autoSpaceDN w:val="0"/>
        <w:adjustRightInd w:val="0"/>
        <w:jc w:val="both"/>
        <w:rPr>
          <w:sz w:val="20"/>
        </w:rPr>
      </w:pPr>
      <w:r w:rsidRPr="00B16E0E">
        <w:rPr>
          <w:sz w:val="20"/>
        </w:rPr>
        <w:t>2.</w:t>
      </w:r>
      <w:r w:rsidRPr="00B16E0E">
        <w:rPr>
          <w:sz w:val="20"/>
          <w:lang w:val="en-US"/>
        </w:rPr>
        <w:t> </w:t>
      </w:r>
      <w:r w:rsidRPr="00B16E0E">
        <w:rPr>
          <w:sz w:val="20"/>
        </w:rPr>
        <w:t>Под индустриальным парком понимается совокупность объектов недвижимости и инфраструктуры, указанных в пункте 40 настоящих Нормативов.</w:t>
      </w:r>
    </w:p>
    <w:p w:rsidR="001A0C3F" w:rsidRPr="00B16E0E" w:rsidRDefault="001A0C3F" w:rsidP="001A0C3F">
      <w:pPr>
        <w:tabs>
          <w:tab w:val="left" w:pos="1276"/>
        </w:tabs>
        <w:autoSpaceDE w:val="0"/>
        <w:autoSpaceDN w:val="0"/>
        <w:adjustRightInd w:val="0"/>
        <w:jc w:val="both"/>
        <w:rPr>
          <w:sz w:val="20"/>
        </w:rPr>
      </w:pPr>
    </w:p>
    <w:p w:rsidR="001A0C3F" w:rsidRPr="00B16E0E" w:rsidRDefault="001A0C3F" w:rsidP="001A0C3F">
      <w:pPr>
        <w:pStyle w:val="5"/>
        <w:spacing w:before="240" w:after="120"/>
        <w:jc w:val="center"/>
        <w:rPr>
          <w:rFonts w:ascii="Times New Roman" w:eastAsiaTheme="majorEastAsia" w:hAnsi="Times New Roman"/>
          <w:b w:val="0"/>
          <w:sz w:val="28"/>
          <w:szCs w:val="28"/>
        </w:rPr>
      </w:pPr>
      <w:bookmarkStart w:id="7" w:name="_Toc214015770"/>
      <w:r w:rsidRPr="00B16E0E">
        <w:rPr>
          <w:rFonts w:ascii="Times New Roman" w:eastAsiaTheme="majorEastAsia" w:hAnsi="Times New Roman"/>
          <w:b w:val="0"/>
          <w:sz w:val="28"/>
          <w:szCs w:val="28"/>
        </w:rPr>
        <w:t>Захоронение и ритуальные услуги</w:t>
      </w:r>
      <w:bookmarkEnd w:id="7"/>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 xml:space="preserve"> 4</w:t>
      </w:r>
      <w:r w:rsidRPr="00B16E0E">
        <w:rPr>
          <w:rFonts w:ascii="Times New Roman" w:eastAsiaTheme="minorEastAsia" w:hAnsi="Times New Roman"/>
          <w:b w:val="0"/>
          <w:sz w:val="28"/>
          <w:szCs w:val="28"/>
        </w:rPr>
        <w:t xml:space="preserve">. ОМЗ </w:t>
      </w:r>
      <w:r>
        <w:rPr>
          <w:rFonts w:ascii="Times New Roman" w:eastAsiaTheme="minorEastAsia" w:hAnsi="Times New Roman"/>
          <w:b w:val="0"/>
          <w:sz w:val="28"/>
          <w:szCs w:val="28"/>
        </w:rPr>
        <w:t>городского округа</w:t>
      </w:r>
      <w:r w:rsidRPr="00B16E0E">
        <w:rPr>
          <w:rFonts w:ascii="Times New Roman" w:eastAsiaTheme="minorEastAsia" w:hAnsi="Times New Roman"/>
          <w:b w:val="0"/>
          <w:sz w:val="28"/>
          <w:szCs w:val="28"/>
        </w:rPr>
        <w:t xml:space="preserve"> в области захоронения и ритуальных услуг </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autoSpaceDE w:val="0"/>
              <w:autoSpaceDN w:val="0"/>
              <w:adjustRightInd w:val="0"/>
              <w:jc w:val="center"/>
            </w:pPr>
            <w:r w:rsidRPr="00B16E0E">
              <w:t>1</w:t>
            </w:r>
          </w:p>
        </w:tc>
        <w:tc>
          <w:tcPr>
            <w:tcW w:w="3544" w:type="dxa"/>
          </w:tcPr>
          <w:p w:rsidR="001A0C3F" w:rsidRPr="00B16E0E" w:rsidRDefault="001A0C3F" w:rsidP="00C212B2">
            <w:pPr>
              <w:autoSpaceDE w:val="0"/>
              <w:autoSpaceDN w:val="0"/>
              <w:adjustRightInd w:val="0"/>
            </w:pPr>
            <w:r w:rsidRPr="00B16E0E">
              <w:t xml:space="preserve">Кладбище традиционного </w:t>
            </w:r>
            <w:r w:rsidRPr="00B16E0E">
              <w:lastRenderedPageBreak/>
              <w:t>захоронения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га/1000 чел.</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0,24, но не </w:t>
            </w:r>
            <w:r w:rsidRPr="00B16E0E">
              <w:rPr>
                <w:rFonts w:ascii="Times New Roman" w:hAnsi="Times New Roman" w:cs="Times New Roman"/>
                <w:sz w:val="24"/>
                <w:szCs w:val="24"/>
              </w:rPr>
              <w:lastRenderedPageBreak/>
              <w:t>более 40 га на объект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r w:rsidRPr="00B16E0E">
              <w:rPr>
                <w:rFonts w:ascii="Times New Roman" w:hAnsi="Times New Roman" w:cs="Times New Roman"/>
                <w:sz w:val="24"/>
                <w:szCs w:val="24"/>
              </w:rPr>
              <w:lastRenderedPageBreak/>
              <w:t>устанавли-ваются</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lastRenderedPageBreak/>
        <w:t xml:space="preserve">Примечания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Расчет потребной площади кладбища проводить в соответствии с МДК 11-01.2002 «Рекомендации о порядке похорон и содержании кладбищ в Российской Федерации».</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2. При размещении кладбищ необходимо учитывать нормы действующего законодательства в части разрывов от селитебных территорий.</w:t>
      </w: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244B5E" w:rsidRDefault="001A0C3F" w:rsidP="001A0C3F">
      <w:pPr>
        <w:tabs>
          <w:tab w:val="left" w:pos="1276"/>
        </w:tabs>
        <w:autoSpaceDE w:val="0"/>
        <w:autoSpaceDN w:val="0"/>
        <w:adjustRightInd w:val="0"/>
        <w:spacing w:after="120" w:line="360" w:lineRule="auto"/>
        <w:ind w:firstLine="709"/>
        <w:jc w:val="both"/>
        <w:rPr>
          <w:rFonts w:eastAsiaTheme="minorEastAsia"/>
          <w:sz w:val="28"/>
          <w:szCs w:val="28"/>
        </w:rPr>
      </w:pPr>
      <w:r>
        <w:rPr>
          <w:rFonts w:eastAsiaTheme="minorEastAsia"/>
          <w:sz w:val="28"/>
          <w:szCs w:val="28"/>
        </w:rPr>
        <w:t xml:space="preserve">23. </w:t>
      </w:r>
      <w:r w:rsidRPr="00244B5E">
        <w:rPr>
          <w:rFonts w:eastAsiaTheme="minorEastAsia"/>
          <w:sz w:val="28"/>
          <w:szCs w:val="28"/>
        </w:rPr>
        <w:t>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1A0C3F" w:rsidRPr="00845221" w:rsidRDefault="001A0C3F" w:rsidP="001A0C3F">
      <w:pPr>
        <w:pStyle w:val="5"/>
        <w:spacing w:before="240" w:after="120"/>
        <w:jc w:val="center"/>
        <w:rPr>
          <w:rFonts w:ascii="Times New Roman" w:eastAsiaTheme="majorEastAsia" w:hAnsi="Times New Roman"/>
          <w:b w:val="0"/>
          <w:sz w:val="28"/>
          <w:szCs w:val="28"/>
        </w:rPr>
      </w:pPr>
      <w:bookmarkStart w:id="8" w:name="_Toc214015771"/>
      <w:bookmarkStart w:id="9" w:name="_Toc214015773"/>
      <w:r w:rsidRPr="00845221">
        <w:rPr>
          <w:rFonts w:ascii="Times New Roman" w:eastAsiaTheme="majorEastAsia" w:hAnsi="Times New Roman"/>
          <w:b w:val="0"/>
          <w:sz w:val="28"/>
          <w:szCs w:val="28"/>
        </w:rPr>
        <w:t>Иные области, необходимые в связи с решением вопросов местного значения</w:t>
      </w:r>
      <w:bookmarkEnd w:id="8"/>
    </w:p>
    <w:p w:rsidR="001A0C3F" w:rsidRPr="00845221" w:rsidRDefault="001A0C3F" w:rsidP="001A0C3F">
      <w:pPr>
        <w:pStyle w:val="6"/>
        <w:tabs>
          <w:tab w:val="left" w:pos="4536"/>
        </w:tabs>
        <w:spacing w:before="0" w:after="120"/>
        <w:jc w:val="center"/>
        <w:rPr>
          <w:rFonts w:ascii="Times New Roman" w:eastAsiaTheme="minorEastAsia" w:hAnsi="Times New Roman"/>
          <w:b w:val="0"/>
          <w:i/>
          <w:sz w:val="28"/>
          <w:szCs w:val="28"/>
        </w:rPr>
      </w:pPr>
      <w:r w:rsidRPr="00845221">
        <w:rPr>
          <w:rFonts w:ascii="Times New Roman" w:eastAsiaTheme="minorEastAsia" w:hAnsi="Times New Roman"/>
          <w:b w:val="0"/>
          <w:sz w:val="28"/>
          <w:szCs w:val="28"/>
        </w:rPr>
        <w:t>Таблица 5. ОМЗ городского округа в иных областях, необходимых в связи с решением вопросов местного значения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845221" w:rsidTr="00C212B2">
        <w:trPr>
          <w:tblHeader/>
        </w:trPr>
        <w:tc>
          <w:tcPr>
            <w:tcW w:w="567" w:type="dxa"/>
            <w:vMerge w:val="restart"/>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w:t>
            </w:r>
          </w:p>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п/п</w:t>
            </w:r>
          </w:p>
        </w:tc>
        <w:tc>
          <w:tcPr>
            <w:tcW w:w="3544" w:type="dxa"/>
            <w:vMerge w:val="restart"/>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Наименование объекта нормирования</w:t>
            </w:r>
          </w:p>
        </w:tc>
        <w:tc>
          <w:tcPr>
            <w:tcW w:w="2835" w:type="dxa"/>
            <w:gridSpan w:val="2"/>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Максимально допустимый уровень территориальной доступности</w:t>
            </w:r>
          </w:p>
        </w:tc>
      </w:tr>
      <w:tr w:rsidR="001A0C3F" w:rsidRPr="00845221" w:rsidTr="00C212B2">
        <w:trPr>
          <w:tblHeader/>
        </w:trPr>
        <w:tc>
          <w:tcPr>
            <w:tcW w:w="567" w:type="dxa"/>
            <w:vMerge/>
          </w:tcPr>
          <w:p w:rsidR="001A0C3F" w:rsidRPr="00845221" w:rsidRDefault="001A0C3F" w:rsidP="00C212B2">
            <w:pPr>
              <w:spacing w:after="1" w:line="0" w:lineRule="atLeast"/>
            </w:pPr>
          </w:p>
        </w:tc>
        <w:tc>
          <w:tcPr>
            <w:tcW w:w="3544" w:type="dxa"/>
            <w:vMerge/>
          </w:tcPr>
          <w:p w:rsidR="001A0C3F" w:rsidRPr="00845221" w:rsidRDefault="001A0C3F" w:rsidP="00C212B2">
            <w:pPr>
              <w:spacing w:after="1" w:line="0" w:lineRule="atLeast"/>
            </w:pP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единица измерения</w:t>
            </w:r>
          </w:p>
        </w:tc>
        <w:tc>
          <w:tcPr>
            <w:tcW w:w="1417"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показатели</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единица измерения</w:t>
            </w:r>
          </w:p>
        </w:tc>
        <w:tc>
          <w:tcPr>
            <w:tcW w:w="1275"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показатели</w:t>
            </w:r>
          </w:p>
        </w:tc>
      </w:tr>
      <w:tr w:rsidR="001A0C3F" w:rsidRPr="00845221" w:rsidTr="00C212B2">
        <w:tc>
          <w:tcPr>
            <w:tcW w:w="567" w:type="dxa"/>
          </w:tcPr>
          <w:p w:rsidR="001A0C3F" w:rsidRPr="00845221" w:rsidRDefault="001A0C3F" w:rsidP="00C212B2">
            <w:pPr>
              <w:spacing w:after="1" w:line="0" w:lineRule="atLeast"/>
              <w:jc w:val="center"/>
            </w:pPr>
            <w:r w:rsidRPr="00845221">
              <w:t>1</w:t>
            </w:r>
          </w:p>
        </w:tc>
        <w:tc>
          <w:tcPr>
            <w:tcW w:w="3544" w:type="dxa"/>
          </w:tcPr>
          <w:p w:rsidR="001A0C3F" w:rsidRPr="00845221" w:rsidRDefault="001A0C3F" w:rsidP="00C212B2">
            <w:pPr>
              <w:autoSpaceDE w:val="0"/>
              <w:autoSpaceDN w:val="0"/>
              <w:adjustRightInd w:val="0"/>
            </w:pPr>
            <w:r w:rsidRPr="00845221">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кол-во объектов</w:t>
            </w:r>
          </w:p>
        </w:tc>
        <w:tc>
          <w:tcPr>
            <w:tcW w:w="1417"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1 на муници-пальное</w:t>
            </w:r>
            <w:r w:rsidR="00D63A55">
              <w:rPr>
                <w:rFonts w:ascii="Times New Roman" w:hAnsi="Times New Roman" w:cs="Times New Roman"/>
                <w:sz w:val="24"/>
                <w:szCs w:val="24"/>
              </w:rPr>
              <w:t xml:space="preserve"> </w:t>
            </w:r>
            <w:r w:rsidRPr="00845221">
              <w:rPr>
                <w:rFonts w:ascii="Times New Roman" w:hAnsi="Times New Roman" w:cs="Times New Roman"/>
                <w:sz w:val="24"/>
                <w:szCs w:val="24"/>
              </w:rPr>
              <w:t>образова-ние</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w:t>
            </w:r>
          </w:p>
        </w:tc>
        <w:tc>
          <w:tcPr>
            <w:tcW w:w="1275"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не устанавли-ваются</w:t>
            </w:r>
          </w:p>
        </w:tc>
      </w:tr>
      <w:tr w:rsidR="001A0C3F" w:rsidRPr="00845221" w:rsidTr="00C212B2">
        <w:tc>
          <w:tcPr>
            <w:tcW w:w="567" w:type="dxa"/>
          </w:tcPr>
          <w:p w:rsidR="001A0C3F" w:rsidRPr="00845221" w:rsidRDefault="001A0C3F" w:rsidP="00C212B2">
            <w:pPr>
              <w:spacing w:after="1" w:line="0" w:lineRule="atLeast"/>
              <w:jc w:val="center"/>
            </w:pPr>
            <w:r w:rsidRPr="00845221">
              <w:t>2</w:t>
            </w:r>
          </w:p>
        </w:tc>
        <w:tc>
          <w:tcPr>
            <w:tcW w:w="3544" w:type="dxa"/>
          </w:tcPr>
          <w:p w:rsidR="001A0C3F" w:rsidRPr="00845221" w:rsidRDefault="001A0C3F" w:rsidP="00C212B2">
            <w:pPr>
              <w:autoSpaceDE w:val="0"/>
              <w:autoSpaceDN w:val="0"/>
              <w:adjustRightInd w:val="0"/>
            </w:pPr>
            <w:r w:rsidRPr="00845221">
              <w:t>Муниципальный архив</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кол-во объектов</w:t>
            </w:r>
          </w:p>
        </w:tc>
        <w:tc>
          <w:tcPr>
            <w:tcW w:w="1417"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1 на муници-пальное</w:t>
            </w:r>
            <w:r w:rsidR="00D63A55">
              <w:rPr>
                <w:rFonts w:ascii="Times New Roman" w:hAnsi="Times New Roman" w:cs="Times New Roman"/>
                <w:sz w:val="24"/>
                <w:szCs w:val="24"/>
              </w:rPr>
              <w:t xml:space="preserve"> </w:t>
            </w:r>
            <w:r w:rsidRPr="00845221">
              <w:rPr>
                <w:rFonts w:ascii="Times New Roman" w:hAnsi="Times New Roman" w:cs="Times New Roman"/>
                <w:sz w:val="24"/>
                <w:szCs w:val="24"/>
              </w:rPr>
              <w:t>образова-ние</w:t>
            </w:r>
          </w:p>
        </w:tc>
        <w:tc>
          <w:tcPr>
            <w:tcW w:w="1418"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w:t>
            </w:r>
          </w:p>
        </w:tc>
        <w:tc>
          <w:tcPr>
            <w:tcW w:w="1275" w:type="dxa"/>
          </w:tcPr>
          <w:p w:rsidR="001A0C3F" w:rsidRPr="00845221" w:rsidRDefault="001A0C3F" w:rsidP="00C212B2">
            <w:pPr>
              <w:pStyle w:val="ConsPlusNormal"/>
              <w:jc w:val="center"/>
              <w:rPr>
                <w:rFonts w:ascii="Times New Roman" w:hAnsi="Times New Roman" w:cs="Times New Roman"/>
                <w:sz w:val="24"/>
                <w:szCs w:val="24"/>
              </w:rPr>
            </w:pPr>
            <w:r w:rsidRPr="00845221">
              <w:rPr>
                <w:rFonts w:ascii="Times New Roman" w:hAnsi="Times New Roman" w:cs="Times New Roman"/>
                <w:sz w:val="24"/>
                <w:szCs w:val="24"/>
              </w:rPr>
              <w:t>не устанавли-ваются</w:t>
            </w:r>
          </w:p>
        </w:tc>
      </w:tr>
    </w:tbl>
    <w:p w:rsidR="001A0C3F" w:rsidRPr="00B16E0E" w:rsidRDefault="001A0C3F" w:rsidP="001A0C3F">
      <w:pPr>
        <w:tabs>
          <w:tab w:val="left" w:pos="709"/>
          <w:tab w:val="left" w:pos="993"/>
        </w:tabs>
        <w:autoSpaceDE w:val="0"/>
        <w:autoSpaceDN w:val="0"/>
        <w:adjustRightInd w:val="0"/>
        <w:jc w:val="both"/>
        <w:rPr>
          <w:sz w:val="20"/>
        </w:rPr>
      </w:pPr>
      <w:r w:rsidRPr="00845221">
        <w:rPr>
          <w:sz w:val="20"/>
        </w:rPr>
        <w:t>Примечание – Требования к участковому пункту полиции устанавливаются Приложением № 3 к Инструкции по исполнению участковым уполномоченным полиции служебных обязанностей на обслуживаемом</w:t>
      </w:r>
      <w:r w:rsidRPr="00B16E0E">
        <w:rPr>
          <w:sz w:val="20"/>
        </w:rPr>
        <w:t xml:space="preserve"> административном участке, утвержденной Приказом МВД России от 29.03.2019 № 205</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B16E0E" w:rsidRDefault="001A0C3F" w:rsidP="001A0C3F">
      <w:pPr>
        <w:tabs>
          <w:tab w:val="left" w:pos="1276"/>
        </w:tabs>
        <w:autoSpaceDE w:val="0"/>
        <w:autoSpaceDN w:val="0"/>
        <w:adjustRightInd w:val="0"/>
        <w:spacing w:after="120" w:line="360" w:lineRule="auto"/>
        <w:ind w:firstLine="709"/>
        <w:jc w:val="both"/>
      </w:pPr>
      <w:r>
        <w:rPr>
          <w:rFonts w:eastAsiaTheme="minorEastAsia"/>
          <w:sz w:val="28"/>
          <w:szCs w:val="28"/>
        </w:rPr>
        <w:lastRenderedPageBreak/>
        <w:t xml:space="preserve">24. </w:t>
      </w:r>
      <w:r w:rsidRPr="00244B5E">
        <w:rPr>
          <w:rFonts w:eastAsiaTheme="minorEastAsia"/>
          <w:sz w:val="28"/>
          <w:szCs w:val="28"/>
        </w:rPr>
        <w:t>Оборудование помещений для работы на обслуживаемом административном участке сотруднику, замещающему должность участкового уполномоченного полиции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бюджетных ассигнований федерального бюджета.</w:t>
      </w:r>
    </w:p>
    <w:p w:rsidR="001A0C3F" w:rsidRPr="00B16E0E" w:rsidRDefault="001A0C3F" w:rsidP="001A0C3F">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Транспорт и автомобильные дороги</w:t>
      </w:r>
      <w:bookmarkEnd w:id="9"/>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ОМЗ городского округа в области транспорта и автомобильных дорог</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1A0C3F" w:rsidRPr="00B16E0E" w:rsidTr="00C212B2">
        <w:trPr>
          <w:tblHeader/>
        </w:trPr>
        <w:tc>
          <w:tcPr>
            <w:tcW w:w="567" w:type="dxa"/>
            <w:vMerge w:val="restart"/>
          </w:tcPr>
          <w:p w:rsidR="001A0C3F" w:rsidRPr="00B16E0E" w:rsidRDefault="001A0C3F" w:rsidP="00C212B2">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lastRenderedPageBreak/>
              <w:t>№ п/п</w:t>
            </w:r>
          </w:p>
        </w:tc>
        <w:tc>
          <w:tcPr>
            <w:tcW w:w="3544" w:type="dxa"/>
            <w:vMerge w:val="restart"/>
          </w:tcPr>
          <w:p w:rsidR="001A0C3F" w:rsidRPr="00B16E0E" w:rsidRDefault="001A0C3F" w:rsidP="00C212B2">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before="60" w:after="60" w:line="0" w:lineRule="atLeast"/>
            </w:pPr>
          </w:p>
        </w:tc>
        <w:tc>
          <w:tcPr>
            <w:tcW w:w="3544" w:type="dxa"/>
            <w:vMerge/>
          </w:tcPr>
          <w:p w:rsidR="001A0C3F" w:rsidRPr="00B16E0E" w:rsidRDefault="001A0C3F" w:rsidP="00C212B2">
            <w:pPr>
              <w:spacing w:before="60" w:after="60" w:line="0" w:lineRule="atLeast"/>
            </w:pPr>
          </w:p>
        </w:tc>
        <w:tc>
          <w:tcPr>
            <w:tcW w:w="1418" w:type="dxa"/>
          </w:tcPr>
          <w:p w:rsidR="001A0C3F" w:rsidRPr="00B16E0E" w:rsidRDefault="001A0C3F" w:rsidP="00C212B2">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spacing w:before="60" w:after="60"/>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683566" w:rsidRPr="00B16E0E" w:rsidTr="00C212B2">
        <w:tc>
          <w:tcPr>
            <w:tcW w:w="567" w:type="dxa"/>
          </w:tcPr>
          <w:p w:rsidR="00683566" w:rsidRPr="00B16E0E" w:rsidRDefault="00861C0C"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Доля автомобильных дорог в границах городских округов с твёрдым покрытием </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общей протяжён-ности автодорог</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lang w:val="en-US"/>
              </w:rPr>
              <w:t>8</w:t>
            </w:r>
            <w:r w:rsidRPr="00B16E0E">
              <w:rPr>
                <w:rFonts w:ascii="Times New Roman" w:hAnsi="Times New Roman" w:cs="Times New Roman"/>
                <w:sz w:val="24"/>
                <w:szCs w:val="24"/>
              </w:rPr>
              <w:t>0</w:t>
            </w:r>
          </w:p>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 2030г.</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683566" w:rsidRPr="00B16E0E" w:rsidTr="00C212B2">
        <w:trPr>
          <w:trHeight w:val="1110"/>
        </w:trPr>
        <w:tc>
          <w:tcPr>
            <w:tcW w:w="567" w:type="dxa"/>
            <w:vMerge w:val="restart"/>
          </w:tcPr>
          <w:p w:rsidR="00683566" w:rsidRPr="00B16E0E" w:rsidRDefault="00861C0C"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 по планируемым этапам реализации градостроительной документации:</w:t>
            </w:r>
          </w:p>
        </w:tc>
        <w:tc>
          <w:tcPr>
            <w:tcW w:w="1418" w:type="dxa"/>
            <w:vMerge w:val="restart"/>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авт./1000 жит.</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p>
        </w:tc>
        <w:tc>
          <w:tcPr>
            <w:tcW w:w="1276" w:type="dxa"/>
            <w:vMerge w:val="restart"/>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683566" w:rsidRPr="00B16E0E" w:rsidTr="00C212B2">
        <w:trPr>
          <w:trHeight w:val="240"/>
        </w:trPr>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к 2035 г.:</w:t>
            </w:r>
          </w:p>
        </w:tc>
        <w:tc>
          <w:tcPr>
            <w:tcW w:w="1418"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355</w:t>
            </w:r>
          </w:p>
        </w:tc>
        <w:tc>
          <w:tcPr>
            <w:tcW w:w="1276"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vMerge/>
          </w:tcPr>
          <w:p w:rsidR="00683566" w:rsidRPr="00B16E0E" w:rsidRDefault="00683566" w:rsidP="00C212B2">
            <w:pPr>
              <w:pStyle w:val="ConsPlusNormal"/>
              <w:jc w:val="center"/>
              <w:rPr>
                <w:rFonts w:ascii="Times New Roman" w:hAnsi="Times New Roman" w:cs="Times New Roman"/>
                <w:sz w:val="24"/>
                <w:szCs w:val="24"/>
              </w:rPr>
            </w:pPr>
          </w:p>
        </w:tc>
      </w:tr>
      <w:tr w:rsidR="00683566" w:rsidRPr="00B16E0E" w:rsidTr="00C212B2">
        <w:trPr>
          <w:trHeight w:val="45"/>
        </w:trPr>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к 2045 г.:</w:t>
            </w:r>
          </w:p>
        </w:tc>
        <w:tc>
          <w:tcPr>
            <w:tcW w:w="1418"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vMerge/>
          </w:tcPr>
          <w:p w:rsidR="00683566" w:rsidRPr="00B16E0E" w:rsidRDefault="00683566" w:rsidP="00C212B2">
            <w:pPr>
              <w:pStyle w:val="ConsPlusNormal"/>
              <w:jc w:val="center"/>
              <w:rPr>
                <w:rFonts w:ascii="Times New Roman" w:hAnsi="Times New Roman" w:cs="Times New Roman"/>
                <w:sz w:val="24"/>
                <w:szCs w:val="24"/>
              </w:rPr>
            </w:pPr>
          </w:p>
        </w:tc>
      </w:tr>
      <w:tr w:rsidR="00683566" w:rsidRPr="00B16E0E" w:rsidTr="00C212B2">
        <w:tc>
          <w:tcPr>
            <w:tcW w:w="567" w:type="dxa"/>
            <w:vMerge w:val="restart"/>
          </w:tcPr>
          <w:p w:rsidR="00683566" w:rsidRPr="00B16E0E" w:rsidRDefault="00861C0C"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Плотность магистральной улично-дорожной сети в пределах городского населенного пункта:</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p>
        </w:tc>
        <w:tc>
          <w:tcPr>
            <w:tcW w:w="1276" w:type="dxa"/>
            <w:vMerge w:val="restart"/>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autoSpaceDE w:val="0"/>
              <w:autoSpaceDN w:val="0"/>
              <w:adjustRightInd w:val="0"/>
            </w:pPr>
            <w:r w:rsidRPr="00B16E0E">
              <w:t>в жилой зоне (701010100), зоне застройки индивидуальными жилыми домами (701010101), зоне застройки малоэтажными жилыми домами (701010102)</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км/кв.</w:t>
            </w:r>
            <w:r w:rsidRPr="00B16E0E">
              <w:rPr>
                <w:sz w:val="28"/>
                <w:szCs w:val="28"/>
              </w:rPr>
              <w:t> </w:t>
            </w:r>
            <w:r w:rsidRPr="00B16E0E">
              <w:rPr>
                <w:rFonts w:ascii="Times New Roman" w:hAnsi="Times New Roman" w:cs="Times New Roman"/>
                <w:sz w:val="24"/>
                <w:szCs w:val="24"/>
              </w:rPr>
              <w:t>км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1,40</w:t>
            </w:r>
          </w:p>
        </w:tc>
        <w:tc>
          <w:tcPr>
            <w:tcW w:w="1276"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vMerge/>
          </w:tcPr>
          <w:p w:rsidR="00683566" w:rsidRPr="00B16E0E" w:rsidRDefault="00683566" w:rsidP="00C212B2">
            <w:pPr>
              <w:pStyle w:val="ConsPlusNormal"/>
              <w:jc w:val="center"/>
              <w:rPr>
                <w:rFonts w:ascii="Times New Roman" w:hAnsi="Times New Roman" w:cs="Times New Roman"/>
                <w:sz w:val="24"/>
                <w:szCs w:val="24"/>
              </w:rPr>
            </w:pP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зоне застройки среднеэтажными жилыми </w:t>
            </w:r>
            <w:r w:rsidRPr="00B16E0E">
              <w:rPr>
                <w:rFonts w:ascii="Times New Roman" w:hAnsi="Times New Roman" w:cs="Times New Roman"/>
                <w:sz w:val="24"/>
                <w:szCs w:val="24"/>
              </w:rPr>
              <w:lastRenderedPageBreak/>
              <w:t>домами (701010103), зоне застройки многоэтажными жилыми домами (701010104)</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км/кв.</w:t>
            </w:r>
            <w:r w:rsidRPr="00B16E0E">
              <w:rPr>
                <w:sz w:val="28"/>
                <w:szCs w:val="28"/>
              </w:rPr>
              <w:t> </w:t>
            </w:r>
            <w:r w:rsidRPr="00B16E0E">
              <w:rPr>
                <w:rFonts w:ascii="Times New Roman" w:hAnsi="Times New Roman" w:cs="Times New Roman"/>
                <w:sz w:val="24"/>
                <w:szCs w:val="24"/>
              </w:rPr>
              <w:t>км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vMerge/>
          </w:tcPr>
          <w:p w:rsidR="00683566" w:rsidRPr="00B16E0E" w:rsidRDefault="00683566" w:rsidP="00C212B2">
            <w:pPr>
              <w:pStyle w:val="ConsPlusNormal"/>
              <w:jc w:val="center"/>
              <w:rPr>
                <w:rFonts w:ascii="Times New Roman" w:hAnsi="Times New Roman" w:cs="Times New Roman"/>
                <w:sz w:val="24"/>
                <w:szCs w:val="24"/>
              </w:rPr>
            </w:pP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в общественно-деловых зонах (701010300), многофункциональной общественно-деловой зоне (701010301), зоне специализированной общественной застройки (701010302)</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км/кв.</w:t>
            </w:r>
            <w:r w:rsidRPr="00B16E0E">
              <w:rPr>
                <w:sz w:val="28"/>
                <w:szCs w:val="28"/>
              </w:rPr>
              <w:t> </w:t>
            </w:r>
            <w:r w:rsidRPr="00B16E0E">
              <w:rPr>
                <w:rFonts w:ascii="Times New Roman" w:hAnsi="Times New Roman" w:cs="Times New Roman"/>
                <w:sz w:val="24"/>
                <w:szCs w:val="24"/>
              </w:rPr>
              <w:t>км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6,50</w:t>
            </w:r>
          </w:p>
        </w:tc>
        <w:tc>
          <w:tcPr>
            <w:tcW w:w="1276"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vMerge/>
          </w:tcPr>
          <w:p w:rsidR="00683566" w:rsidRPr="00B16E0E" w:rsidRDefault="00683566" w:rsidP="00C212B2">
            <w:pPr>
              <w:pStyle w:val="ConsPlusNormal"/>
              <w:jc w:val="center"/>
              <w:rPr>
                <w:rFonts w:ascii="Times New Roman" w:hAnsi="Times New Roman" w:cs="Times New Roman"/>
                <w:sz w:val="24"/>
                <w:szCs w:val="24"/>
              </w:rPr>
            </w:pPr>
          </w:p>
        </w:tc>
      </w:tr>
      <w:tr w:rsidR="00683566" w:rsidRPr="00B16E0E" w:rsidTr="00C212B2">
        <w:trPr>
          <w:trHeight w:val="20"/>
        </w:trPr>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в зоне смешанной и общественно-деловой застройки (701010200)</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км/кв.</w:t>
            </w:r>
            <w:r w:rsidRPr="00B16E0E">
              <w:rPr>
                <w:sz w:val="28"/>
                <w:szCs w:val="28"/>
              </w:rPr>
              <w:t> </w:t>
            </w:r>
            <w:r w:rsidRPr="00B16E0E">
              <w:rPr>
                <w:rFonts w:ascii="Times New Roman" w:hAnsi="Times New Roman" w:cs="Times New Roman"/>
                <w:sz w:val="24"/>
                <w:szCs w:val="24"/>
              </w:rPr>
              <w:t>км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4,75</w:t>
            </w:r>
          </w:p>
        </w:tc>
        <w:tc>
          <w:tcPr>
            <w:tcW w:w="1276"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vMerge/>
          </w:tcPr>
          <w:p w:rsidR="00683566" w:rsidRPr="00B16E0E" w:rsidRDefault="00683566" w:rsidP="00C212B2">
            <w:pPr>
              <w:pStyle w:val="ConsPlusNormal"/>
              <w:jc w:val="center"/>
              <w:rPr>
                <w:rFonts w:ascii="Times New Roman" w:hAnsi="Times New Roman" w:cs="Times New Roman"/>
                <w:sz w:val="24"/>
                <w:szCs w:val="24"/>
              </w:rPr>
            </w:pPr>
          </w:p>
        </w:tc>
      </w:tr>
      <w:tr w:rsidR="00683566" w:rsidRPr="00B16E0E" w:rsidTr="00C212B2">
        <w:tc>
          <w:tcPr>
            <w:tcW w:w="567" w:type="dxa"/>
          </w:tcPr>
          <w:p w:rsidR="00683566" w:rsidRPr="00B16E0E" w:rsidRDefault="00861C0C"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1418" w:type="dxa"/>
          </w:tcPr>
          <w:p w:rsidR="00683566" w:rsidRPr="00B16E0E" w:rsidRDefault="00683566" w:rsidP="0048748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 в границах муници-пальног</w:t>
            </w:r>
            <w:r>
              <w:rPr>
                <w:rFonts w:ascii="Times New Roman" w:hAnsi="Times New Roman" w:cs="Times New Roman"/>
                <w:sz w:val="24"/>
                <w:szCs w:val="24"/>
              </w:rPr>
              <w:t xml:space="preserve"> </w:t>
            </w:r>
            <w:r w:rsidRPr="00B16E0E">
              <w:rPr>
                <w:rFonts w:ascii="Times New Roman" w:hAnsi="Times New Roman" w:cs="Times New Roman"/>
                <w:sz w:val="24"/>
                <w:szCs w:val="24"/>
              </w:rPr>
              <w:t>образова-ния</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683566" w:rsidRPr="00B16E0E" w:rsidTr="00C212B2">
        <w:tc>
          <w:tcPr>
            <w:tcW w:w="567" w:type="dxa"/>
          </w:tcPr>
          <w:p w:rsidR="00683566" w:rsidRPr="00B16E0E" w:rsidRDefault="00861C0C"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Плотность сети велосипедных дорожек и (или) велосипедных полос в городских населённых пунктах в зонах застройки среднеэтажными жилыми домами (701010103), застройки многоэтажными жилыми домами (701010104), многофункциональных общественно-деловых зонах (701010301), зонах специализированной общественной застройки (701010302)</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км/кв.</w:t>
            </w:r>
            <w:r w:rsidRPr="00B16E0E">
              <w:rPr>
                <w:sz w:val="28"/>
                <w:szCs w:val="28"/>
              </w:rPr>
              <w:t> </w:t>
            </w:r>
            <w:r w:rsidRPr="00B16E0E">
              <w:rPr>
                <w:rFonts w:ascii="Times New Roman" w:hAnsi="Times New Roman" w:cs="Times New Roman"/>
                <w:sz w:val="24"/>
                <w:szCs w:val="24"/>
              </w:rPr>
              <w:t>км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683566" w:rsidRPr="00B16E0E" w:rsidTr="00C212B2">
        <w:tc>
          <w:tcPr>
            <w:tcW w:w="567" w:type="dxa"/>
            <w:vMerge w:val="restart"/>
          </w:tcPr>
          <w:p w:rsidR="00683566" w:rsidRPr="00B16E0E" w:rsidRDefault="00861C0C"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p>
        </w:tc>
        <w:tc>
          <w:tcPr>
            <w:tcW w:w="1276" w:type="dxa"/>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p>
        </w:tc>
      </w:tr>
      <w:tr w:rsidR="00683566" w:rsidRPr="00B16E0E" w:rsidTr="00C212B2">
        <w:trPr>
          <w:trHeight w:val="20"/>
        </w:trPr>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автобусов, троллейбусов, трамваев</w:t>
            </w:r>
          </w:p>
        </w:tc>
        <w:tc>
          <w:tcPr>
            <w:tcW w:w="1418" w:type="dxa"/>
            <w:vMerge w:val="restart"/>
          </w:tcPr>
          <w:p w:rsidR="00683566" w:rsidRPr="00B16E0E" w:rsidRDefault="00683566" w:rsidP="00C212B2">
            <w:pPr>
              <w:pStyle w:val="ConsPlusNormal"/>
              <w:jc w:val="center"/>
              <w:rPr>
                <w:rFonts w:ascii="Times New Roman" w:hAnsi="Times New Roman" w:cs="Times New Roman"/>
              </w:rPr>
            </w:pPr>
            <w:r w:rsidRPr="00B16E0E">
              <w:rPr>
                <w:rFonts w:ascii="Times New Roman" w:hAnsi="Times New Roman" w:cs="Times New Roman"/>
                <w:sz w:val="24"/>
                <w:szCs w:val="24"/>
              </w:rPr>
              <w:t xml:space="preserve">кол-во остановок на каждые 600 м протяжён-ности сети, ед. </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p>
        </w:tc>
        <w:tc>
          <w:tcPr>
            <w:tcW w:w="1276" w:type="dxa"/>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rPr>
                <w:rFonts w:ascii="Times New Roman" w:hAnsi="Times New Roman" w:cs="Times New Roman"/>
                <w:sz w:val="24"/>
                <w:szCs w:val="24"/>
              </w:rPr>
            </w:pP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жилых зонах (701010100), зонах застройки индивидуальными жилыми домами (701010101), зонах застройки малоэтажными жилыми домами (701010102)</w:t>
            </w:r>
          </w:p>
        </w:tc>
        <w:tc>
          <w:tcPr>
            <w:tcW w:w="1418"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700</w:t>
            </w: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 xml:space="preserve">в зонах застройки среднеэтажными жилыми домами (701010103), многоэтажными жилыми домами (701010104), </w:t>
            </w:r>
          </w:p>
        </w:tc>
        <w:tc>
          <w:tcPr>
            <w:tcW w:w="1418" w:type="dxa"/>
            <w:vMerge/>
          </w:tcPr>
          <w:p w:rsidR="00683566" w:rsidRPr="00B16E0E" w:rsidRDefault="00683566" w:rsidP="00C212B2">
            <w:pPr>
              <w:pStyle w:val="ConsPlusNormal"/>
              <w:jc w:val="center"/>
              <w:rPr>
                <w:rFonts w:ascii="Times New Roman" w:hAnsi="Times New Roman" w:cs="Times New Roman"/>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многофункциональных общественно-деловых зонах (701010301), зонах специализированной общественной застройки (701010302), смешанной и общественно-деловой застройки (701010200), общественно-деловых зонах (701010300)</w:t>
            </w:r>
          </w:p>
        </w:tc>
        <w:tc>
          <w:tcPr>
            <w:tcW w:w="1418" w:type="dxa"/>
            <w:vMerge/>
          </w:tcPr>
          <w:p w:rsidR="00683566" w:rsidRPr="00B16E0E" w:rsidRDefault="00683566" w:rsidP="00C212B2">
            <w:pPr>
              <w:contextualSpacing/>
              <w:jc w:val="cente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прочих функциональных зонах, а также в незастроенной части населённого пункта и за его границами</w:t>
            </w:r>
          </w:p>
        </w:tc>
        <w:tc>
          <w:tcPr>
            <w:tcW w:w="1418" w:type="dxa"/>
            <w:vMerge/>
          </w:tcPr>
          <w:p w:rsidR="00683566" w:rsidRPr="00B16E0E" w:rsidRDefault="00683566" w:rsidP="00C212B2">
            <w:pPr>
              <w:tabs>
                <w:tab w:val="left" w:pos="1418"/>
              </w:tabs>
              <w:spacing w:before="60" w:after="60"/>
              <w:ind w:left="-108" w:right="-108"/>
              <w:jc w:val="cente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соответст-вии с ПКРТИ, ПОДД, картой маршрута</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экспресс-автобусов, скоростного трамвая</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p>
        </w:tc>
        <w:tc>
          <w:tcPr>
            <w:tcW w:w="1276" w:type="dxa"/>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городской застройке</w:t>
            </w:r>
          </w:p>
        </w:tc>
        <w:tc>
          <w:tcPr>
            <w:tcW w:w="1418" w:type="dxa"/>
            <w:vMerge w:val="restart"/>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остановок на каждые 1200 м протяжён-ности сети, ед.</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ind w:left="364"/>
              <w:rPr>
                <w:rFonts w:ascii="Times New Roman" w:hAnsi="Times New Roman" w:cs="Times New Roman"/>
                <w:sz w:val="24"/>
                <w:szCs w:val="24"/>
              </w:rPr>
            </w:pPr>
            <w:r w:rsidRPr="00B16E0E">
              <w:rPr>
                <w:rFonts w:ascii="Times New Roman" w:hAnsi="Times New Roman" w:cs="Times New Roman"/>
                <w:sz w:val="24"/>
                <w:szCs w:val="24"/>
              </w:rPr>
              <w:t>в незастроенной части населённого пункта и за его границами</w:t>
            </w:r>
          </w:p>
        </w:tc>
        <w:tc>
          <w:tcPr>
            <w:tcW w:w="1418" w:type="dxa"/>
            <w:vMerge/>
          </w:tcPr>
          <w:p w:rsidR="00683566" w:rsidRPr="00B16E0E" w:rsidRDefault="00683566" w:rsidP="00C212B2">
            <w:pPr>
              <w:pStyle w:val="ConsPlusNormal"/>
              <w:jc w:val="center"/>
              <w:rPr>
                <w:rFonts w:ascii="Times New Roman" w:hAnsi="Times New Roman" w:cs="Times New Roman"/>
                <w:sz w:val="24"/>
                <w:szCs w:val="24"/>
              </w:rPr>
            </w:pP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соответст-вии с ПКРТИ, ПОДД, </w:t>
            </w:r>
            <w:r w:rsidRPr="00B16E0E">
              <w:rPr>
                <w:rFonts w:ascii="Times New Roman" w:hAnsi="Times New Roman" w:cs="Times New Roman"/>
                <w:sz w:val="24"/>
                <w:szCs w:val="24"/>
              </w:rPr>
              <w:lastRenderedPageBreak/>
              <w:t>картой маршрута</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417" w:type="dxa"/>
          </w:tcPr>
          <w:p w:rsidR="00683566" w:rsidRPr="00B16E0E" w:rsidRDefault="00683566" w:rsidP="00C212B2">
            <w:pPr>
              <w:jc w:val="center"/>
            </w:pPr>
            <w:r w:rsidRPr="00B16E0E">
              <w:t>не устанавли-вается</w:t>
            </w:r>
          </w:p>
        </w:tc>
      </w:tr>
      <w:tr w:rsidR="00683566" w:rsidRPr="00B16E0E" w:rsidTr="00C212B2">
        <w:tc>
          <w:tcPr>
            <w:tcW w:w="567" w:type="dxa"/>
            <w:vMerge/>
          </w:tcPr>
          <w:p w:rsidR="00683566" w:rsidRPr="00B16E0E" w:rsidRDefault="00683566" w:rsidP="00C212B2">
            <w:pPr>
              <w:pStyle w:val="ConsPlusNormal"/>
              <w:jc w:val="center"/>
              <w:rPr>
                <w:rFonts w:ascii="Times New Roman" w:hAnsi="Times New Roman" w:cs="Times New Roman"/>
                <w:sz w:val="24"/>
                <w:szCs w:val="24"/>
              </w:rPr>
            </w:pPr>
          </w:p>
        </w:tc>
        <w:tc>
          <w:tcPr>
            <w:tcW w:w="3544" w:type="dxa"/>
          </w:tcPr>
          <w:p w:rsidR="00683566" w:rsidRPr="00B16E0E" w:rsidRDefault="00683566"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метрополитена, городских железных дорог</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остановок (станций)</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соответст-вии с ПКРТИ, ПОДД, картой маршрута</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83566" w:rsidRPr="00B16E0E" w:rsidRDefault="00683566" w:rsidP="00C212B2">
            <w:pPr>
              <w:jc w:val="center"/>
            </w:pPr>
            <w:r w:rsidRPr="00B16E0E">
              <w:t>не устанавли-вается</w:t>
            </w:r>
          </w:p>
        </w:tc>
      </w:tr>
      <w:tr w:rsidR="00683566" w:rsidRPr="00B16E0E" w:rsidTr="00C212B2">
        <w:tc>
          <w:tcPr>
            <w:tcW w:w="567" w:type="dxa"/>
          </w:tcPr>
          <w:p w:rsidR="00683566" w:rsidRPr="00B16E0E" w:rsidRDefault="00861C0C"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3544" w:type="dxa"/>
          </w:tcPr>
          <w:p w:rsidR="00683566" w:rsidRPr="00B16E0E" w:rsidRDefault="00683566" w:rsidP="00C212B2">
            <w:pPr>
              <w:pStyle w:val="ConsPlusNormal"/>
              <w:widowContro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муниципальных маршрутах регулярных перевозок</w:t>
            </w:r>
          </w:p>
        </w:tc>
        <w:tc>
          <w:tcPr>
            <w:tcW w:w="1418"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 площадок на 1 маршрут</w:t>
            </w:r>
          </w:p>
        </w:tc>
        <w:tc>
          <w:tcPr>
            <w:tcW w:w="1417"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w:t>
            </w:r>
          </w:p>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(см. прим. 4)</w:t>
            </w:r>
          </w:p>
        </w:tc>
        <w:tc>
          <w:tcPr>
            <w:tcW w:w="1276" w:type="dxa"/>
          </w:tcPr>
          <w:p w:rsidR="00683566" w:rsidRPr="00B16E0E" w:rsidRDefault="00683566"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683566" w:rsidRPr="00B16E0E" w:rsidRDefault="00683566" w:rsidP="00C212B2">
            <w:pPr>
              <w:jc w:val="center"/>
            </w:pPr>
            <w:r w:rsidRPr="00B16E0E">
              <w:t>не устанавли-вается</w:t>
            </w:r>
          </w:p>
        </w:tc>
      </w:tr>
      <w:tr w:rsidR="00683566" w:rsidRPr="00B16E0E" w:rsidTr="00C212B2">
        <w:tc>
          <w:tcPr>
            <w:tcW w:w="567" w:type="dxa"/>
          </w:tcPr>
          <w:p w:rsidR="00683566" w:rsidRPr="0091537E" w:rsidRDefault="00861C0C"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Pr>
          <w:p w:rsidR="00683566" w:rsidRPr="00D40EB3" w:rsidRDefault="00683566" w:rsidP="00C212B2">
            <w:pPr>
              <w:pStyle w:val="ConsPlusNormal"/>
              <w:rPr>
                <w:rFonts w:ascii="Times New Roman" w:hAnsi="Times New Roman" w:cs="Times New Roman"/>
                <w:sz w:val="24"/>
                <w:szCs w:val="24"/>
              </w:rPr>
            </w:pPr>
            <w:r w:rsidRPr="00D40EB3">
              <w:rPr>
                <w:rFonts w:ascii="Times New Roman" w:hAnsi="Times New Roman" w:cs="Times New Roman"/>
                <w:sz w:val="24"/>
                <w:szCs w:val="24"/>
              </w:rPr>
              <w:t>Обеспеченность остановками школьных автобусов</w:t>
            </w:r>
          </w:p>
        </w:tc>
        <w:tc>
          <w:tcPr>
            <w:tcW w:w="1418" w:type="dxa"/>
          </w:tcPr>
          <w:p w:rsidR="00683566" w:rsidRPr="00D40EB3" w:rsidRDefault="00683566" w:rsidP="00C212B2">
            <w:pPr>
              <w:pStyle w:val="ConsPlusNormal"/>
              <w:jc w:val="center"/>
              <w:rPr>
                <w:rFonts w:ascii="Times New Roman" w:hAnsi="Times New Roman" w:cs="Times New Roman"/>
                <w:sz w:val="24"/>
                <w:szCs w:val="24"/>
              </w:rPr>
            </w:pPr>
            <w:r w:rsidRPr="00D40EB3">
              <w:rPr>
                <w:rFonts w:ascii="Times New Roman" w:hAnsi="Times New Roman" w:cs="Times New Roman"/>
                <w:sz w:val="24"/>
                <w:szCs w:val="24"/>
              </w:rPr>
              <w:t>кол-во остановок</w:t>
            </w:r>
          </w:p>
        </w:tc>
        <w:tc>
          <w:tcPr>
            <w:tcW w:w="1417" w:type="dxa"/>
          </w:tcPr>
          <w:p w:rsidR="00683566" w:rsidRPr="00D40EB3" w:rsidRDefault="00683566" w:rsidP="00C212B2">
            <w:pPr>
              <w:pStyle w:val="ConsPlusNormal"/>
              <w:jc w:val="center"/>
              <w:rPr>
                <w:rFonts w:ascii="Times New Roman" w:hAnsi="Times New Roman" w:cs="Times New Roman"/>
                <w:sz w:val="24"/>
                <w:szCs w:val="24"/>
              </w:rPr>
            </w:pPr>
            <w:r w:rsidRPr="00D40EB3">
              <w:rPr>
                <w:rFonts w:ascii="Times New Roman" w:hAnsi="Times New Roman" w:cs="Times New Roman"/>
                <w:sz w:val="24"/>
                <w:szCs w:val="24"/>
              </w:rPr>
              <w:t>в соответст-вии с утверждён-ным маршрутом</w:t>
            </w:r>
          </w:p>
        </w:tc>
        <w:tc>
          <w:tcPr>
            <w:tcW w:w="1276" w:type="dxa"/>
            <w:shd w:val="clear" w:color="auto" w:fill="auto"/>
          </w:tcPr>
          <w:p w:rsidR="00683566" w:rsidRPr="00D40EB3" w:rsidRDefault="00683566" w:rsidP="00C212B2">
            <w:pPr>
              <w:pStyle w:val="ConsPlusNormal"/>
              <w:jc w:val="center"/>
              <w:rPr>
                <w:rFonts w:ascii="Times New Roman" w:hAnsi="Times New Roman" w:cs="Times New Roman"/>
                <w:sz w:val="24"/>
                <w:szCs w:val="24"/>
              </w:rPr>
            </w:pPr>
            <w:r w:rsidRPr="00D40EB3">
              <w:rPr>
                <w:rFonts w:ascii="Times New Roman" w:hAnsi="Times New Roman" w:cs="Times New Roman"/>
                <w:sz w:val="24"/>
                <w:szCs w:val="24"/>
              </w:rPr>
              <w:t>м</w:t>
            </w:r>
          </w:p>
        </w:tc>
        <w:tc>
          <w:tcPr>
            <w:tcW w:w="1417" w:type="dxa"/>
            <w:shd w:val="clear" w:color="auto" w:fill="auto"/>
          </w:tcPr>
          <w:p w:rsidR="00683566" w:rsidRPr="00D40EB3" w:rsidRDefault="00683566" w:rsidP="00C212B2">
            <w:pPr>
              <w:pStyle w:val="ConsPlusNormal"/>
              <w:jc w:val="center"/>
              <w:rPr>
                <w:rFonts w:ascii="Times New Roman" w:hAnsi="Times New Roman" w:cs="Times New Roman"/>
                <w:sz w:val="24"/>
                <w:szCs w:val="24"/>
              </w:rPr>
            </w:pPr>
            <w:r w:rsidRPr="00D40EB3">
              <w:rPr>
                <w:rFonts w:ascii="Times New Roman" w:hAnsi="Times New Roman" w:cs="Times New Roman"/>
                <w:sz w:val="24"/>
                <w:szCs w:val="24"/>
              </w:rPr>
              <w:t xml:space="preserve">500 </w:t>
            </w:r>
            <w:r w:rsidRPr="00D40EB3">
              <w:rPr>
                <w:rFonts w:ascii="Times New Roman" w:hAnsi="Times New Roman" w:cs="Times New Roman"/>
                <w:sz w:val="24"/>
                <w:szCs w:val="24"/>
              </w:rPr>
              <w:br/>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91537E" w:rsidP="001A0C3F">
      <w:pPr>
        <w:tabs>
          <w:tab w:val="left" w:pos="709"/>
          <w:tab w:val="left" w:pos="993"/>
        </w:tabs>
        <w:autoSpaceDE w:val="0"/>
        <w:autoSpaceDN w:val="0"/>
        <w:adjustRightInd w:val="0"/>
        <w:jc w:val="both"/>
        <w:rPr>
          <w:sz w:val="20"/>
        </w:rPr>
      </w:pPr>
      <w:r>
        <w:rPr>
          <w:sz w:val="20"/>
        </w:rPr>
        <w:t>1</w:t>
      </w:r>
      <w:r w:rsidR="001A0C3F" w:rsidRPr="00B16E0E">
        <w:rPr>
          <w:sz w:val="20"/>
        </w:rPr>
        <w:t>. 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предприятия торговли с площадью торгового зала 1000 кв.м и более, проходные промышленных и коммунально-складских предприятий в производственных и коммунально-складских зонах – 400 м; поликлиники и больницы муниципальной, региональной и федеральной системы здравоохранения, учреждения (отделения) социального обслуживания граждан, терминалы внешнего транспорта – 300 м; объекты массового посещения – 250 м; главные входы объектов массового посещения в зонах массового отдыха и спорта – 800 м.</w:t>
      </w:r>
    </w:p>
    <w:p w:rsidR="001A0C3F" w:rsidRPr="00B16E0E" w:rsidRDefault="0091537E" w:rsidP="001A0C3F">
      <w:pPr>
        <w:tabs>
          <w:tab w:val="left" w:pos="709"/>
          <w:tab w:val="left" w:pos="993"/>
        </w:tabs>
        <w:autoSpaceDE w:val="0"/>
        <w:autoSpaceDN w:val="0"/>
        <w:adjustRightInd w:val="0"/>
        <w:jc w:val="both"/>
        <w:rPr>
          <w:sz w:val="20"/>
        </w:rPr>
      </w:pPr>
      <w:r>
        <w:rPr>
          <w:sz w:val="20"/>
        </w:rPr>
        <w:t>2</w:t>
      </w:r>
      <w:r w:rsidR="001A0C3F" w:rsidRPr="00B16E0E">
        <w:rPr>
          <w:sz w:val="20"/>
        </w:rPr>
        <w:t>. Обеспеченность населения остановочными пунктами общественного транспорта может быть увеличена или уменьшена, в случае, если это обосновано в ПКРТИ или КСОДД.</w:t>
      </w:r>
    </w:p>
    <w:p w:rsidR="001A0C3F" w:rsidRPr="00B16E0E" w:rsidRDefault="0091537E" w:rsidP="001A0C3F">
      <w:pPr>
        <w:tabs>
          <w:tab w:val="left" w:pos="709"/>
          <w:tab w:val="left" w:pos="993"/>
        </w:tabs>
        <w:autoSpaceDE w:val="0"/>
        <w:autoSpaceDN w:val="0"/>
        <w:adjustRightInd w:val="0"/>
        <w:jc w:val="both"/>
        <w:rPr>
          <w:sz w:val="20"/>
        </w:rPr>
      </w:pPr>
      <w:r>
        <w:rPr>
          <w:sz w:val="20"/>
        </w:rPr>
        <w:t>3</w:t>
      </w:r>
      <w:r w:rsidR="001A0C3F" w:rsidRPr="00B16E0E">
        <w:rPr>
          <w:sz w:val="20"/>
        </w:rPr>
        <w:t xml:space="preserve">. Допускается совмещать площадки для межрейсового отстоя транспорта при низкой интенсивности движения. </w:t>
      </w:r>
    </w:p>
    <w:p w:rsidR="001A0C3F" w:rsidRPr="00B16E0E" w:rsidRDefault="0091537E" w:rsidP="001A0C3F">
      <w:pPr>
        <w:tabs>
          <w:tab w:val="left" w:pos="709"/>
          <w:tab w:val="left" w:pos="993"/>
        </w:tabs>
        <w:autoSpaceDE w:val="0"/>
        <w:autoSpaceDN w:val="0"/>
        <w:adjustRightInd w:val="0"/>
        <w:jc w:val="both"/>
        <w:rPr>
          <w:sz w:val="20"/>
        </w:rPr>
      </w:pPr>
      <w:r>
        <w:rPr>
          <w:sz w:val="20"/>
        </w:rPr>
        <w:t>4</w:t>
      </w:r>
      <w:r w:rsidR="001A0C3F" w:rsidRPr="00B16E0E">
        <w:rPr>
          <w:sz w:val="20"/>
        </w:rPr>
        <w:t>. Расчётная ширина улиц и дорог в красных линиях в отношении территорий исторических поселений допускается принимать в размере исторически сложившейся ширины.</w:t>
      </w:r>
    </w:p>
    <w:p w:rsidR="001A0C3F" w:rsidRPr="00B16E0E" w:rsidRDefault="001A0C3F" w:rsidP="001A0C3F">
      <w:pPr>
        <w:tabs>
          <w:tab w:val="left" w:pos="709"/>
          <w:tab w:val="left" w:pos="993"/>
        </w:tabs>
        <w:autoSpaceDE w:val="0"/>
        <w:autoSpaceDN w:val="0"/>
        <w:adjustRightInd w:val="0"/>
        <w:jc w:val="both"/>
        <w:rPr>
          <w:sz w:val="28"/>
          <w:szCs w:val="28"/>
        </w:rPr>
        <w:sectPr w:rsidR="001A0C3F" w:rsidRPr="00B16E0E" w:rsidSect="001A0C3F">
          <w:headerReference w:type="first" r:id="rId8"/>
          <w:type w:val="continuous"/>
          <w:pgSz w:w="11906" w:h="16838"/>
          <w:pgMar w:top="1134" w:right="567" w:bottom="1134" w:left="1701" w:header="709" w:footer="289" w:gutter="0"/>
          <w:pgNumType w:start="1"/>
          <w:cols w:space="708"/>
          <w:titlePg/>
          <w:docGrid w:linePitch="360"/>
        </w:sectPr>
      </w:pP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B16E0E" w:rsidRDefault="001A0C3F" w:rsidP="001A0C3F">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lastRenderedPageBreak/>
        <w:t xml:space="preserve">Таблица </w:t>
      </w:r>
      <w:r>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ОМЗ городского округа в области транспорта и автомобильных дорог в части парковок легковых автомобилей, велосипедов и средств индивидуальной мобильности</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275"/>
        <w:gridCol w:w="1276"/>
        <w:gridCol w:w="1559"/>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559" w:type="dxa"/>
          </w:tcPr>
          <w:p w:rsidR="001A0C3F" w:rsidRPr="00B16E0E" w:rsidRDefault="001A0C3F" w:rsidP="00C212B2">
            <w:pPr>
              <w:pStyle w:val="ConsPlusNormal"/>
              <w:ind w:right="-62"/>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9072" w:type="dxa"/>
            <w:gridSpan w:val="5"/>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многоквартирные дома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мест хранения личного автотранс-порта жителей</w:t>
            </w:r>
          </w:p>
        </w:tc>
        <w:tc>
          <w:tcPr>
            <w:tcW w:w="1275" w:type="dxa"/>
          </w:tcPr>
          <w:p w:rsidR="001A0C3F" w:rsidRPr="00B16E0E" w:rsidRDefault="001A0C3F" w:rsidP="005A02E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5A02EA">
              <w:rPr>
                <w:rFonts w:ascii="Times New Roman" w:hAnsi="Times New Roman" w:cs="Times New Roman"/>
                <w:sz w:val="24"/>
                <w:szCs w:val="24"/>
              </w:rPr>
              <w:t>25</w:t>
            </w:r>
            <w:r w:rsidRPr="00B16E0E">
              <w:rPr>
                <w:rFonts w:ascii="Times New Roman" w:hAnsi="Times New Roman" w:cs="Times New Roman"/>
                <w:sz w:val="24"/>
                <w:szCs w:val="24"/>
              </w:rPr>
              <w:t xml:space="preserve"> настоящих Нормати</w:t>
            </w:r>
            <w:r>
              <w:rPr>
                <w:rFonts w:ascii="Times New Roman" w:hAnsi="Times New Roman" w:cs="Times New Roman"/>
                <w:sz w:val="24"/>
                <w:szCs w:val="24"/>
              </w:rPr>
              <w:t>-</w:t>
            </w:r>
            <w:r w:rsidRPr="00B16E0E">
              <w:rPr>
                <w:rFonts w:ascii="Times New Roman" w:hAnsi="Times New Roman" w:cs="Times New Roman"/>
                <w:sz w:val="24"/>
                <w:szCs w:val="24"/>
              </w:rPr>
              <w:t>вов</w:t>
            </w:r>
          </w:p>
        </w:tc>
        <w:tc>
          <w:tcPr>
            <w:tcW w:w="1276" w:type="dxa"/>
          </w:tcPr>
          <w:p w:rsidR="001A0C3F" w:rsidRPr="00B16E0E" w:rsidRDefault="001A0C3F" w:rsidP="00C212B2">
            <w:pPr>
              <w:jc w:val="center"/>
            </w:pPr>
            <w:r w:rsidRPr="00B16E0E">
              <w:t>метров</w:t>
            </w:r>
          </w:p>
        </w:tc>
        <w:tc>
          <w:tcPr>
            <w:tcW w:w="1559" w:type="dxa"/>
          </w:tcPr>
          <w:p w:rsidR="001A0C3F" w:rsidRPr="00B16E0E" w:rsidRDefault="001A0C3F" w:rsidP="005A02E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5A02EA">
              <w:rPr>
                <w:rFonts w:ascii="Times New Roman" w:hAnsi="Times New Roman" w:cs="Times New Roman"/>
                <w:sz w:val="24"/>
                <w:szCs w:val="24"/>
              </w:rPr>
              <w:t>26</w:t>
            </w:r>
            <w:r w:rsidRPr="00B16E0E">
              <w:rPr>
                <w:rFonts w:ascii="Times New Roman" w:hAnsi="Times New Roman" w:cs="Times New Roman"/>
                <w:sz w:val="24"/>
                <w:szCs w:val="24"/>
              </w:rPr>
              <w:t xml:space="preserve"> настоящих Нормативов</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 на гостевых стоянках, предназна-ченные для посетите-лей на 1000 кв.м. общей площади квартир</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0,9</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на 1 квартиру</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на гостевых стоянках для велосипе-дов и СИМ </w:t>
            </w:r>
            <w:r w:rsidRPr="00B16E0E">
              <w:rPr>
                <w:rFonts w:ascii="Times New Roman" w:hAnsi="Times New Roman" w:cs="Times New Roman"/>
                <w:sz w:val="24"/>
                <w:szCs w:val="24"/>
              </w:rPr>
              <w:lastRenderedPageBreak/>
              <w:t>на 1 квартиру</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0,1</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индивидуальные жилые дома и дома блокированной застройки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автотранс-порта жителей </w:t>
            </w:r>
          </w:p>
        </w:tc>
        <w:tc>
          <w:tcPr>
            <w:tcW w:w="1275" w:type="dxa"/>
          </w:tcPr>
          <w:p w:rsidR="001A0C3F" w:rsidRPr="00CF6213" w:rsidRDefault="001A0C3F" w:rsidP="005A02EA">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5A02EA">
              <w:rPr>
                <w:rFonts w:ascii="Times New Roman" w:hAnsi="Times New Roman" w:cs="Times New Roman"/>
                <w:sz w:val="24"/>
                <w:szCs w:val="24"/>
              </w:rPr>
              <w:t>27</w:t>
            </w:r>
            <w:r w:rsidR="0003535C">
              <w:rPr>
                <w:rFonts w:ascii="Times New Roman" w:hAnsi="Times New Roman" w:cs="Times New Roman"/>
                <w:sz w:val="24"/>
                <w:szCs w:val="24"/>
              </w:rPr>
              <w:t xml:space="preserve"> </w:t>
            </w:r>
            <w:r w:rsidRPr="00CF6213">
              <w:rPr>
                <w:rFonts w:ascii="Times New Roman" w:hAnsi="Times New Roman" w:cs="Times New Roman"/>
                <w:sz w:val="24"/>
                <w:szCs w:val="24"/>
              </w:rPr>
              <w:t>настоящих Нормати-вов</w:t>
            </w:r>
          </w:p>
        </w:tc>
        <w:tc>
          <w:tcPr>
            <w:tcW w:w="1276" w:type="dxa"/>
          </w:tcPr>
          <w:p w:rsidR="001A0C3F" w:rsidRPr="00CF6213" w:rsidRDefault="001A0C3F" w:rsidP="00C212B2">
            <w:pPr>
              <w:jc w:val="center"/>
            </w:pPr>
            <w:r w:rsidRPr="00CF6213">
              <w:t>метров</w:t>
            </w:r>
          </w:p>
        </w:tc>
        <w:tc>
          <w:tcPr>
            <w:tcW w:w="1559" w:type="dxa"/>
          </w:tcPr>
          <w:p w:rsidR="001A0C3F" w:rsidRPr="00CF6213" w:rsidRDefault="001A0C3F" w:rsidP="005A02EA">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5A02EA">
              <w:rPr>
                <w:rFonts w:ascii="Times New Roman" w:hAnsi="Times New Roman" w:cs="Times New Roman"/>
                <w:sz w:val="24"/>
                <w:szCs w:val="24"/>
              </w:rPr>
              <w:t>28</w:t>
            </w:r>
            <w:r w:rsidR="0003535C">
              <w:rPr>
                <w:rFonts w:ascii="Times New Roman" w:hAnsi="Times New Roman" w:cs="Times New Roman"/>
                <w:sz w:val="24"/>
                <w:szCs w:val="24"/>
              </w:rPr>
              <w:t xml:space="preserve"> </w:t>
            </w:r>
            <w:r w:rsidRPr="00CF6213">
              <w:rPr>
                <w:rFonts w:ascii="Times New Roman" w:hAnsi="Times New Roman" w:cs="Times New Roman"/>
                <w:sz w:val="24"/>
                <w:szCs w:val="24"/>
              </w:rPr>
              <w:t>настоящих Нормативов</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color w:val="FF0000"/>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на 1 дом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(в пределах участка жилого дома)</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учреждений органов государственной власти, органов местного самоуправления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1.4</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административно-управленческих учреждений, иностранных представительств, представительств субъектов Российской Федерации, зданий и помещений общественных организаций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120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120 кв.</w:t>
            </w:r>
            <w:r w:rsidRPr="00B16E0E">
              <w:rPr>
                <w:sz w:val="20"/>
              </w:rPr>
              <w:t> </w:t>
            </w:r>
            <w:r w:rsidRPr="00B16E0E">
              <w:rPr>
                <w:rFonts w:ascii="Times New Roman" w:hAnsi="Times New Roman" w:cs="Times New Roman"/>
                <w:sz w:val="24"/>
                <w:szCs w:val="24"/>
              </w:rPr>
              <w:t>м общей</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1.5</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коммерческо-деловых центров, офисных зданий и помещений, страховых компаний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 xml:space="preserve">м общей </w:t>
            </w:r>
            <w:r w:rsidRPr="00B16E0E">
              <w:rPr>
                <w:rFonts w:ascii="Times New Roman" w:hAnsi="Times New Roman" w:cs="Times New Roman"/>
                <w:sz w:val="24"/>
                <w:szCs w:val="24"/>
              </w:rPr>
              <w:lastRenderedPageBreak/>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с операционными залами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70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без операционных залов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1.8</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зданий и комплексов многофункциональных</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9" w:history="1">
              <w:r w:rsidRPr="00B16E0E">
                <w:rPr>
                  <w:rFonts w:ascii="Times New Roman" w:hAnsi="Times New Roman" w:cs="Times New Roman"/>
                  <w:sz w:val="24"/>
                  <w:szCs w:val="24"/>
                </w:rPr>
                <w:t>СП 160.1325800</w:t>
              </w:r>
            </w:hyperlink>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 xml:space="preserve">по </w:t>
            </w:r>
            <w:hyperlink r:id="rId10" w:history="1">
              <w:r w:rsidRPr="00EB22DE">
                <w:rPr>
                  <w:rFonts w:ascii="Times New Roman" w:hAnsi="Times New Roman" w:cs="Times New Roman"/>
                  <w:sz w:val="24"/>
                  <w:szCs w:val="24"/>
                </w:rPr>
                <w:t>СП 160.1325800</w:t>
              </w:r>
            </w:hyperlink>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color w:val="FF0000"/>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vMerge/>
          </w:tcPr>
          <w:p w:rsidR="001A0C3F" w:rsidRPr="00B16E0E" w:rsidRDefault="001A0C3F" w:rsidP="00C212B2">
            <w:pPr>
              <w:pStyle w:val="ConsPlusNormal"/>
              <w:jc w:val="center"/>
              <w:rPr>
                <w:rFonts w:ascii="Times New Roman" w:hAnsi="Times New Roman" w:cs="Times New Roman"/>
                <w:sz w:val="24"/>
                <w:szCs w:val="24"/>
              </w:rPr>
            </w:pP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1.9</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общественных помещений с гибким функциональным </w:t>
            </w:r>
            <w:r w:rsidRPr="00B16E0E">
              <w:rPr>
                <w:rFonts w:ascii="Times New Roman" w:eastAsia="Times New Roman" w:hAnsi="Times New Roman" w:cs="Times New Roman"/>
                <w:sz w:val="24"/>
                <w:szCs w:val="20"/>
              </w:rPr>
              <w:lastRenderedPageBreak/>
              <w:t>назначением</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w:t>
            </w:r>
            <w:r w:rsidRPr="00B16E0E">
              <w:rPr>
                <w:rFonts w:ascii="Times New Roman" w:hAnsi="Times New Roman" w:cs="Times New Roman"/>
                <w:sz w:val="24"/>
                <w:szCs w:val="24"/>
              </w:rPr>
              <w:lastRenderedPageBreak/>
              <w:t>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60 кв.</w:t>
            </w:r>
            <w:r w:rsidRPr="00B16E0E">
              <w:rPr>
                <w:sz w:val="20"/>
              </w:rPr>
              <w:t> </w:t>
            </w:r>
            <w:r w:rsidRPr="00B16E0E">
              <w:rPr>
                <w:rFonts w:ascii="Times New Roman" w:hAnsi="Times New Roman" w:cs="Times New Roman"/>
                <w:sz w:val="24"/>
                <w:szCs w:val="24"/>
              </w:rPr>
              <w:t xml:space="preserve">м </w:t>
            </w:r>
            <w:r w:rsidRPr="00B16E0E">
              <w:rPr>
                <w:rFonts w:ascii="Times New Roman" w:hAnsi="Times New Roman" w:cs="Times New Roman"/>
                <w:sz w:val="24"/>
                <w:szCs w:val="24"/>
              </w:rPr>
              <w:lastRenderedPageBreak/>
              <w:t>расчётной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расчётной</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судов общей юрисдикции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1" w:history="1">
              <w:r w:rsidRPr="00B16E0E">
                <w:rPr>
                  <w:rFonts w:ascii="Times New Roman" w:hAnsi="Times New Roman" w:cs="Times New Roman"/>
                  <w:sz w:val="24"/>
                  <w:szCs w:val="24"/>
                </w:rPr>
                <w:t>СП 152.13330</w:t>
              </w:r>
            </w:hyperlink>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сооружений следственных органов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228.1325800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по СП 160.1325800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общеобразовательных организаций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 организа-ции, занятых в максималь-ную смену</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color w:val="FF0000"/>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для </w:t>
            </w:r>
            <w:r w:rsidRPr="00B16E0E">
              <w:rPr>
                <w:rFonts w:ascii="Times New Roman" w:hAnsi="Times New Roman" w:cs="Times New Roman"/>
                <w:sz w:val="24"/>
                <w:szCs w:val="24"/>
              </w:rPr>
              <w:lastRenderedPageBreak/>
              <w:t>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10 на 100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1.13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дошкольных организаций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ор</w:t>
            </w:r>
            <w:r>
              <w:rPr>
                <w:rFonts w:ascii="Times New Roman" w:hAnsi="Times New Roman" w:cs="Times New Roman"/>
                <w:sz w:val="24"/>
                <w:szCs w:val="24"/>
              </w:rPr>
              <w:t>ганиза-ции, занятых в макси-маль</w:t>
            </w:r>
            <w:r w:rsidRPr="00B16E0E">
              <w:rPr>
                <w:rFonts w:ascii="Times New Roman" w:hAnsi="Times New Roman" w:cs="Times New Roman"/>
                <w:sz w:val="24"/>
                <w:szCs w:val="24"/>
              </w:rPr>
              <w:t>ную смену</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vMerge/>
          </w:tcPr>
          <w:p w:rsidR="001A0C3F" w:rsidRPr="00B16E0E" w:rsidRDefault="001A0C3F" w:rsidP="00C212B2">
            <w:pPr>
              <w:pStyle w:val="ConsPlusNormal"/>
              <w:jc w:val="center"/>
              <w:rPr>
                <w:rFonts w:ascii="Times New Roman" w:hAnsi="Times New Roman" w:cs="Times New Roman"/>
                <w:sz w:val="24"/>
                <w:szCs w:val="24"/>
              </w:rPr>
            </w:pP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образовательных организаций, реализующих программы высшего образования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сотруд</w:t>
            </w:r>
            <w:r>
              <w:rPr>
                <w:rFonts w:ascii="Times New Roman" w:hAnsi="Times New Roman" w:cs="Times New Roman"/>
                <w:sz w:val="24"/>
                <w:szCs w:val="24"/>
              </w:rPr>
              <w:t>-</w:t>
            </w:r>
            <w:r w:rsidRPr="00B16E0E">
              <w:rPr>
                <w:rFonts w:ascii="Times New Roman" w:hAnsi="Times New Roman" w:cs="Times New Roman"/>
                <w:sz w:val="24"/>
                <w:szCs w:val="24"/>
              </w:rPr>
              <w:t>ника, работаю-щих в макс. смену + 1 на 10</w:t>
            </w:r>
            <w:r>
              <w:rPr>
                <w:rFonts w:ascii="Times New Roman" w:hAnsi="Times New Roman" w:cs="Times New Roman"/>
                <w:sz w:val="24"/>
                <w:szCs w:val="24"/>
              </w:rPr>
              <w:t xml:space="preserve"> студентов, занятых в макси-маль</w:t>
            </w:r>
            <w:r w:rsidRPr="00B16E0E">
              <w:rPr>
                <w:rFonts w:ascii="Times New Roman" w:hAnsi="Times New Roman" w:cs="Times New Roman"/>
                <w:sz w:val="24"/>
                <w:szCs w:val="24"/>
              </w:rPr>
              <w:t>ную смену</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rPr>
          <w:trHeight w:val="28"/>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профессиональных образовательных организаций, образовательных организаций искусств городского значения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 сотруд</w:t>
            </w:r>
            <w:r>
              <w:rPr>
                <w:rFonts w:ascii="Times New Roman" w:hAnsi="Times New Roman" w:cs="Times New Roman"/>
                <w:sz w:val="24"/>
                <w:szCs w:val="24"/>
              </w:rPr>
              <w:t>-</w:t>
            </w:r>
            <w:r w:rsidRPr="00B16E0E">
              <w:rPr>
                <w:rFonts w:ascii="Times New Roman" w:hAnsi="Times New Roman" w:cs="Times New Roman"/>
                <w:sz w:val="24"/>
                <w:szCs w:val="24"/>
              </w:rPr>
              <w:t>ника, работаю-щих в макс. смену</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rPr>
          <w:trHeight w:val="28"/>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40 на 100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1.16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центров обучения, самодеятельного творчества, клубов по интересам для взрослых</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20 на 100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научно-исследовательских и проектных институтов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для велосипе-дов и СИМ </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1.18</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производственных зданий, коммунально-складских объектов, размещаемых в составе многофункциональных зон</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 работаю-щих в смежных сменах</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 работаю-щих в смежных сменах</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1.19</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объектов торгового назначения с </w:t>
            </w:r>
            <w:r w:rsidRPr="00B16E0E">
              <w:rPr>
                <w:rFonts w:ascii="Times New Roman" w:eastAsia="Times New Roman" w:hAnsi="Times New Roman" w:cs="Times New Roman"/>
                <w:sz w:val="24"/>
                <w:szCs w:val="20"/>
              </w:rPr>
              <w:lastRenderedPageBreak/>
              <w:t>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кол-во </w:t>
            </w:r>
            <w:r w:rsidRPr="00B16E0E">
              <w:rPr>
                <w:rFonts w:ascii="Times New Roman" w:hAnsi="Times New Roman" w:cs="Times New Roman"/>
                <w:sz w:val="24"/>
                <w:szCs w:val="24"/>
              </w:rPr>
              <w:lastRenderedPageBreak/>
              <w:t>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50 </w:t>
            </w:r>
            <w:r w:rsidRPr="00B16E0E">
              <w:rPr>
                <w:rFonts w:ascii="Times New Roman" w:hAnsi="Times New Roman" w:cs="Times New Roman"/>
                <w:sz w:val="24"/>
                <w:szCs w:val="24"/>
              </w:rPr>
              <w:lastRenderedPageBreak/>
              <w:t>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50 кв.</w:t>
            </w:r>
            <w:r w:rsidRPr="00B16E0E">
              <w:rPr>
                <w:sz w:val="20"/>
              </w:rPr>
              <w:t> </w:t>
            </w:r>
            <w:r w:rsidRPr="00B16E0E">
              <w:rPr>
                <w:rFonts w:ascii="Times New Roman" w:hAnsi="Times New Roman" w:cs="Times New Roman"/>
                <w:sz w:val="24"/>
                <w:szCs w:val="24"/>
              </w:rPr>
              <w:t>мрасчётной</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1.20</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магазинов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универсальных и непродовольственных</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rPr>
          <w:trHeight w:val="369"/>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продовольственных и сельскохозяйственных</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rPr>
          <w:trHeight w:val="369"/>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w:t>
            </w:r>
            <w:r w:rsidRPr="00B16E0E">
              <w:rPr>
                <w:rFonts w:ascii="Times New Roman" w:hAnsi="Times New Roman" w:cs="Times New Roman"/>
                <w:sz w:val="24"/>
                <w:szCs w:val="24"/>
              </w:rPr>
              <w:lastRenderedPageBreak/>
              <w:t>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50 кв.</w:t>
            </w:r>
            <w:r w:rsidRPr="00B16E0E">
              <w:rPr>
                <w:sz w:val="20"/>
              </w:rPr>
              <w:t> </w:t>
            </w:r>
            <w:r w:rsidRPr="00B16E0E">
              <w:rPr>
                <w:rFonts w:ascii="Times New Roman" w:hAnsi="Times New Roman" w:cs="Times New Roman"/>
                <w:sz w:val="24"/>
                <w:szCs w:val="24"/>
              </w:rPr>
              <w:t>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периодического спроса (ресторанов и кафе)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посадоч</w:t>
            </w:r>
            <w:r>
              <w:rPr>
                <w:rFonts w:ascii="Times New Roman" w:hAnsi="Times New Roman" w:cs="Times New Roman"/>
                <w:sz w:val="24"/>
                <w:szCs w:val="24"/>
              </w:rPr>
              <w:t>-</w:t>
            </w:r>
            <w:r w:rsidRPr="00B16E0E">
              <w:rPr>
                <w:rFonts w:ascii="Times New Roman" w:hAnsi="Times New Roman" w:cs="Times New Roman"/>
                <w:sz w:val="24"/>
                <w:szCs w:val="24"/>
              </w:rPr>
              <w:t xml:space="preserve">ных мест </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посадоч</w:t>
            </w:r>
            <w:r>
              <w:rPr>
                <w:rFonts w:ascii="Times New Roman" w:hAnsi="Times New Roman" w:cs="Times New Roman"/>
                <w:sz w:val="24"/>
                <w:szCs w:val="24"/>
              </w:rPr>
              <w:t>-</w:t>
            </w:r>
            <w:r w:rsidRPr="00B16E0E">
              <w:rPr>
                <w:rFonts w:ascii="Times New Roman" w:hAnsi="Times New Roman" w:cs="Times New Roman"/>
                <w:sz w:val="24"/>
                <w:szCs w:val="24"/>
              </w:rPr>
              <w:t>ных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бань</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 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 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ателье, фотосалонов, салонов-парикмахерских, салонов красоты, соляриев, салонов моды, свадебных салонов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салонов ритуальных услуг</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25 кв.</w:t>
            </w:r>
            <w:r w:rsidRPr="00B16E0E">
              <w:rPr>
                <w:sz w:val="20"/>
              </w:rPr>
              <w:t> </w:t>
            </w:r>
            <w:r w:rsidRPr="00B16E0E">
              <w:rPr>
                <w:rFonts w:ascii="Times New Roman" w:hAnsi="Times New Roman" w:cs="Times New Roman"/>
                <w:sz w:val="24"/>
                <w:szCs w:val="24"/>
              </w:rPr>
              <w:t xml:space="preserve">м </w:t>
            </w:r>
            <w:r w:rsidRPr="00B16E0E">
              <w:rPr>
                <w:rFonts w:ascii="Times New Roman" w:hAnsi="Times New Roman" w:cs="Times New Roman"/>
                <w:sz w:val="24"/>
                <w:szCs w:val="24"/>
              </w:rPr>
              <w:lastRenderedPageBreak/>
              <w:t>общей площади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химчисток, прачечных, ремонтных мастерских, специализированных центров по обслуживанию сложной бытовой техники и др.</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 рабочее место приём</w:t>
            </w:r>
            <w:r>
              <w:rPr>
                <w:rFonts w:ascii="Times New Roman" w:hAnsi="Times New Roman" w:cs="Times New Roman"/>
                <w:sz w:val="24"/>
                <w:szCs w:val="24"/>
              </w:rPr>
              <w:t>-</w:t>
            </w:r>
            <w:r w:rsidRPr="00B16E0E">
              <w:rPr>
                <w:rFonts w:ascii="Times New Roman" w:hAnsi="Times New Roman" w:cs="Times New Roman"/>
                <w:sz w:val="24"/>
                <w:szCs w:val="24"/>
              </w:rPr>
              <w:t>щика</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место приём</w:t>
            </w:r>
            <w:r>
              <w:rPr>
                <w:rFonts w:ascii="Times New Roman" w:hAnsi="Times New Roman" w:cs="Times New Roman"/>
                <w:sz w:val="24"/>
                <w:szCs w:val="24"/>
              </w:rPr>
              <w:t>-</w:t>
            </w:r>
            <w:r w:rsidRPr="00B16E0E">
              <w:rPr>
                <w:rFonts w:ascii="Times New Roman" w:hAnsi="Times New Roman" w:cs="Times New Roman"/>
                <w:sz w:val="24"/>
                <w:szCs w:val="24"/>
              </w:rPr>
              <w:t>щика</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1.28</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гостиниц</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257.1325800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1.29</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выставочно-музейных комплексов, музеев-заповедников, музеев, галерей, выставочных залов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w:t>
            </w:r>
            <w:r>
              <w:rPr>
                <w:rFonts w:ascii="Times New Roman" w:hAnsi="Times New Roman" w:cs="Times New Roman"/>
                <w:sz w:val="24"/>
                <w:szCs w:val="24"/>
              </w:rPr>
              <w:t>-</w:t>
            </w:r>
            <w:r w:rsidRPr="00B16E0E">
              <w:rPr>
                <w:rFonts w:ascii="Times New Roman" w:hAnsi="Times New Roman" w:cs="Times New Roman"/>
                <w:sz w:val="24"/>
                <w:szCs w:val="24"/>
              </w:rPr>
              <w:t>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
          <w:p w:rsidR="001A0C3F" w:rsidRPr="00B16E0E" w:rsidRDefault="001A0C3F"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е</w:t>
            </w:r>
            <w:r w:rsidRPr="00B16E0E">
              <w:rPr>
                <w:rFonts w:ascii="Times New Roman" w:hAnsi="Times New Roman" w:cs="Times New Roman"/>
                <w:sz w:val="24"/>
                <w:szCs w:val="24"/>
              </w:rPr>
              <w:t>диновре</w:t>
            </w:r>
            <w:r>
              <w:rPr>
                <w:rFonts w:ascii="Times New Roman" w:hAnsi="Times New Roman" w:cs="Times New Roman"/>
                <w:sz w:val="24"/>
                <w:szCs w:val="24"/>
              </w:rPr>
              <w:t>-</w:t>
            </w:r>
            <w:r w:rsidRPr="00B16E0E">
              <w:rPr>
                <w:rFonts w:ascii="Times New Roman" w:hAnsi="Times New Roman" w:cs="Times New Roman"/>
                <w:sz w:val="24"/>
                <w:szCs w:val="24"/>
              </w:rPr>
              <w:t>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1.30</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театрально-зрелищные здания</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309.1325800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центральных, специальных и специализированных библиотек, интернет-кафе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постоян</w:t>
            </w:r>
            <w:r>
              <w:rPr>
                <w:rFonts w:ascii="Times New Roman" w:hAnsi="Times New Roman" w:cs="Times New Roman"/>
                <w:sz w:val="24"/>
                <w:szCs w:val="24"/>
              </w:rPr>
              <w:t>-</w:t>
            </w:r>
            <w:r w:rsidRPr="00B16E0E">
              <w:rPr>
                <w:rFonts w:ascii="Times New Roman" w:hAnsi="Times New Roman" w:cs="Times New Roman"/>
                <w:sz w:val="24"/>
                <w:szCs w:val="24"/>
              </w:rPr>
              <w:t>ных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8 постоян</w:t>
            </w:r>
            <w:r>
              <w:rPr>
                <w:rFonts w:ascii="Times New Roman" w:hAnsi="Times New Roman" w:cs="Times New Roman"/>
                <w:sz w:val="24"/>
                <w:szCs w:val="24"/>
              </w:rPr>
              <w:t>-</w:t>
            </w:r>
            <w:r w:rsidRPr="00B16E0E">
              <w:rPr>
                <w:rFonts w:ascii="Times New Roman" w:hAnsi="Times New Roman" w:cs="Times New Roman"/>
                <w:sz w:val="24"/>
                <w:szCs w:val="24"/>
              </w:rPr>
              <w:t>ных мест</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религиозных конфессий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досугово-развлекательных учреждений: развлекательных центров, дискотек, залов игровых автоматов, ночных клубов, бильярдных, боулингов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помещений медицинских организаций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по </w:t>
            </w:r>
            <w:hyperlink r:id="rId12" w:history="1">
              <w:r w:rsidRPr="00B16E0E">
                <w:rPr>
                  <w:rFonts w:ascii="Times New Roman" w:hAnsi="Times New Roman" w:cs="Times New Roman"/>
                  <w:sz w:val="24"/>
                  <w:szCs w:val="24"/>
                </w:rPr>
                <w:t>СП 158.13330</w:t>
              </w:r>
            </w:hyperlink>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 на 100 посетите</w:t>
            </w:r>
            <w:r>
              <w:rPr>
                <w:rFonts w:ascii="Times New Roman" w:hAnsi="Times New Roman" w:cs="Times New Roman"/>
                <w:sz w:val="24"/>
                <w:szCs w:val="24"/>
              </w:rPr>
              <w:t>-</w:t>
            </w:r>
            <w:r w:rsidRPr="00B16E0E">
              <w:rPr>
                <w:rFonts w:ascii="Times New Roman" w:hAnsi="Times New Roman" w:cs="Times New Roman"/>
                <w:sz w:val="24"/>
                <w:szCs w:val="24"/>
              </w:rPr>
              <w:t>лей в смену</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спортивных комплексов и стадионов с трибунами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30 мест на трибунах</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30 мест на трибунах</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оздоровительных комплексов (фитнес-клубов, ФОКов, спортивных и тренажерных залов) общей площадью менее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то же, общей площадью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 xml:space="preserve"> и более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1.38</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муниципальных детских физкультурно-оздоровительных </w:t>
            </w:r>
            <w:r w:rsidRPr="00B16E0E">
              <w:rPr>
                <w:rFonts w:ascii="Times New Roman" w:eastAsia="Times New Roman" w:hAnsi="Times New Roman" w:cs="Times New Roman"/>
                <w:sz w:val="24"/>
                <w:szCs w:val="20"/>
              </w:rPr>
              <w:lastRenderedPageBreak/>
              <w:t xml:space="preserve">объектов локального и районного уровней обслуживания с залами менее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w:t>
            </w:r>
            <w:r w:rsidRPr="00B16E0E">
              <w:rPr>
                <w:rFonts w:ascii="Times New Roman" w:hAnsi="Times New Roman" w:cs="Times New Roman"/>
                <w:sz w:val="24"/>
                <w:szCs w:val="24"/>
              </w:rPr>
              <w:lastRenderedPageBreak/>
              <w:t>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10 единовре-</w:t>
            </w:r>
            <w:r w:rsidRPr="00B16E0E">
              <w:rPr>
                <w:rFonts w:ascii="Times New Roman" w:hAnsi="Times New Roman" w:cs="Times New Roman"/>
                <w:sz w:val="24"/>
                <w:szCs w:val="24"/>
              </w:rPr>
              <w:lastRenderedPageBreak/>
              <w:t>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lastRenderedPageBreak/>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1.39</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то же, с залами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и более</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color w:val="FF0000"/>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color w:val="FF0000"/>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1.40</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спортивных клубов и комплексов (теннис, конный спорт, горнолыжные центры и др.)</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1.41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аквапарков, бассейнов, катков с поверхностью льда более 3000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w:t>
            </w:r>
            <w:r w:rsidRPr="00B16E0E">
              <w:rPr>
                <w:rFonts w:ascii="Times New Roman" w:hAnsi="Times New Roman" w:cs="Times New Roman"/>
                <w:sz w:val="24"/>
                <w:szCs w:val="24"/>
              </w:rPr>
              <w:lastRenderedPageBreak/>
              <w:t>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7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посетите-лей</w:t>
            </w:r>
          </w:p>
        </w:tc>
        <w:tc>
          <w:tcPr>
            <w:tcW w:w="1276" w:type="dxa"/>
          </w:tcPr>
          <w:p w:rsidR="001A0C3F" w:rsidRPr="00B16E0E" w:rsidRDefault="001A0C3F" w:rsidP="00C212B2">
            <w:pPr>
              <w:jc w:val="center"/>
              <w:rPr>
                <w:rFonts w:eastAsiaTheme="minorEastAsia"/>
              </w:rPr>
            </w:pPr>
            <w:r w:rsidRPr="00B16E0E">
              <w:rPr>
                <w:rFonts w:eastAsiaTheme="minorEastAsia"/>
              </w:rPr>
              <w:lastRenderedPageBreak/>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9072" w:type="dxa"/>
            <w:gridSpan w:val="5"/>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у границ лесопарков, зон отдыха и курортных зон, в том числе:</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пляжей и парков в зонах отдыха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лесопарков и заповедников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баз кратковременного отдыха (спортивных, лыжных, рыболовных, охотничьих и др.)</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800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береговых баз маломерного флота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домов отдыха и санаториев, санаториев-профилакториев, баз отдыха предприятий и туристских баз</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и торговли в пределах рекреационных зон</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 или единовре-менных</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 и персонала</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9072" w:type="dxa"/>
            <w:gridSpan w:val="5"/>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w:t>
            </w:r>
            <w:r w:rsidRPr="00B16E0E">
              <w:rPr>
                <w:rFonts w:ascii="Times New Roman" w:hAnsi="Times New Roman" w:cs="Times New Roman"/>
                <w:sz w:val="24"/>
                <w:szCs w:val="24"/>
              </w:rPr>
              <w:lastRenderedPageBreak/>
              <w:t>складских зон и зон инженерной и транспортной инфраструктур:</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3.1</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производственного и коммунального назначения, размещаемых на участках территорий производственных и промышленно-производственных объектов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сотрудни-ков, работаю-щих в смежных сменах</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сотрудни-ков, работаю-щих в смежных сменах</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3.2</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магазинов-складов (мелкооптовой и розничной торговли, гипермаркеты)</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500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железнодорожных вокзалов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пассажиров дальнего следования в час пик</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3.4</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автовокзалов, автостанций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15 пассажи</w:t>
            </w:r>
            <w:r>
              <w:rPr>
                <w:rFonts w:ascii="Times New Roman" w:hAnsi="Times New Roman" w:cs="Times New Roman"/>
                <w:sz w:val="24"/>
                <w:szCs w:val="24"/>
              </w:rPr>
              <w:t>-</w:t>
            </w:r>
            <w:r w:rsidRPr="00B16E0E">
              <w:rPr>
                <w:rFonts w:ascii="Times New Roman" w:hAnsi="Times New Roman" w:cs="Times New Roman"/>
                <w:sz w:val="24"/>
                <w:szCs w:val="24"/>
              </w:rPr>
              <w:lastRenderedPageBreak/>
              <w:t>ров в час пик</w:t>
            </w:r>
          </w:p>
        </w:tc>
        <w:tc>
          <w:tcPr>
            <w:tcW w:w="1276" w:type="dxa"/>
          </w:tcPr>
          <w:p w:rsidR="001A0C3F" w:rsidRPr="00B16E0E" w:rsidRDefault="001A0C3F" w:rsidP="00C212B2">
            <w:pPr>
              <w:jc w:val="center"/>
            </w:pPr>
            <w:r w:rsidRPr="00B16E0E">
              <w:lastRenderedPageBreak/>
              <w:t>м</w:t>
            </w:r>
          </w:p>
        </w:tc>
        <w:tc>
          <w:tcPr>
            <w:tcW w:w="1559" w:type="dxa"/>
          </w:tcPr>
          <w:p w:rsidR="001A0C3F" w:rsidRPr="00EB22DE" w:rsidRDefault="001A0C3F" w:rsidP="00C212B2">
            <w:pPr>
              <w:jc w:val="center"/>
            </w:pPr>
            <w:r w:rsidRPr="00EB22DE">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20 </w:t>
            </w:r>
          </w:p>
          <w:p w:rsidR="001A0C3F" w:rsidRPr="00B16E0E" w:rsidRDefault="001A0C3F"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п</w:t>
            </w:r>
            <w:r w:rsidRPr="00B16E0E">
              <w:rPr>
                <w:rFonts w:ascii="Times New Roman" w:hAnsi="Times New Roman" w:cs="Times New Roman"/>
                <w:sz w:val="24"/>
                <w:szCs w:val="24"/>
              </w:rPr>
              <w:t>ассажи</w:t>
            </w:r>
            <w:r>
              <w:rPr>
                <w:rFonts w:ascii="Times New Roman" w:hAnsi="Times New Roman" w:cs="Times New Roman"/>
                <w:sz w:val="24"/>
                <w:szCs w:val="24"/>
              </w:rPr>
              <w:t>-</w:t>
            </w:r>
            <w:r w:rsidRPr="00B16E0E">
              <w:rPr>
                <w:rFonts w:ascii="Times New Roman" w:hAnsi="Times New Roman" w:cs="Times New Roman"/>
                <w:sz w:val="24"/>
                <w:szCs w:val="24"/>
              </w:rPr>
              <w:t>ров в час пик в пригород-ном сообщении</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jc w:val="center"/>
              <w:rPr>
                <w:rFonts w:eastAsiaTheme="minorEastAsia"/>
              </w:rPr>
            </w:pPr>
            <w:r w:rsidRPr="00EB22DE">
              <w:rPr>
                <w:rFonts w:eastAsiaTheme="minorEastAsia"/>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3.5</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аэровокзалов </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пассажи</w:t>
            </w:r>
            <w:r>
              <w:rPr>
                <w:rFonts w:ascii="Times New Roman" w:hAnsi="Times New Roman" w:cs="Times New Roman"/>
                <w:sz w:val="24"/>
                <w:szCs w:val="24"/>
              </w:rPr>
              <w:t>-</w:t>
            </w:r>
            <w:r w:rsidRPr="00B16E0E">
              <w:rPr>
                <w:rFonts w:ascii="Times New Roman" w:hAnsi="Times New Roman" w:cs="Times New Roman"/>
                <w:sz w:val="24"/>
                <w:szCs w:val="24"/>
              </w:rPr>
              <w:t>ров в час пик</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jc w:val="center"/>
            </w:pPr>
            <w:r w:rsidRPr="00EB22DE">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jc w:val="center"/>
              <w:rPr>
                <w:rFonts w:eastAsiaTheme="minorEastAsia"/>
              </w:rPr>
            </w:pPr>
            <w:r w:rsidRPr="00EB22DE">
              <w:rPr>
                <w:rFonts w:eastAsiaTheme="minorEastAsia"/>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3.6</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речных портов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9 пассажи</w:t>
            </w:r>
            <w:r>
              <w:rPr>
                <w:rFonts w:ascii="Times New Roman" w:hAnsi="Times New Roman" w:cs="Times New Roman"/>
                <w:sz w:val="24"/>
                <w:szCs w:val="24"/>
              </w:rPr>
              <w:t>-</w:t>
            </w:r>
            <w:r w:rsidRPr="00B16E0E">
              <w:rPr>
                <w:rFonts w:ascii="Times New Roman" w:hAnsi="Times New Roman" w:cs="Times New Roman"/>
                <w:sz w:val="24"/>
                <w:szCs w:val="24"/>
              </w:rPr>
              <w:t>ров в час пик</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jc w:val="center"/>
            </w:pPr>
            <w:r w:rsidRPr="00EB22DE">
              <w:t>300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EB22DE" w:rsidRDefault="001A0C3F" w:rsidP="00C212B2">
            <w:pPr>
              <w:jc w:val="center"/>
              <w:rPr>
                <w:rFonts w:eastAsiaTheme="minorEastAsia"/>
              </w:rPr>
            </w:pPr>
            <w:r w:rsidRPr="00EB22DE">
              <w:rPr>
                <w:rFonts w:eastAsiaTheme="minorEastAsia"/>
              </w:rPr>
              <w:t>100</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3.7</w:t>
            </w:r>
          </w:p>
        </w:tc>
        <w:tc>
          <w:tcPr>
            <w:tcW w:w="3544" w:type="dxa"/>
            <w:vMerge w:val="restart"/>
          </w:tcPr>
          <w:p w:rsidR="001A0C3F" w:rsidRPr="00B16E0E" w:rsidRDefault="001A0C3F"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исправительных учреждений и центров уголовно-исполнительной системы</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308.1325800</w:t>
            </w:r>
          </w:p>
        </w:tc>
        <w:tc>
          <w:tcPr>
            <w:tcW w:w="1276" w:type="dxa"/>
          </w:tcPr>
          <w:p w:rsidR="001A0C3F" w:rsidRPr="00B16E0E" w:rsidRDefault="001A0C3F" w:rsidP="00C212B2">
            <w:pPr>
              <w:jc w:val="center"/>
            </w:pPr>
            <w:r w:rsidRPr="00B16E0E">
              <w:t>м</w:t>
            </w:r>
          </w:p>
        </w:tc>
        <w:tc>
          <w:tcPr>
            <w:tcW w:w="1559" w:type="dxa"/>
          </w:tcPr>
          <w:p w:rsidR="001A0C3F" w:rsidRPr="00EB22DE"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ind w:left="222"/>
              <w:rPr>
                <w:rFonts w:ascii="Times New Roman" w:eastAsia="Times New Roman" w:hAnsi="Times New Roman" w:cs="Times New Roman"/>
                <w:sz w:val="24"/>
                <w:szCs w:val="20"/>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сотрудни-ков, работаю-щих в смежных сменах</w:t>
            </w:r>
          </w:p>
        </w:tc>
        <w:tc>
          <w:tcPr>
            <w:tcW w:w="1276" w:type="dxa"/>
          </w:tcPr>
          <w:p w:rsidR="001A0C3F" w:rsidRPr="00B16E0E" w:rsidRDefault="001A0C3F" w:rsidP="00C212B2">
            <w:pPr>
              <w:jc w:val="center"/>
              <w:rPr>
                <w:rFonts w:eastAsiaTheme="minorEastAsia"/>
              </w:rPr>
            </w:pPr>
            <w:r w:rsidRPr="00B16E0E">
              <w:rPr>
                <w:rFonts w:eastAsiaTheme="minorEastAsia"/>
              </w:rPr>
              <w:t>м</w:t>
            </w:r>
          </w:p>
        </w:tc>
        <w:tc>
          <w:tcPr>
            <w:tcW w:w="1559" w:type="dxa"/>
          </w:tcPr>
          <w:p w:rsidR="001A0C3F" w:rsidRPr="00A76561" w:rsidRDefault="001A0C3F" w:rsidP="00C212B2">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100</w:t>
            </w:r>
          </w:p>
        </w:tc>
      </w:tr>
    </w:tbl>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lastRenderedPageBreak/>
        <w:t>Примечания</w:t>
      </w:r>
    </w:p>
    <w:p w:rsidR="001A0C3F" w:rsidRPr="00B16E0E" w:rsidRDefault="001A0C3F" w:rsidP="001A0C3F">
      <w:pPr>
        <w:tabs>
          <w:tab w:val="left" w:pos="993"/>
        </w:tabs>
        <w:autoSpaceDE w:val="0"/>
        <w:autoSpaceDN w:val="0"/>
        <w:adjustRightInd w:val="0"/>
        <w:jc w:val="both"/>
        <w:rPr>
          <w:sz w:val="20"/>
        </w:rPr>
      </w:pPr>
      <w:r w:rsidRPr="00B16E0E">
        <w:rPr>
          <w:sz w:val="20"/>
        </w:rPr>
        <w:t>1. Рекомендуется размещение велосипедов и СИМ на местах постоянного хранения в специально отведенных помещениях в многоквартирных домах, крытых стоянках и специальных гаражах для велосипедов и СИМ.</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2. Максимально допустимый уровень территориальной доступности парковок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размещаемых у границ лесопарков, зон отдыха и курортных зон указан как максимальное расстояние от парковки до объекта, при котором она установлена.</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 xml:space="preserve">3. При расчёте парковок количество расчетных единиц для помещений общественного назначения, встроенных в жилые здания согласно </w:t>
      </w:r>
      <w:hyperlink r:id="rId13" w:history="1">
        <w:r w:rsidRPr="00B16E0E">
          <w:rPr>
            <w:sz w:val="20"/>
          </w:rPr>
          <w:t>приложению</w:t>
        </w:r>
      </w:hyperlink>
      <w:r w:rsidRPr="00B16E0E">
        <w:rPr>
          <w:sz w:val="20"/>
        </w:rPr>
        <w:t>Б СП 54.13330.2022, допускается уменьшать на 15%.</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4. При расчёте необходимого числа парковок в городах необходимо учитывать «Методические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одобренные Протоколом Научно-технического совета открытого акционерного общества «Научно-исследовательский институт автомобильного транспорта» от 25.04.2017 №2 и Межведомственным Координационным комитетом проекта ПРООН/ГЭФ – Минтранса России «Сокращение выбросов парниковых газов от автомобильного транспорта в городах России» от 05.10.2017.</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5. Допускается совмещение использования машино-мест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6. Количество парковочных мест для МГН и минимальные расстояния для организации доступа к ним следует принимать по СП 59.13330.2020.</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7. При расчёте мест парковки велосипедов и СИМ общее количество мест для парковки не может быть менее четырёх.</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8. Инфраструктуру для велосипедов и СИМ необходимо формировать и оборудовать в соответствии с разделом 9 СП 396.1325800.2018. Размещение велостоянок и стоянок СИМ следует предусматривать у объектов массового посещения, станций СВТ, на транспортно-пересадочных узлах и тротуарах, при условии обеспечения пропускной способности. Парковочные устройства, велосипеды и СИМ не должны создавать препятствий для движения пешеходов.</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9. Минимальное количество машино-мест для парковки электромобилей, оборудованных зарядными устройствами, на стоянках автомобилей должно составлять не менее 5% общего числа мест на такой стоянке.</w:t>
      </w:r>
    </w:p>
    <w:p w:rsidR="001A0C3F" w:rsidRPr="00B16E0E" w:rsidRDefault="001A0C3F" w:rsidP="001A0C3F">
      <w:pPr>
        <w:tabs>
          <w:tab w:val="left" w:pos="709"/>
          <w:tab w:val="left" w:pos="993"/>
        </w:tabs>
        <w:autoSpaceDE w:val="0"/>
        <w:autoSpaceDN w:val="0"/>
        <w:adjustRightInd w:val="0"/>
        <w:contextualSpacing/>
        <w:jc w:val="both"/>
        <w:rPr>
          <w:sz w:val="20"/>
        </w:rPr>
      </w:pPr>
      <w:r w:rsidRPr="00B16E0E">
        <w:rPr>
          <w:sz w:val="20"/>
        </w:rPr>
        <w:t>10. При зданиях общеобразовательных организаций необходимо в дополнение к указанным выше местам парковки организовывать парковку для посадки/высадки детей, которых доставляют к месту учёбы на автомобиле. Указанную парковку необходимо размещать согласно СП 251.1325800.</w:t>
      </w:r>
    </w:p>
    <w:p w:rsidR="001A0C3F" w:rsidRPr="00B16E0E" w:rsidRDefault="001A0C3F" w:rsidP="001A0C3F">
      <w:pPr>
        <w:tabs>
          <w:tab w:val="left" w:pos="709"/>
          <w:tab w:val="left" w:pos="993"/>
        </w:tabs>
        <w:autoSpaceDE w:val="0"/>
        <w:autoSpaceDN w:val="0"/>
        <w:adjustRightInd w:val="0"/>
        <w:contextualSpacing/>
        <w:jc w:val="both"/>
        <w:rPr>
          <w:sz w:val="20"/>
        </w:rPr>
      </w:pPr>
    </w:p>
    <w:p w:rsidR="001A0C3F" w:rsidRPr="00EB601B" w:rsidRDefault="001A0C3F" w:rsidP="001A0C3F">
      <w:pPr>
        <w:tabs>
          <w:tab w:val="left" w:pos="1276"/>
        </w:tabs>
        <w:autoSpaceDE w:val="0"/>
        <w:autoSpaceDN w:val="0"/>
        <w:adjustRightInd w:val="0"/>
        <w:spacing w:line="360" w:lineRule="auto"/>
        <w:ind w:firstLine="709"/>
        <w:jc w:val="both"/>
        <w:rPr>
          <w:rFonts w:eastAsiaTheme="minorEastAsia"/>
          <w:sz w:val="28"/>
          <w:szCs w:val="28"/>
        </w:rPr>
      </w:pPr>
      <w:bookmarkStart w:id="10" w:name="_Toc214015774"/>
      <w:r>
        <w:rPr>
          <w:rFonts w:eastAsiaTheme="minorEastAsia"/>
          <w:sz w:val="28"/>
          <w:szCs w:val="28"/>
        </w:rPr>
        <w:t xml:space="preserve">25. </w:t>
      </w:r>
      <w:r w:rsidRPr="00EB601B">
        <w:rPr>
          <w:rFonts w:eastAsiaTheme="minorEastAsia"/>
          <w:sz w:val="28"/>
          <w:szCs w:val="28"/>
        </w:rPr>
        <w:t>Количество мест для хранения личного автотранспорта жителей многоквартирных домов, определяется по формуле [1]:</w:t>
      </w:r>
    </w:p>
    <w:p w:rsidR="001A0C3F" w:rsidRPr="00B16E0E" w:rsidRDefault="001A0C3F" w:rsidP="001A0C3F">
      <w:pPr>
        <w:tabs>
          <w:tab w:val="left" w:pos="851"/>
        </w:tabs>
        <w:autoSpaceDE w:val="0"/>
        <w:autoSpaceDN w:val="0"/>
        <w:adjustRightInd w:val="0"/>
        <w:spacing w:line="360" w:lineRule="auto"/>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ab/>
      </w:r>
      <w:r w:rsidRPr="00B16E0E">
        <w:rPr>
          <w:rFonts w:eastAsiaTheme="minorEastAsia"/>
          <w:sz w:val="28"/>
          <w:szCs w:val="28"/>
        </w:rPr>
        <w:tab/>
        <w:t>[1],</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 xml:space="preserve">где: </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F – количество мест для хранения личного автотранспорта жителей многоквартирных домов, ед.;</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Σ ж.ф. – суммарная общая площадь квартир на рассчитываемой территории, кв.м;</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 xml:space="preserve">k – расчётная жилищная обеспеченность, кв.м/чел., принимаемая по таблице </w:t>
      </w:r>
      <w:r w:rsidR="00215A77">
        <w:rPr>
          <w:rFonts w:eastAsiaTheme="minorEastAsia"/>
          <w:sz w:val="28"/>
          <w:szCs w:val="28"/>
        </w:rPr>
        <w:t>10</w:t>
      </w:r>
      <w:r w:rsidRPr="00B16E0E">
        <w:rPr>
          <w:rFonts w:eastAsiaTheme="minorEastAsia"/>
          <w:sz w:val="28"/>
          <w:szCs w:val="28"/>
        </w:rPr>
        <w:t xml:space="preserve"> настоящих Нормативов. </w:t>
      </w:r>
    </w:p>
    <w:p w:rsidR="001A0C3F" w:rsidRPr="00EB601B" w:rsidRDefault="001A0C3F" w:rsidP="001A0C3F">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lastRenderedPageBreak/>
        <w:t xml:space="preserve">26. </w:t>
      </w:r>
      <w:r w:rsidRPr="00EB601B">
        <w:rPr>
          <w:rFonts w:eastAsiaTheme="minorEastAsia"/>
          <w:sz w:val="28"/>
          <w:szCs w:val="28"/>
        </w:rPr>
        <w:t>Максимально допустимый уровень территориальной доступности мест для хранения личного автотранспорта жителей многоквартирных домов, нормируется следующим образом:</w:t>
      </w:r>
    </w:p>
    <w:p w:rsidR="001A0C3F" w:rsidRPr="00B16E0E" w:rsidRDefault="001A0C3F" w:rsidP="001A0C3F">
      <w:pPr>
        <w:tabs>
          <w:tab w:val="left" w:pos="0"/>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не менее 70% от полученного расчётом количества мест хранения должно располагаться в границах земельного участка, занятого многоквартирным домом, в том числе в самом доме;</w:t>
      </w:r>
    </w:p>
    <w:p w:rsidR="001A0C3F" w:rsidRPr="00B16E0E" w:rsidRDefault="001A0C3F" w:rsidP="001A0C3F">
      <w:pPr>
        <w:spacing w:line="360" w:lineRule="auto"/>
        <w:jc w:val="both"/>
      </w:pPr>
      <w:r w:rsidRPr="00B16E0E">
        <w:rPr>
          <w:rFonts w:eastAsiaTheme="minorEastAsia"/>
          <w:sz w:val="28"/>
          <w:szCs w:val="28"/>
        </w:rPr>
        <w:tab/>
        <w:t>не более 30% от полученного расчётом количества мест хранения допускается размещать на расстоянии не более 300 метров от границ земельного участка многоквартирного дома</w:t>
      </w:r>
      <w:r w:rsidRPr="00B16E0E">
        <w:rPr>
          <w:color w:val="000000" w:themeColor="text1"/>
          <w:sz w:val="28"/>
          <w:szCs w:val="28"/>
        </w:rPr>
        <w:t xml:space="preserve">в городских населённых пунктах </w:t>
      </w:r>
      <w:r w:rsidRPr="00A87AB5">
        <w:rPr>
          <w:color w:val="000000" w:themeColor="text1"/>
          <w:sz w:val="28"/>
          <w:szCs w:val="28"/>
        </w:rPr>
        <w:t>Самарско-Тольяттинской агломерации</w:t>
      </w:r>
      <w:r w:rsidR="00861C0C">
        <w:rPr>
          <w:color w:val="000000" w:themeColor="text1"/>
          <w:sz w:val="28"/>
          <w:szCs w:val="28"/>
        </w:rPr>
        <w:t>.</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27. </w:t>
      </w:r>
      <w:r w:rsidRPr="00B16E0E">
        <w:rPr>
          <w:rFonts w:eastAsiaTheme="minorEastAsia"/>
          <w:sz w:val="28"/>
          <w:szCs w:val="28"/>
        </w:rPr>
        <w:t>Для домов блокированной застройки, индивидуальных жилых домов расчёт мест для хранения автотранспорта, принадлежащего жителям, осуществляется исходя из соотношения 1 место на 1 дом блокированной застройки или 1 индивидуальный жилой дом.</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28. </w:t>
      </w: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домов блокированной застройки, индивидуальных жилых домов, нормируется следующим образом:</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домов блокированной застройки: в границах участка дома блокированной застройки, либо в самом доме, либо за пределами участка на расстоянии не более 50 метров от границы;</w:t>
      </w:r>
    </w:p>
    <w:p w:rsidR="001A0C3F" w:rsidRPr="00B16E0E" w:rsidRDefault="001A0C3F" w:rsidP="001A0C3F">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индивидуальных жилых домов: места хранения должны располагаться в границах приусадебного участка, либо в самом доме, либо за пределами такого участка на расстоянии не более 20 метров от границы.</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29. </w:t>
      </w:r>
      <w:r w:rsidRPr="00B16E0E">
        <w:rPr>
          <w:rFonts w:eastAsiaTheme="minorEastAsia"/>
          <w:sz w:val="28"/>
          <w:szCs w:val="28"/>
        </w:rPr>
        <w:t>Сведения о земельных участках, на которых предусматривается хранение личного автотранспорта жителей многоквартирных домов, в том числе их кадастровые номера, площадь и местоположение включаются в состав документации по планировке территории.</w:t>
      </w:r>
    </w:p>
    <w:p w:rsidR="001A0C3F" w:rsidRPr="00B16E0E" w:rsidRDefault="001A0C3F" w:rsidP="001A0C3F">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Культура и искусство</w:t>
      </w:r>
      <w:bookmarkEnd w:id="10"/>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ОМЗ городского округа в области культуры</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Borders>
              <w:bottom w:val="nil"/>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Borders>
              <w:bottom w:val="nil"/>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Borders>
              <w:bottom w:val="single" w:sz="4" w:space="0" w:color="auto"/>
            </w:tcBorders>
          </w:tcPr>
          <w:p w:rsidR="001A0C3F" w:rsidRPr="00B16E0E" w:rsidRDefault="001A0C3F" w:rsidP="00C212B2">
            <w:pPr>
              <w:spacing w:after="1" w:line="0" w:lineRule="atLeast"/>
            </w:pPr>
          </w:p>
        </w:tc>
        <w:tc>
          <w:tcPr>
            <w:tcW w:w="3544" w:type="dxa"/>
            <w:vMerge/>
            <w:tcBorders>
              <w:bottom w:val="single" w:sz="4" w:space="0" w:color="auto"/>
            </w:tcBorders>
          </w:tcPr>
          <w:p w:rsidR="001A0C3F" w:rsidRPr="00B16E0E" w:rsidRDefault="001A0C3F" w:rsidP="00C212B2">
            <w:pPr>
              <w:spacing w:after="1" w:line="0" w:lineRule="atLeast"/>
            </w:pP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B16E0E" w:rsidRDefault="001A0C3F" w:rsidP="00C212B2">
            <w:pPr>
              <w:jc w:val="center"/>
            </w:pPr>
            <w:r w:rsidRPr="00B16E0E">
              <w:t>1</w:t>
            </w:r>
          </w:p>
        </w:tc>
        <w:tc>
          <w:tcPr>
            <w:tcW w:w="3544" w:type="dxa"/>
            <w:tcBorders>
              <w:top w:val="single" w:sz="4" w:space="0" w:color="auto"/>
              <w:left w:val="single" w:sz="4" w:space="0" w:color="auto"/>
              <w:bottom w:val="nil"/>
              <w:right w:val="single" w:sz="4" w:space="0" w:color="auto"/>
            </w:tcBorders>
          </w:tcPr>
          <w:p w:rsidR="001A0C3F" w:rsidRPr="00B16E0E" w:rsidRDefault="001A0C3F" w:rsidP="00C212B2">
            <w:pPr>
              <w:autoSpaceDE w:val="0"/>
              <w:autoSpaceDN w:val="0"/>
              <w:adjustRightInd w:val="0"/>
            </w:pPr>
            <w:r w:rsidRPr="00B16E0E">
              <w:t>Общедоступная библиотека</w:t>
            </w:r>
            <w:r>
              <w:t xml:space="preserve"> городского округа </w:t>
            </w:r>
          </w:p>
        </w:tc>
        <w:tc>
          <w:tcPr>
            <w:tcW w:w="1418" w:type="dxa"/>
            <w:tcBorders>
              <w:left w:val="single" w:sz="4" w:space="0" w:color="auto"/>
            </w:tcBorders>
          </w:tcPr>
          <w:p w:rsidR="001A0C3F" w:rsidRPr="00EF749A" w:rsidRDefault="001A0C3F" w:rsidP="00BA3833">
            <w:pPr>
              <w:autoSpaceDE w:val="0"/>
              <w:autoSpaceDN w:val="0"/>
              <w:adjustRightInd w:val="0"/>
              <w:jc w:val="center"/>
            </w:pPr>
            <w:r w:rsidRPr="00EF749A">
              <w:t xml:space="preserve">кол-во объектов, ед. </w:t>
            </w:r>
          </w:p>
        </w:tc>
        <w:tc>
          <w:tcPr>
            <w:tcW w:w="1417" w:type="dxa"/>
          </w:tcPr>
          <w:p w:rsidR="001A0C3F" w:rsidRPr="00EF749A" w:rsidRDefault="002C1A83" w:rsidP="00C212B2">
            <w:pPr>
              <w:autoSpaceDE w:val="0"/>
              <w:autoSpaceDN w:val="0"/>
              <w:adjustRightInd w:val="0"/>
              <w:jc w:val="center"/>
            </w:pPr>
            <w:r>
              <w:t>16</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D51499">
              <w:rPr>
                <w:rFonts w:ascii="Times New Roman" w:hAnsi="Times New Roman" w:cs="Times New Roman"/>
                <w:sz w:val="24"/>
                <w:szCs w:val="24"/>
              </w:rPr>
              <w:t>-</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D51499">
              <w:rPr>
                <w:rFonts w:ascii="Times New Roman" w:hAnsi="Times New Roman" w:cs="Times New Roman"/>
                <w:sz w:val="24"/>
                <w:szCs w:val="24"/>
              </w:rPr>
              <w:t>не устанавли-вается</w:t>
            </w:r>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B16E0E" w:rsidRDefault="001A0C3F" w:rsidP="00C212B2">
            <w:pPr>
              <w:jc w:val="center"/>
            </w:pPr>
            <w:r w:rsidRPr="00B16E0E">
              <w:t>2</w:t>
            </w:r>
          </w:p>
        </w:tc>
        <w:tc>
          <w:tcPr>
            <w:tcW w:w="3544" w:type="dxa"/>
            <w:tcBorders>
              <w:top w:val="single" w:sz="4" w:space="0" w:color="auto"/>
              <w:left w:val="single" w:sz="4" w:space="0" w:color="auto"/>
              <w:bottom w:val="nil"/>
              <w:right w:val="single" w:sz="4" w:space="0" w:color="auto"/>
            </w:tcBorders>
          </w:tcPr>
          <w:p w:rsidR="001A0C3F" w:rsidRPr="00B16E0E" w:rsidRDefault="001A0C3F" w:rsidP="00C212B2">
            <w:pPr>
              <w:autoSpaceDE w:val="0"/>
              <w:autoSpaceDN w:val="0"/>
              <w:adjustRightInd w:val="0"/>
            </w:pPr>
            <w:r w:rsidRPr="00B16E0E">
              <w:t>Детская библиотека</w:t>
            </w:r>
            <w:r>
              <w:t xml:space="preserve"> городского округа</w:t>
            </w:r>
          </w:p>
        </w:tc>
        <w:tc>
          <w:tcPr>
            <w:tcW w:w="1418" w:type="dxa"/>
            <w:tcBorders>
              <w:left w:val="single" w:sz="4" w:space="0" w:color="auto"/>
            </w:tcBorders>
          </w:tcPr>
          <w:p w:rsidR="001A0C3F" w:rsidRPr="00CE3A75" w:rsidRDefault="001A0C3F" w:rsidP="00BA3833">
            <w:pPr>
              <w:autoSpaceDE w:val="0"/>
              <w:autoSpaceDN w:val="0"/>
              <w:adjustRightInd w:val="0"/>
              <w:jc w:val="center"/>
              <w:rPr>
                <w:highlight w:val="red"/>
              </w:rPr>
            </w:pPr>
            <w:r w:rsidRPr="00CE3A75">
              <w:t>кол-во объектов, ед.</w:t>
            </w:r>
          </w:p>
        </w:tc>
        <w:tc>
          <w:tcPr>
            <w:tcW w:w="1417" w:type="dxa"/>
          </w:tcPr>
          <w:p w:rsidR="001A0C3F" w:rsidRPr="00B16E0E" w:rsidRDefault="002C1A83" w:rsidP="00C212B2">
            <w:pPr>
              <w:autoSpaceDE w:val="0"/>
              <w:autoSpaceDN w:val="0"/>
              <w:adjustRightInd w:val="0"/>
              <w:jc w:val="center"/>
            </w:pPr>
            <w:r>
              <w:t>6</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D51499">
              <w:rPr>
                <w:rFonts w:ascii="Times New Roman" w:hAnsi="Times New Roman" w:cs="Times New Roman"/>
                <w:sz w:val="24"/>
                <w:szCs w:val="24"/>
              </w:rPr>
              <w:t>-</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D51499">
              <w:rPr>
                <w:rFonts w:ascii="Times New Roman" w:hAnsi="Times New Roman" w:cs="Times New Roman"/>
                <w:sz w:val="24"/>
                <w:szCs w:val="24"/>
              </w:rPr>
              <w:t>не устанавли-вается</w:t>
            </w:r>
          </w:p>
        </w:tc>
      </w:tr>
      <w:tr w:rsidR="001A0C3F" w:rsidRPr="00B16E0E" w:rsidTr="00C212B2">
        <w:trPr>
          <w:trHeight w:val="28"/>
        </w:trPr>
        <w:tc>
          <w:tcPr>
            <w:tcW w:w="567" w:type="dxa"/>
            <w:tcBorders>
              <w:top w:val="single" w:sz="4" w:space="0" w:color="auto"/>
              <w:left w:val="single" w:sz="4" w:space="0" w:color="auto"/>
              <w:bottom w:val="single" w:sz="4" w:space="0" w:color="auto"/>
              <w:right w:val="single" w:sz="4" w:space="0" w:color="auto"/>
            </w:tcBorders>
          </w:tcPr>
          <w:p w:rsidR="001A0C3F" w:rsidRPr="00806D7B" w:rsidRDefault="001A0C3F" w:rsidP="00C212B2">
            <w:pPr>
              <w:autoSpaceDE w:val="0"/>
              <w:autoSpaceDN w:val="0"/>
              <w:adjustRightInd w:val="0"/>
              <w:jc w:val="center"/>
            </w:pPr>
            <w:r w:rsidRPr="00806D7B">
              <w:t>3</w:t>
            </w:r>
          </w:p>
        </w:tc>
        <w:tc>
          <w:tcPr>
            <w:tcW w:w="3544" w:type="dxa"/>
            <w:tcBorders>
              <w:top w:val="single" w:sz="4" w:space="0" w:color="auto"/>
              <w:left w:val="single" w:sz="4" w:space="0" w:color="auto"/>
              <w:bottom w:val="single" w:sz="4" w:space="0" w:color="auto"/>
              <w:right w:val="single" w:sz="4" w:space="0" w:color="auto"/>
            </w:tcBorders>
          </w:tcPr>
          <w:p w:rsidR="001A0C3F" w:rsidRPr="00806D7B" w:rsidRDefault="001A0C3F" w:rsidP="00C212B2">
            <w:pPr>
              <w:autoSpaceDE w:val="0"/>
              <w:autoSpaceDN w:val="0"/>
              <w:adjustRightInd w:val="0"/>
            </w:pPr>
            <w:r w:rsidRPr="00806D7B">
              <w:t>Краеведческий музей</w:t>
            </w:r>
            <w:r>
              <w:t xml:space="preserve"> городского округа </w:t>
            </w:r>
          </w:p>
        </w:tc>
        <w:tc>
          <w:tcPr>
            <w:tcW w:w="1418" w:type="dxa"/>
            <w:tcBorders>
              <w:left w:val="single" w:sz="4" w:space="0" w:color="auto"/>
              <w:bottom w:val="single" w:sz="4" w:space="0" w:color="auto"/>
            </w:tcBorders>
          </w:tcPr>
          <w:p w:rsidR="001A0C3F" w:rsidRPr="00BE70EF" w:rsidRDefault="001A0C3F" w:rsidP="00C212B2">
            <w:pPr>
              <w:autoSpaceDE w:val="0"/>
              <w:autoSpaceDN w:val="0"/>
              <w:adjustRightInd w:val="0"/>
              <w:jc w:val="center"/>
              <w:rPr>
                <w:highlight w:val="yellow"/>
              </w:rPr>
            </w:pPr>
            <w:r w:rsidRPr="00EF749A">
              <w:t xml:space="preserve">кол-во объектов, ед. </w:t>
            </w:r>
          </w:p>
        </w:tc>
        <w:tc>
          <w:tcPr>
            <w:tcW w:w="1417" w:type="dxa"/>
          </w:tcPr>
          <w:p w:rsidR="001A0C3F" w:rsidRPr="00806D7B" w:rsidRDefault="001A0C3F" w:rsidP="00C212B2">
            <w:pPr>
              <w:autoSpaceDE w:val="0"/>
              <w:autoSpaceDN w:val="0"/>
              <w:adjustRightInd w:val="0"/>
              <w:jc w:val="center"/>
            </w:pPr>
            <w:r>
              <w:t>1</w:t>
            </w:r>
          </w:p>
        </w:tc>
        <w:tc>
          <w:tcPr>
            <w:tcW w:w="1418" w:type="dxa"/>
          </w:tcPr>
          <w:p w:rsidR="001A0C3F" w:rsidRPr="00BE70EF" w:rsidRDefault="001A0C3F" w:rsidP="00C212B2">
            <w:pPr>
              <w:autoSpaceDE w:val="0"/>
              <w:autoSpaceDN w:val="0"/>
              <w:adjustRightInd w:val="0"/>
              <w:jc w:val="center"/>
              <w:rPr>
                <w:highlight w:val="yellow"/>
              </w:rPr>
            </w:pPr>
            <w:r w:rsidRPr="00D51499">
              <w:t>-</w:t>
            </w:r>
          </w:p>
        </w:tc>
        <w:tc>
          <w:tcPr>
            <w:tcW w:w="1275" w:type="dxa"/>
            <w:tcBorders>
              <w:bottom w:val="single" w:sz="4" w:space="0" w:color="auto"/>
            </w:tcBorders>
          </w:tcPr>
          <w:p w:rsidR="001A0C3F" w:rsidRPr="00BE70EF" w:rsidRDefault="001A0C3F" w:rsidP="00C212B2">
            <w:pPr>
              <w:autoSpaceDE w:val="0"/>
              <w:autoSpaceDN w:val="0"/>
              <w:adjustRightInd w:val="0"/>
              <w:jc w:val="center"/>
              <w:rPr>
                <w:highlight w:val="yellow"/>
              </w:rPr>
            </w:pPr>
            <w:r w:rsidRPr="00D51499">
              <w:t>не устанавли-вается</w:t>
            </w:r>
          </w:p>
        </w:tc>
      </w:tr>
      <w:tr w:rsidR="001A0C3F" w:rsidRPr="00B16E0E" w:rsidTr="00C212B2">
        <w:trPr>
          <w:trHeight w:val="28"/>
        </w:trPr>
        <w:tc>
          <w:tcPr>
            <w:tcW w:w="567" w:type="dxa"/>
            <w:tcBorders>
              <w:top w:val="single" w:sz="4" w:space="0" w:color="auto"/>
              <w:left w:val="single" w:sz="4" w:space="0" w:color="auto"/>
              <w:bottom w:val="nil"/>
              <w:right w:val="single" w:sz="4" w:space="0" w:color="auto"/>
            </w:tcBorders>
          </w:tcPr>
          <w:p w:rsidR="001A0C3F" w:rsidRPr="00806D7B" w:rsidRDefault="001A0C3F" w:rsidP="00C212B2">
            <w:pPr>
              <w:autoSpaceDE w:val="0"/>
              <w:autoSpaceDN w:val="0"/>
              <w:adjustRightInd w:val="0"/>
              <w:jc w:val="center"/>
            </w:pPr>
            <w:r w:rsidRPr="00806D7B">
              <w:t>4</w:t>
            </w:r>
          </w:p>
        </w:tc>
        <w:tc>
          <w:tcPr>
            <w:tcW w:w="3544" w:type="dxa"/>
            <w:tcBorders>
              <w:top w:val="single" w:sz="4" w:space="0" w:color="auto"/>
              <w:left w:val="single" w:sz="4" w:space="0" w:color="auto"/>
              <w:bottom w:val="nil"/>
              <w:right w:val="single" w:sz="4" w:space="0" w:color="auto"/>
            </w:tcBorders>
          </w:tcPr>
          <w:p w:rsidR="001A0C3F" w:rsidRPr="00806D7B" w:rsidRDefault="001A0C3F" w:rsidP="00C212B2">
            <w:pPr>
              <w:autoSpaceDE w:val="0"/>
              <w:autoSpaceDN w:val="0"/>
              <w:adjustRightInd w:val="0"/>
            </w:pPr>
            <w:r w:rsidRPr="00806D7B">
              <w:t>Художественный музей</w:t>
            </w:r>
            <w:r>
              <w:t xml:space="preserve"> городского округа</w:t>
            </w:r>
          </w:p>
        </w:tc>
        <w:tc>
          <w:tcPr>
            <w:tcW w:w="1418" w:type="dxa"/>
            <w:tcBorders>
              <w:left w:val="single" w:sz="4" w:space="0" w:color="auto"/>
              <w:bottom w:val="single" w:sz="4" w:space="0" w:color="auto"/>
            </w:tcBorders>
          </w:tcPr>
          <w:p w:rsidR="001A0C3F" w:rsidRPr="00BE70EF" w:rsidRDefault="001A0C3F" w:rsidP="00BA3833">
            <w:pPr>
              <w:autoSpaceDE w:val="0"/>
              <w:autoSpaceDN w:val="0"/>
              <w:adjustRightInd w:val="0"/>
              <w:jc w:val="center"/>
              <w:rPr>
                <w:highlight w:val="yellow"/>
              </w:rPr>
            </w:pPr>
            <w:r w:rsidRPr="00EF749A">
              <w:t xml:space="preserve">кол-во объектов, ед. </w:t>
            </w:r>
          </w:p>
        </w:tc>
        <w:tc>
          <w:tcPr>
            <w:tcW w:w="1417" w:type="dxa"/>
          </w:tcPr>
          <w:p w:rsidR="001A0C3F" w:rsidRPr="00806D7B" w:rsidRDefault="001A0C3F" w:rsidP="00C212B2">
            <w:pPr>
              <w:autoSpaceDE w:val="0"/>
              <w:autoSpaceDN w:val="0"/>
              <w:adjustRightInd w:val="0"/>
              <w:jc w:val="center"/>
            </w:pPr>
            <w:r>
              <w:t>1</w:t>
            </w:r>
          </w:p>
        </w:tc>
        <w:tc>
          <w:tcPr>
            <w:tcW w:w="1418" w:type="dxa"/>
          </w:tcPr>
          <w:p w:rsidR="001A0C3F" w:rsidRPr="00D51499" w:rsidRDefault="001A0C3F" w:rsidP="00C212B2">
            <w:pPr>
              <w:autoSpaceDE w:val="0"/>
              <w:autoSpaceDN w:val="0"/>
              <w:adjustRightInd w:val="0"/>
              <w:jc w:val="center"/>
            </w:pPr>
            <w:r w:rsidRPr="00D51499">
              <w:t>-</w:t>
            </w:r>
          </w:p>
        </w:tc>
        <w:tc>
          <w:tcPr>
            <w:tcW w:w="1275" w:type="dxa"/>
            <w:tcBorders>
              <w:bottom w:val="single" w:sz="4" w:space="0" w:color="auto"/>
            </w:tcBorders>
          </w:tcPr>
          <w:p w:rsidR="001A0C3F" w:rsidRPr="00D51499" w:rsidRDefault="001A0C3F" w:rsidP="00C212B2">
            <w:pPr>
              <w:autoSpaceDE w:val="0"/>
              <w:autoSpaceDN w:val="0"/>
              <w:adjustRightInd w:val="0"/>
              <w:jc w:val="center"/>
            </w:pPr>
            <w:r w:rsidRPr="00D51499">
              <w:t>не устанавли-вается</w:t>
            </w:r>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806D7B" w:rsidRDefault="001A0C3F" w:rsidP="00C212B2">
            <w:pPr>
              <w:autoSpaceDE w:val="0"/>
              <w:autoSpaceDN w:val="0"/>
              <w:adjustRightInd w:val="0"/>
              <w:jc w:val="center"/>
            </w:pPr>
            <w:r w:rsidRPr="00806D7B">
              <w:t>5</w:t>
            </w:r>
          </w:p>
        </w:tc>
        <w:tc>
          <w:tcPr>
            <w:tcW w:w="3544" w:type="dxa"/>
            <w:tcBorders>
              <w:top w:val="single" w:sz="4" w:space="0" w:color="auto"/>
              <w:left w:val="single" w:sz="4" w:space="0" w:color="auto"/>
              <w:bottom w:val="nil"/>
              <w:right w:val="single" w:sz="4" w:space="0" w:color="auto"/>
            </w:tcBorders>
          </w:tcPr>
          <w:p w:rsidR="001A0C3F" w:rsidRPr="00806D7B" w:rsidRDefault="001A0C3F" w:rsidP="00C212B2">
            <w:pPr>
              <w:autoSpaceDE w:val="0"/>
              <w:autoSpaceDN w:val="0"/>
              <w:adjustRightInd w:val="0"/>
            </w:pPr>
            <w:r w:rsidRPr="00806D7B">
              <w:t>Тематический музей</w:t>
            </w:r>
            <w:r>
              <w:t xml:space="preserve"> городского округа</w:t>
            </w:r>
          </w:p>
        </w:tc>
        <w:tc>
          <w:tcPr>
            <w:tcW w:w="1418" w:type="dxa"/>
            <w:tcBorders>
              <w:left w:val="single" w:sz="4" w:space="0" w:color="auto"/>
            </w:tcBorders>
          </w:tcPr>
          <w:p w:rsidR="001A0C3F" w:rsidRPr="00BE70EF" w:rsidRDefault="001A0C3F" w:rsidP="00BA3833">
            <w:pPr>
              <w:autoSpaceDE w:val="0"/>
              <w:autoSpaceDN w:val="0"/>
              <w:adjustRightInd w:val="0"/>
              <w:jc w:val="center"/>
              <w:rPr>
                <w:highlight w:val="yellow"/>
              </w:rPr>
            </w:pPr>
            <w:r w:rsidRPr="00EF749A">
              <w:t xml:space="preserve">кол-во объектов, ед. </w:t>
            </w:r>
          </w:p>
        </w:tc>
        <w:tc>
          <w:tcPr>
            <w:tcW w:w="1417" w:type="dxa"/>
          </w:tcPr>
          <w:p w:rsidR="001A0C3F" w:rsidRPr="00806D7B" w:rsidRDefault="002C1A83" w:rsidP="00C212B2">
            <w:pPr>
              <w:autoSpaceDE w:val="0"/>
              <w:autoSpaceDN w:val="0"/>
              <w:adjustRightInd w:val="0"/>
              <w:jc w:val="center"/>
            </w:pPr>
            <w:r>
              <w:t>4</w:t>
            </w:r>
          </w:p>
        </w:tc>
        <w:tc>
          <w:tcPr>
            <w:tcW w:w="1418" w:type="dxa"/>
          </w:tcPr>
          <w:p w:rsidR="001A0C3F" w:rsidRPr="00BE70EF" w:rsidRDefault="001A0C3F" w:rsidP="00C212B2">
            <w:pPr>
              <w:autoSpaceDE w:val="0"/>
              <w:autoSpaceDN w:val="0"/>
              <w:adjustRightInd w:val="0"/>
              <w:jc w:val="center"/>
              <w:rPr>
                <w:highlight w:val="yellow"/>
              </w:rPr>
            </w:pPr>
            <w:r w:rsidRPr="00D51499">
              <w:t>-</w:t>
            </w:r>
          </w:p>
        </w:tc>
        <w:tc>
          <w:tcPr>
            <w:tcW w:w="1275" w:type="dxa"/>
          </w:tcPr>
          <w:p w:rsidR="001A0C3F" w:rsidRPr="00BE70EF" w:rsidRDefault="001A0C3F" w:rsidP="00C212B2">
            <w:pPr>
              <w:autoSpaceDE w:val="0"/>
              <w:autoSpaceDN w:val="0"/>
              <w:adjustRightInd w:val="0"/>
              <w:jc w:val="center"/>
              <w:rPr>
                <w:highlight w:val="yellow"/>
              </w:rPr>
            </w:pPr>
            <w:r w:rsidRPr="00D51499">
              <w:t>не устанавли-вается</w:t>
            </w:r>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806D7B" w:rsidRDefault="001A0C3F" w:rsidP="00C212B2">
            <w:pPr>
              <w:autoSpaceDE w:val="0"/>
              <w:autoSpaceDN w:val="0"/>
              <w:adjustRightInd w:val="0"/>
              <w:jc w:val="center"/>
            </w:pPr>
            <w:r>
              <w:t>6</w:t>
            </w:r>
          </w:p>
        </w:tc>
        <w:tc>
          <w:tcPr>
            <w:tcW w:w="3544" w:type="dxa"/>
            <w:tcBorders>
              <w:top w:val="single" w:sz="4" w:space="0" w:color="auto"/>
              <w:left w:val="single" w:sz="4" w:space="0" w:color="auto"/>
              <w:bottom w:val="nil"/>
              <w:right w:val="single" w:sz="4" w:space="0" w:color="auto"/>
            </w:tcBorders>
          </w:tcPr>
          <w:p w:rsidR="001A0C3F" w:rsidRPr="00806D7B" w:rsidRDefault="001A0C3F" w:rsidP="00C212B2">
            <w:pPr>
              <w:autoSpaceDE w:val="0"/>
              <w:autoSpaceDN w:val="0"/>
              <w:adjustRightInd w:val="0"/>
            </w:pPr>
            <w:r>
              <w:t>Театр драматический городского округа</w:t>
            </w:r>
          </w:p>
        </w:tc>
        <w:tc>
          <w:tcPr>
            <w:tcW w:w="1418" w:type="dxa"/>
            <w:tcBorders>
              <w:left w:val="single" w:sz="4" w:space="0" w:color="auto"/>
            </w:tcBorders>
          </w:tcPr>
          <w:p w:rsidR="001A0C3F" w:rsidRPr="00EF749A" w:rsidRDefault="001A0C3F" w:rsidP="00C212B2">
            <w:pPr>
              <w:autoSpaceDE w:val="0"/>
              <w:autoSpaceDN w:val="0"/>
              <w:adjustRightInd w:val="0"/>
              <w:jc w:val="center"/>
            </w:pPr>
            <w:r w:rsidRPr="00EF749A">
              <w:t xml:space="preserve">кол-во объектов, ед. </w:t>
            </w:r>
          </w:p>
        </w:tc>
        <w:tc>
          <w:tcPr>
            <w:tcW w:w="1417" w:type="dxa"/>
          </w:tcPr>
          <w:p w:rsidR="001A0C3F" w:rsidRPr="00806D7B" w:rsidRDefault="002C1A83" w:rsidP="00C212B2">
            <w:pPr>
              <w:autoSpaceDE w:val="0"/>
              <w:autoSpaceDN w:val="0"/>
              <w:adjustRightInd w:val="0"/>
              <w:jc w:val="center"/>
            </w:pPr>
            <w:r>
              <w:t>2</w:t>
            </w:r>
          </w:p>
        </w:tc>
        <w:tc>
          <w:tcPr>
            <w:tcW w:w="1418" w:type="dxa"/>
          </w:tcPr>
          <w:p w:rsidR="001A0C3F" w:rsidRPr="00D51499" w:rsidRDefault="001A0C3F" w:rsidP="00C212B2">
            <w:pPr>
              <w:autoSpaceDE w:val="0"/>
              <w:autoSpaceDN w:val="0"/>
              <w:adjustRightInd w:val="0"/>
              <w:jc w:val="center"/>
            </w:pPr>
            <w:r w:rsidRPr="00D51499">
              <w:t>-</w:t>
            </w:r>
          </w:p>
        </w:tc>
        <w:tc>
          <w:tcPr>
            <w:tcW w:w="1275" w:type="dxa"/>
          </w:tcPr>
          <w:p w:rsidR="001A0C3F" w:rsidRPr="00D51499" w:rsidRDefault="001A0C3F" w:rsidP="00C212B2">
            <w:pPr>
              <w:autoSpaceDE w:val="0"/>
              <w:autoSpaceDN w:val="0"/>
              <w:adjustRightInd w:val="0"/>
              <w:jc w:val="center"/>
            </w:pPr>
            <w:r w:rsidRPr="00D51499">
              <w:t>не устанавли-вается</w:t>
            </w:r>
          </w:p>
        </w:tc>
      </w:tr>
      <w:tr w:rsidR="002C1A83" w:rsidRPr="00B16E0E" w:rsidTr="00C212B2">
        <w:tc>
          <w:tcPr>
            <w:tcW w:w="567" w:type="dxa"/>
            <w:tcBorders>
              <w:top w:val="single" w:sz="4" w:space="0" w:color="auto"/>
              <w:left w:val="single" w:sz="4" w:space="0" w:color="auto"/>
              <w:bottom w:val="nil"/>
              <w:right w:val="single" w:sz="4" w:space="0" w:color="auto"/>
            </w:tcBorders>
          </w:tcPr>
          <w:p w:rsidR="002C1A83" w:rsidRPr="00A23B62" w:rsidRDefault="002C1A83" w:rsidP="00126F2E">
            <w:pPr>
              <w:autoSpaceDE w:val="0"/>
              <w:autoSpaceDN w:val="0"/>
              <w:adjustRightInd w:val="0"/>
              <w:jc w:val="center"/>
            </w:pPr>
            <w:r>
              <w:t>7</w:t>
            </w:r>
          </w:p>
        </w:tc>
        <w:tc>
          <w:tcPr>
            <w:tcW w:w="3544" w:type="dxa"/>
            <w:tcBorders>
              <w:top w:val="single" w:sz="4" w:space="0" w:color="auto"/>
              <w:left w:val="single" w:sz="4" w:space="0" w:color="auto"/>
              <w:bottom w:val="nil"/>
              <w:right w:val="single" w:sz="4" w:space="0" w:color="auto"/>
            </w:tcBorders>
          </w:tcPr>
          <w:p w:rsidR="002C1A83" w:rsidRPr="00A23B62" w:rsidRDefault="002C1A83" w:rsidP="00126F2E">
            <w:pPr>
              <w:autoSpaceDE w:val="0"/>
              <w:autoSpaceDN w:val="0"/>
              <w:adjustRightInd w:val="0"/>
            </w:pPr>
            <w:r w:rsidRPr="00A23B62">
              <w:t>Театр юного зрителя</w:t>
            </w:r>
            <w:r>
              <w:t xml:space="preserve"> городского округа</w:t>
            </w:r>
          </w:p>
        </w:tc>
        <w:tc>
          <w:tcPr>
            <w:tcW w:w="1418" w:type="dxa"/>
            <w:tcBorders>
              <w:left w:val="single" w:sz="4" w:space="0" w:color="auto"/>
            </w:tcBorders>
          </w:tcPr>
          <w:p w:rsidR="002C1A83" w:rsidRPr="00172828" w:rsidRDefault="002C1A83" w:rsidP="00126F2E">
            <w:pPr>
              <w:autoSpaceDE w:val="0"/>
              <w:autoSpaceDN w:val="0"/>
              <w:adjustRightInd w:val="0"/>
              <w:jc w:val="center"/>
              <w:rPr>
                <w:highlight w:val="red"/>
              </w:rPr>
            </w:pPr>
            <w:r w:rsidRPr="00B57E75">
              <w:t xml:space="preserve">кол-во объектов, ед. </w:t>
            </w:r>
          </w:p>
        </w:tc>
        <w:tc>
          <w:tcPr>
            <w:tcW w:w="1417" w:type="dxa"/>
          </w:tcPr>
          <w:p w:rsidR="002C1A83" w:rsidRPr="00A23B62" w:rsidRDefault="002C1A83" w:rsidP="00126F2E">
            <w:pPr>
              <w:autoSpaceDE w:val="0"/>
              <w:autoSpaceDN w:val="0"/>
              <w:adjustRightInd w:val="0"/>
              <w:jc w:val="center"/>
            </w:pPr>
            <w:r w:rsidRPr="00A23B62">
              <w:t>1</w:t>
            </w:r>
          </w:p>
        </w:tc>
        <w:tc>
          <w:tcPr>
            <w:tcW w:w="1418" w:type="dxa"/>
          </w:tcPr>
          <w:p w:rsidR="002C1A83" w:rsidRPr="003B3F3C" w:rsidRDefault="002C1A83" w:rsidP="00126F2E">
            <w:pPr>
              <w:autoSpaceDE w:val="0"/>
              <w:autoSpaceDN w:val="0"/>
              <w:adjustRightInd w:val="0"/>
              <w:jc w:val="center"/>
            </w:pPr>
            <w:r w:rsidRPr="00D51499">
              <w:t>-</w:t>
            </w:r>
          </w:p>
        </w:tc>
        <w:tc>
          <w:tcPr>
            <w:tcW w:w="1275" w:type="dxa"/>
          </w:tcPr>
          <w:p w:rsidR="002C1A83" w:rsidRPr="003B3F3C" w:rsidRDefault="002C1A83" w:rsidP="00126F2E">
            <w:pPr>
              <w:autoSpaceDE w:val="0"/>
              <w:autoSpaceDN w:val="0"/>
              <w:adjustRightInd w:val="0"/>
              <w:jc w:val="center"/>
            </w:pPr>
            <w:r w:rsidRPr="00D51499">
              <w:t>не устанавли-вается</w:t>
            </w:r>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A23B62" w:rsidRDefault="001A0C3F" w:rsidP="00C212B2">
            <w:pPr>
              <w:autoSpaceDE w:val="0"/>
              <w:autoSpaceDN w:val="0"/>
              <w:adjustRightInd w:val="0"/>
              <w:jc w:val="center"/>
            </w:pPr>
            <w:r w:rsidRPr="00A23B62">
              <w:t>8</w:t>
            </w:r>
          </w:p>
        </w:tc>
        <w:tc>
          <w:tcPr>
            <w:tcW w:w="3544" w:type="dxa"/>
            <w:tcBorders>
              <w:top w:val="single" w:sz="4" w:space="0" w:color="auto"/>
              <w:left w:val="single" w:sz="4" w:space="0" w:color="auto"/>
              <w:bottom w:val="nil"/>
              <w:right w:val="single" w:sz="4" w:space="0" w:color="auto"/>
            </w:tcBorders>
          </w:tcPr>
          <w:p w:rsidR="001A0C3F" w:rsidRPr="00A23B62" w:rsidRDefault="001A0C3F" w:rsidP="00C212B2">
            <w:pPr>
              <w:autoSpaceDE w:val="0"/>
              <w:autoSpaceDN w:val="0"/>
              <w:adjustRightInd w:val="0"/>
            </w:pPr>
            <w:r w:rsidRPr="00A23B62">
              <w:t>Театр кукол</w:t>
            </w:r>
            <w:r>
              <w:t xml:space="preserve"> городского округа</w:t>
            </w:r>
          </w:p>
        </w:tc>
        <w:tc>
          <w:tcPr>
            <w:tcW w:w="1418" w:type="dxa"/>
            <w:tcBorders>
              <w:left w:val="single" w:sz="4" w:space="0" w:color="auto"/>
            </w:tcBorders>
          </w:tcPr>
          <w:p w:rsidR="001A0C3F" w:rsidRPr="00172828" w:rsidRDefault="001A0C3F" w:rsidP="00BA3833">
            <w:pPr>
              <w:autoSpaceDE w:val="0"/>
              <w:autoSpaceDN w:val="0"/>
              <w:adjustRightInd w:val="0"/>
              <w:jc w:val="center"/>
              <w:rPr>
                <w:highlight w:val="red"/>
              </w:rPr>
            </w:pPr>
            <w:r w:rsidRPr="00B57E75">
              <w:t xml:space="preserve">кол-во объектов, ед. </w:t>
            </w:r>
          </w:p>
        </w:tc>
        <w:tc>
          <w:tcPr>
            <w:tcW w:w="1417" w:type="dxa"/>
          </w:tcPr>
          <w:p w:rsidR="001A0C3F" w:rsidRPr="00A23B62" w:rsidRDefault="001A0C3F" w:rsidP="00C212B2">
            <w:pPr>
              <w:autoSpaceDE w:val="0"/>
              <w:autoSpaceDN w:val="0"/>
              <w:adjustRightInd w:val="0"/>
              <w:jc w:val="center"/>
            </w:pPr>
            <w:r w:rsidRPr="00A23B62">
              <w:t>1</w:t>
            </w:r>
          </w:p>
        </w:tc>
        <w:tc>
          <w:tcPr>
            <w:tcW w:w="1418" w:type="dxa"/>
          </w:tcPr>
          <w:p w:rsidR="001A0C3F" w:rsidRPr="003B3F3C" w:rsidRDefault="001A0C3F" w:rsidP="00C212B2">
            <w:pPr>
              <w:autoSpaceDE w:val="0"/>
              <w:autoSpaceDN w:val="0"/>
              <w:adjustRightInd w:val="0"/>
              <w:jc w:val="center"/>
            </w:pPr>
            <w:r w:rsidRPr="00D51499">
              <w:t>-</w:t>
            </w:r>
          </w:p>
        </w:tc>
        <w:tc>
          <w:tcPr>
            <w:tcW w:w="1275" w:type="dxa"/>
          </w:tcPr>
          <w:p w:rsidR="001A0C3F" w:rsidRPr="003B3F3C" w:rsidRDefault="001A0C3F" w:rsidP="00C212B2">
            <w:pPr>
              <w:autoSpaceDE w:val="0"/>
              <w:autoSpaceDN w:val="0"/>
              <w:adjustRightInd w:val="0"/>
              <w:jc w:val="center"/>
            </w:pPr>
            <w:r w:rsidRPr="00D51499">
              <w:t>не устанавли-вается</w:t>
            </w:r>
          </w:p>
        </w:tc>
      </w:tr>
      <w:tr w:rsidR="001A0C3F" w:rsidRPr="00B16E0E" w:rsidTr="00C212B2">
        <w:tc>
          <w:tcPr>
            <w:tcW w:w="567" w:type="dxa"/>
            <w:tcBorders>
              <w:top w:val="single" w:sz="4" w:space="0" w:color="auto"/>
              <w:bottom w:val="single" w:sz="4" w:space="0" w:color="auto"/>
            </w:tcBorders>
          </w:tcPr>
          <w:p w:rsidR="001A0C3F" w:rsidRPr="003B5632" w:rsidRDefault="001A0C3F" w:rsidP="00C212B2">
            <w:pPr>
              <w:jc w:val="center"/>
            </w:pPr>
            <w:r w:rsidRPr="003B5632">
              <w:t>9</w:t>
            </w:r>
          </w:p>
        </w:tc>
        <w:tc>
          <w:tcPr>
            <w:tcW w:w="3544" w:type="dxa"/>
            <w:tcBorders>
              <w:top w:val="single" w:sz="4" w:space="0" w:color="auto"/>
              <w:bottom w:val="single" w:sz="4" w:space="0" w:color="auto"/>
            </w:tcBorders>
          </w:tcPr>
          <w:p w:rsidR="001A0C3F" w:rsidRPr="003B5632" w:rsidRDefault="001A0C3F" w:rsidP="00C212B2">
            <w:pPr>
              <w:autoSpaceDE w:val="0"/>
              <w:autoSpaceDN w:val="0"/>
              <w:adjustRightInd w:val="0"/>
            </w:pPr>
            <w:r w:rsidRPr="003B5632">
              <w:t>Цирковая площадка</w:t>
            </w:r>
          </w:p>
        </w:tc>
        <w:tc>
          <w:tcPr>
            <w:tcW w:w="1418" w:type="dxa"/>
          </w:tcPr>
          <w:p w:rsidR="001A0C3F" w:rsidRPr="00172828" w:rsidRDefault="001A0C3F" w:rsidP="00BA3833">
            <w:pPr>
              <w:pStyle w:val="ConsPlusNormal"/>
              <w:jc w:val="center"/>
              <w:rPr>
                <w:rFonts w:ascii="Times New Roman" w:eastAsia="Times New Roman" w:hAnsi="Times New Roman" w:cs="Times New Roman"/>
                <w:sz w:val="24"/>
                <w:szCs w:val="24"/>
                <w:highlight w:val="red"/>
              </w:rPr>
            </w:pPr>
            <w:r w:rsidRPr="00B57E75">
              <w:rPr>
                <w:rFonts w:ascii="Times New Roman" w:eastAsia="Times New Roman" w:hAnsi="Times New Roman" w:cs="Times New Roman"/>
                <w:sz w:val="24"/>
                <w:szCs w:val="24"/>
              </w:rPr>
              <w:t xml:space="preserve">кол-во объектов, ед. </w:t>
            </w:r>
          </w:p>
        </w:tc>
        <w:tc>
          <w:tcPr>
            <w:tcW w:w="1417" w:type="dxa"/>
          </w:tcPr>
          <w:p w:rsidR="001A0C3F" w:rsidRPr="00BE70EF" w:rsidRDefault="001A0C3F" w:rsidP="00C212B2">
            <w:pPr>
              <w:autoSpaceDE w:val="0"/>
              <w:autoSpaceDN w:val="0"/>
              <w:adjustRightInd w:val="0"/>
              <w:jc w:val="center"/>
              <w:rPr>
                <w:highlight w:val="yellow"/>
              </w:rPr>
            </w:pPr>
            <w:r w:rsidRPr="003B5632">
              <w:t>1</w:t>
            </w:r>
          </w:p>
        </w:tc>
        <w:tc>
          <w:tcPr>
            <w:tcW w:w="1418" w:type="dxa"/>
          </w:tcPr>
          <w:p w:rsidR="001A0C3F" w:rsidRPr="003B3F3C" w:rsidRDefault="001A0C3F" w:rsidP="00C212B2">
            <w:pPr>
              <w:autoSpaceDE w:val="0"/>
              <w:autoSpaceDN w:val="0"/>
              <w:adjustRightInd w:val="0"/>
              <w:jc w:val="center"/>
            </w:pPr>
            <w:r w:rsidRPr="00D51499">
              <w:t>-</w:t>
            </w:r>
          </w:p>
        </w:tc>
        <w:tc>
          <w:tcPr>
            <w:tcW w:w="1275" w:type="dxa"/>
          </w:tcPr>
          <w:p w:rsidR="001A0C3F" w:rsidRPr="003B3F3C" w:rsidRDefault="001A0C3F" w:rsidP="00C212B2">
            <w:pPr>
              <w:autoSpaceDE w:val="0"/>
              <w:autoSpaceDN w:val="0"/>
              <w:adjustRightInd w:val="0"/>
              <w:jc w:val="center"/>
            </w:pPr>
            <w:r w:rsidRPr="00D51499">
              <w:t>не устанавли-вается</w:t>
            </w:r>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3B5632" w:rsidRDefault="001A0C3F" w:rsidP="00C212B2">
            <w:pPr>
              <w:jc w:val="center"/>
            </w:pPr>
            <w:r w:rsidRPr="003B5632">
              <w:t>10</w:t>
            </w:r>
          </w:p>
        </w:tc>
        <w:tc>
          <w:tcPr>
            <w:tcW w:w="3544" w:type="dxa"/>
            <w:tcBorders>
              <w:top w:val="single" w:sz="4" w:space="0" w:color="auto"/>
              <w:left w:val="single" w:sz="4" w:space="0" w:color="auto"/>
              <w:bottom w:val="nil"/>
              <w:right w:val="single" w:sz="4" w:space="0" w:color="auto"/>
            </w:tcBorders>
          </w:tcPr>
          <w:p w:rsidR="001A0C3F" w:rsidRPr="003B5632" w:rsidRDefault="001A0C3F" w:rsidP="00C212B2">
            <w:pPr>
              <w:autoSpaceDE w:val="0"/>
              <w:autoSpaceDN w:val="0"/>
              <w:adjustRightInd w:val="0"/>
            </w:pPr>
            <w:r w:rsidRPr="003B5632">
              <w:t>Учреждение клубного типа</w:t>
            </w:r>
            <w:r>
              <w:t xml:space="preserve"> городского округа </w:t>
            </w:r>
          </w:p>
        </w:tc>
        <w:tc>
          <w:tcPr>
            <w:tcW w:w="1418" w:type="dxa"/>
            <w:tcBorders>
              <w:left w:val="single" w:sz="4" w:space="0" w:color="auto"/>
            </w:tcBorders>
          </w:tcPr>
          <w:p w:rsidR="001A0C3F" w:rsidRPr="003B3F3C" w:rsidRDefault="001A0C3F" w:rsidP="00BA3833">
            <w:pPr>
              <w:pStyle w:val="ConsPlusNormal"/>
              <w:jc w:val="center"/>
              <w:rPr>
                <w:rFonts w:ascii="Times New Roman" w:eastAsia="Times New Roman" w:hAnsi="Times New Roman" w:cs="Times New Roman"/>
                <w:sz w:val="24"/>
                <w:szCs w:val="24"/>
              </w:rPr>
            </w:pPr>
            <w:r w:rsidRPr="003B3F3C">
              <w:rPr>
                <w:rFonts w:ascii="Times New Roman" w:eastAsia="Times New Roman" w:hAnsi="Times New Roman" w:cs="Times New Roman"/>
                <w:sz w:val="24"/>
                <w:szCs w:val="24"/>
              </w:rPr>
              <w:t xml:space="preserve">кол-во объектов, ед. </w:t>
            </w:r>
          </w:p>
        </w:tc>
        <w:tc>
          <w:tcPr>
            <w:tcW w:w="1417" w:type="dxa"/>
          </w:tcPr>
          <w:p w:rsidR="001A0C3F" w:rsidRPr="00646854" w:rsidRDefault="0031688E" w:rsidP="00C212B2">
            <w:pPr>
              <w:autoSpaceDE w:val="0"/>
              <w:autoSpaceDN w:val="0"/>
              <w:adjustRightInd w:val="0"/>
              <w:jc w:val="center"/>
            </w:pPr>
            <w:r>
              <w:t>8</w:t>
            </w:r>
          </w:p>
        </w:tc>
        <w:tc>
          <w:tcPr>
            <w:tcW w:w="1418" w:type="dxa"/>
          </w:tcPr>
          <w:p w:rsidR="001A0C3F" w:rsidRPr="003B3F3C" w:rsidRDefault="001A0C3F" w:rsidP="00C212B2">
            <w:pPr>
              <w:autoSpaceDE w:val="0"/>
              <w:autoSpaceDN w:val="0"/>
              <w:adjustRightInd w:val="0"/>
              <w:jc w:val="center"/>
            </w:pPr>
            <w:r w:rsidRPr="00D51499">
              <w:t>-</w:t>
            </w:r>
          </w:p>
        </w:tc>
        <w:tc>
          <w:tcPr>
            <w:tcW w:w="1275" w:type="dxa"/>
          </w:tcPr>
          <w:p w:rsidR="001A0C3F" w:rsidRPr="003B3F3C" w:rsidRDefault="001A0C3F" w:rsidP="00C212B2">
            <w:pPr>
              <w:autoSpaceDE w:val="0"/>
              <w:autoSpaceDN w:val="0"/>
              <w:adjustRightInd w:val="0"/>
              <w:jc w:val="center"/>
            </w:pPr>
            <w:r w:rsidRPr="00D51499">
              <w:t>не устанавли-вается</w:t>
            </w:r>
          </w:p>
        </w:tc>
      </w:tr>
      <w:tr w:rsidR="001A0C3F" w:rsidRPr="00B16E0E" w:rsidTr="00C212B2">
        <w:tc>
          <w:tcPr>
            <w:tcW w:w="567" w:type="dxa"/>
            <w:tcBorders>
              <w:top w:val="single" w:sz="4" w:space="0" w:color="auto"/>
              <w:left w:val="single" w:sz="4" w:space="0" w:color="auto"/>
              <w:bottom w:val="nil"/>
              <w:right w:val="single" w:sz="4" w:space="0" w:color="auto"/>
            </w:tcBorders>
          </w:tcPr>
          <w:p w:rsidR="001A0C3F" w:rsidRPr="00BE70EF" w:rsidRDefault="001A0C3F" w:rsidP="00C212B2">
            <w:pPr>
              <w:jc w:val="center"/>
              <w:rPr>
                <w:highlight w:val="yellow"/>
              </w:rPr>
            </w:pPr>
            <w:r w:rsidRPr="003B5632">
              <w:t>11</w:t>
            </w:r>
          </w:p>
        </w:tc>
        <w:tc>
          <w:tcPr>
            <w:tcW w:w="3544" w:type="dxa"/>
            <w:tcBorders>
              <w:top w:val="single" w:sz="4" w:space="0" w:color="auto"/>
              <w:left w:val="single" w:sz="4" w:space="0" w:color="auto"/>
              <w:bottom w:val="nil"/>
              <w:right w:val="single" w:sz="4" w:space="0" w:color="auto"/>
            </w:tcBorders>
          </w:tcPr>
          <w:p w:rsidR="001A0C3F" w:rsidRPr="00BE70EF" w:rsidRDefault="001A0C3F" w:rsidP="00C212B2">
            <w:pPr>
              <w:autoSpaceDE w:val="0"/>
              <w:autoSpaceDN w:val="0"/>
              <w:adjustRightInd w:val="0"/>
              <w:rPr>
                <w:highlight w:val="yellow"/>
              </w:rPr>
            </w:pPr>
            <w:r w:rsidRPr="003B5632">
              <w:t>Парк культуры и отдыха</w:t>
            </w:r>
            <w:r>
              <w:t xml:space="preserve"> городского округа</w:t>
            </w:r>
          </w:p>
        </w:tc>
        <w:tc>
          <w:tcPr>
            <w:tcW w:w="1418" w:type="dxa"/>
            <w:tcBorders>
              <w:left w:val="single" w:sz="4" w:space="0" w:color="auto"/>
            </w:tcBorders>
          </w:tcPr>
          <w:p w:rsidR="001A0C3F" w:rsidRPr="003B3F3C" w:rsidRDefault="001A0C3F" w:rsidP="00C212B2">
            <w:pPr>
              <w:pStyle w:val="ConsPlusNormal"/>
              <w:jc w:val="center"/>
              <w:rPr>
                <w:rFonts w:ascii="Times New Roman" w:eastAsia="Times New Roman" w:hAnsi="Times New Roman" w:cs="Times New Roman"/>
                <w:sz w:val="24"/>
                <w:szCs w:val="24"/>
              </w:rPr>
            </w:pPr>
            <w:r w:rsidRPr="003B3F3C">
              <w:rPr>
                <w:rFonts w:ascii="Times New Roman" w:eastAsia="Times New Roman" w:hAnsi="Times New Roman" w:cs="Times New Roman"/>
                <w:sz w:val="24"/>
                <w:szCs w:val="24"/>
              </w:rPr>
              <w:t xml:space="preserve">кол-во объектов, ед. </w:t>
            </w:r>
          </w:p>
        </w:tc>
        <w:tc>
          <w:tcPr>
            <w:tcW w:w="1417" w:type="dxa"/>
          </w:tcPr>
          <w:p w:rsidR="001A0C3F" w:rsidRPr="003B5632" w:rsidRDefault="0031688E" w:rsidP="00C212B2">
            <w:pPr>
              <w:autoSpaceDE w:val="0"/>
              <w:autoSpaceDN w:val="0"/>
              <w:adjustRightInd w:val="0"/>
              <w:jc w:val="center"/>
            </w:pPr>
            <w:r>
              <w:t>1</w:t>
            </w:r>
          </w:p>
        </w:tc>
        <w:tc>
          <w:tcPr>
            <w:tcW w:w="1418" w:type="dxa"/>
          </w:tcPr>
          <w:p w:rsidR="001A0C3F" w:rsidRPr="003B3F3C" w:rsidRDefault="001A0C3F" w:rsidP="00C212B2">
            <w:pPr>
              <w:autoSpaceDE w:val="0"/>
              <w:autoSpaceDN w:val="0"/>
              <w:adjustRightInd w:val="0"/>
              <w:jc w:val="center"/>
            </w:pPr>
            <w:r w:rsidRPr="00D51499">
              <w:t>-</w:t>
            </w:r>
          </w:p>
        </w:tc>
        <w:tc>
          <w:tcPr>
            <w:tcW w:w="1275" w:type="dxa"/>
          </w:tcPr>
          <w:p w:rsidR="001A0C3F" w:rsidRPr="003B3F3C" w:rsidRDefault="001A0C3F" w:rsidP="00C212B2">
            <w:pPr>
              <w:autoSpaceDE w:val="0"/>
              <w:autoSpaceDN w:val="0"/>
              <w:adjustRightInd w:val="0"/>
              <w:jc w:val="center"/>
            </w:pPr>
            <w:r w:rsidRPr="00D51499">
              <w:t>не устанавли-вается</w:t>
            </w:r>
          </w:p>
        </w:tc>
      </w:tr>
      <w:tr w:rsidR="001A0C3F" w:rsidRPr="00B16E0E" w:rsidTr="00C212B2">
        <w:tc>
          <w:tcPr>
            <w:tcW w:w="567" w:type="dxa"/>
            <w:tcBorders>
              <w:top w:val="single" w:sz="4" w:space="0" w:color="auto"/>
            </w:tcBorders>
          </w:tcPr>
          <w:p w:rsidR="001A0C3F" w:rsidRPr="00F1166C" w:rsidRDefault="001A0C3F" w:rsidP="00C212B2">
            <w:pPr>
              <w:jc w:val="center"/>
            </w:pPr>
            <w:r w:rsidRPr="00F1166C">
              <w:lastRenderedPageBreak/>
              <w:t>12</w:t>
            </w:r>
          </w:p>
        </w:tc>
        <w:tc>
          <w:tcPr>
            <w:tcW w:w="3544" w:type="dxa"/>
            <w:tcBorders>
              <w:top w:val="single" w:sz="4" w:space="0" w:color="auto"/>
            </w:tcBorders>
          </w:tcPr>
          <w:p w:rsidR="001A0C3F" w:rsidRPr="00F1166C" w:rsidRDefault="001A0C3F" w:rsidP="00C212B2">
            <w:pPr>
              <w:pStyle w:val="ConsPlusNormal"/>
              <w:rPr>
                <w:rFonts w:ascii="Times New Roman" w:hAnsi="Times New Roman" w:cs="Times New Roman"/>
                <w:sz w:val="24"/>
                <w:szCs w:val="24"/>
              </w:rPr>
            </w:pPr>
            <w:r w:rsidRPr="00F1166C">
              <w:rPr>
                <w:rFonts w:ascii="Times New Roman" w:hAnsi="Times New Roman" w:cs="Times New Roman"/>
                <w:sz w:val="24"/>
                <w:szCs w:val="24"/>
              </w:rPr>
              <w:t>Кино</w:t>
            </w:r>
            <w:r>
              <w:rPr>
                <w:rFonts w:ascii="Times New Roman" w:hAnsi="Times New Roman" w:cs="Times New Roman"/>
                <w:sz w:val="24"/>
                <w:szCs w:val="24"/>
              </w:rPr>
              <w:t>театр, кинозал, центр воспроизведения аудиовизуального контента городского округа</w:t>
            </w:r>
          </w:p>
        </w:tc>
        <w:tc>
          <w:tcPr>
            <w:tcW w:w="1418" w:type="dxa"/>
          </w:tcPr>
          <w:p w:rsidR="001A0C3F" w:rsidRPr="003B3F3C" w:rsidRDefault="001A0C3F" w:rsidP="00C212B2">
            <w:pPr>
              <w:pStyle w:val="ConsPlusNormal"/>
              <w:jc w:val="center"/>
              <w:rPr>
                <w:rFonts w:ascii="Times New Roman" w:eastAsia="Times New Roman" w:hAnsi="Times New Roman" w:cs="Times New Roman"/>
                <w:sz w:val="24"/>
                <w:szCs w:val="24"/>
              </w:rPr>
            </w:pPr>
            <w:r w:rsidRPr="003B3F3C">
              <w:rPr>
                <w:rFonts w:ascii="Times New Roman" w:eastAsia="Times New Roman" w:hAnsi="Times New Roman" w:cs="Times New Roman"/>
                <w:sz w:val="24"/>
                <w:szCs w:val="24"/>
              </w:rPr>
              <w:t xml:space="preserve">кол-во объектов, ед. </w:t>
            </w:r>
          </w:p>
        </w:tc>
        <w:tc>
          <w:tcPr>
            <w:tcW w:w="1417" w:type="dxa"/>
          </w:tcPr>
          <w:p w:rsidR="001A0C3F" w:rsidRPr="00BE70EF" w:rsidRDefault="001A0C3F" w:rsidP="00C212B2">
            <w:pPr>
              <w:pStyle w:val="ConsPlusNormal"/>
              <w:jc w:val="center"/>
              <w:rPr>
                <w:rFonts w:ascii="Times New Roman" w:hAnsi="Times New Roman" w:cs="Times New Roman"/>
                <w:sz w:val="24"/>
                <w:szCs w:val="24"/>
                <w:highlight w:val="yellow"/>
              </w:rPr>
            </w:pPr>
            <w:r w:rsidRPr="009D66F6">
              <w:rPr>
                <w:rFonts w:ascii="Times New Roman" w:hAnsi="Times New Roman" w:cs="Times New Roman"/>
                <w:sz w:val="24"/>
                <w:szCs w:val="24"/>
              </w:rPr>
              <w:t>1</w:t>
            </w:r>
          </w:p>
        </w:tc>
        <w:tc>
          <w:tcPr>
            <w:tcW w:w="1418" w:type="dxa"/>
          </w:tcPr>
          <w:p w:rsidR="001A0C3F" w:rsidRPr="003B3F3C" w:rsidRDefault="001A0C3F" w:rsidP="00C212B2">
            <w:pPr>
              <w:autoSpaceDE w:val="0"/>
              <w:autoSpaceDN w:val="0"/>
              <w:adjustRightInd w:val="0"/>
              <w:jc w:val="center"/>
            </w:pPr>
            <w:r w:rsidRPr="00D51499">
              <w:t>-</w:t>
            </w:r>
          </w:p>
        </w:tc>
        <w:tc>
          <w:tcPr>
            <w:tcW w:w="1275" w:type="dxa"/>
          </w:tcPr>
          <w:p w:rsidR="001A0C3F" w:rsidRPr="003B3F3C" w:rsidRDefault="001A0C3F" w:rsidP="00C212B2">
            <w:pPr>
              <w:autoSpaceDE w:val="0"/>
              <w:autoSpaceDN w:val="0"/>
              <w:adjustRightInd w:val="0"/>
              <w:jc w:val="center"/>
            </w:pPr>
            <w:r w:rsidRPr="00D51499">
              <w:t>не устанавли-вается</w:t>
            </w:r>
          </w:p>
        </w:tc>
      </w:tr>
    </w:tbl>
    <w:p w:rsidR="001A0C3F" w:rsidRPr="00710443" w:rsidRDefault="001A0C3F" w:rsidP="001A0C3F">
      <w:pPr>
        <w:tabs>
          <w:tab w:val="left" w:pos="709"/>
          <w:tab w:val="left" w:pos="993"/>
        </w:tabs>
        <w:autoSpaceDE w:val="0"/>
        <w:autoSpaceDN w:val="0"/>
        <w:adjustRightInd w:val="0"/>
        <w:jc w:val="both"/>
        <w:rPr>
          <w:sz w:val="20"/>
        </w:rPr>
      </w:pPr>
      <w:r w:rsidRPr="00710443">
        <w:rPr>
          <w:sz w:val="20"/>
        </w:rPr>
        <w:t>Примечания</w:t>
      </w:r>
    </w:p>
    <w:p w:rsidR="001A0C3F" w:rsidRPr="00710443" w:rsidRDefault="001A0C3F" w:rsidP="001A0C3F">
      <w:pPr>
        <w:tabs>
          <w:tab w:val="left" w:pos="709"/>
          <w:tab w:val="left" w:pos="993"/>
        </w:tabs>
        <w:autoSpaceDE w:val="0"/>
        <w:autoSpaceDN w:val="0"/>
        <w:adjustRightInd w:val="0"/>
        <w:jc w:val="both"/>
        <w:rPr>
          <w:sz w:val="20"/>
        </w:rPr>
      </w:pPr>
      <w:r w:rsidRPr="00710443">
        <w:rPr>
          <w:sz w:val="20"/>
        </w:rPr>
        <w:t>1. В целях обеспечения доступности рекомендуется предусматривать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rsidR="001A0C3F" w:rsidRPr="00A3460E" w:rsidRDefault="001A0C3F" w:rsidP="001A0C3F">
      <w:pPr>
        <w:tabs>
          <w:tab w:val="left" w:pos="709"/>
          <w:tab w:val="left" w:pos="993"/>
        </w:tabs>
        <w:autoSpaceDE w:val="0"/>
        <w:autoSpaceDN w:val="0"/>
        <w:adjustRightInd w:val="0"/>
        <w:jc w:val="both"/>
        <w:rPr>
          <w:sz w:val="20"/>
        </w:rPr>
      </w:pPr>
      <w:r w:rsidRPr="00A3460E">
        <w:rPr>
          <w:sz w:val="20"/>
        </w:rPr>
        <w:t>2. Оптимальное территориальное размещение сетевых единиц может подразумевать в том числе их укрупнение (присоединение), а также за счет создания организаций, предоставляющих комплексные услуги, в том числе на условиях государственно-частного партнерства.</w:t>
      </w:r>
    </w:p>
    <w:p w:rsidR="001A0C3F" w:rsidRPr="00D51499" w:rsidRDefault="001A0C3F" w:rsidP="001A0C3F">
      <w:pPr>
        <w:tabs>
          <w:tab w:val="left" w:pos="709"/>
          <w:tab w:val="left" w:pos="993"/>
        </w:tabs>
        <w:autoSpaceDE w:val="0"/>
        <w:autoSpaceDN w:val="0"/>
        <w:adjustRightInd w:val="0"/>
        <w:jc w:val="both"/>
        <w:rPr>
          <w:sz w:val="20"/>
          <w:szCs w:val="20"/>
          <w:highlight w:val="yellow"/>
        </w:rPr>
      </w:pPr>
      <w:r w:rsidRPr="00A3460E">
        <w:rPr>
          <w:sz w:val="20"/>
        </w:rPr>
        <w:t>3. </w:t>
      </w:r>
      <w:r w:rsidRPr="00A3460E">
        <w:rPr>
          <w:sz w:val="20"/>
          <w:szCs w:val="20"/>
        </w:rPr>
        <w:t xml:space="preserve">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путем размещения точек доступа к полнотекстовым информационным ресурсам. Указанный доступ рекомендуется обеспечивать независимо от количества жителей в населенных пунктах, в том числе на базе существующих организаций культуры и на бесплатной основе. </w:t>
      </w:r>
    </w:p>
    <w:p w:rsidR="001A0C3F" w:rsidRDefault="001A0C3F" w:rsidP="001A0C3F">
      <w:pPr>
        <w:tabs>
          <w:tab w:val="left" w:pos="709"/>
          <w:tab w:val="left" w:pos="993"/>
        </w:tabs>
        <w:autoSpaceDE w:val="0"/>
        <w:autoSpaceDN w:val="0"/>
        <w:adjustRightInd w:val="0"/>
        <w:jc w:val="both"/>
        <w:rPr>
          <w:sz w:val="20"/>
        </w:rPr>
      </w:pPr>
      <w:r>
        <w:rPr>
          <w:sz w:val="20"/>
        </w:rPr>
        <w:t>4</w:t>
      </w:r>
      <w:r w:rsidRPr="004E234E">
        <w:rPr>
          <w:sz w:val="20"/>
        </w:rPr>
        <w:t>. В части обслуживания музеями за сетевую единицу принимаются музеи, являющиеся некоммерческими учреждениями культуры, а также их филиалы без образования юридического лица и территориально обособленные экспозиционные отделы музеев</w:t>
      </w:r>
      <w:r>
        <w:rPr>
          <w:sz w:val="20"/>
        </w:rPr>
        <w:t>, зарегистрированные в реестре музеев, иных организаций, физических лиц, в собственности, во владении, пользовании которых находятся музейные предметы и музейные коллекции, включенные в состав</w:t>
      </w:r>
      <w:r w:rsidRPr="004E234E">
        <w:rPr>
          <w:sz w:val="20"/>
        </w:rPr>
        <w:t xml:space="preserve"> Музейного фонда Российской Федерации</w:t>
      </w:r>
      <w:r>
        <w:rPr>
          <w:sz w:val="20"/>
        </w:rPr>
        <w:t>, Государственного каталога Российской Федерации.</w:t>
      </w:r>
    </w:p>
    <w:p w:rsidR="001A0C3F" w:rsidRPr="000D128A" w:rsidRDefault="001A0C3F" w:rsidP="001A0C3F">
      <w:pPr>
        <w:tabs>
          <w:tab w:val="left" w:pos="709"/>
          <w:tab w:val="left" w:pos="993"/>
        </w:tabs>
        <w:autoSpaceDE w:val="0"/>
        <w:autoSpaceDN w:val="0"/>
        <w:adjustRightInd w:val="0"/>
        <w:jc w:val="both"/>
        <w:rPr>
          <w:sz w:val="20"/>
          <w:szCs w:val="20"/>
        </w:rPr>
      </w:pPr>
      <w:r>
        <w:rPr>
          <w:sz w:val="20"/>
          <w:szCs w:val="20"/>
        </w:rPr>
        <w:t xml:space="preserve">5. </w:t>
      </w:r>
      <w:r w:rsidRPr="000D128A">
        <w:rPr>
          <w:sz w:val="20"/>
          <w:szCs w:val="20"/>
        </w:rPr>
        <w:t xml:space="preserve">При определении норм необходимых подвидов театров могут учитываться потребности населения в жанрах театрального искусства, возрастные особенности зрительской аудитории, наличие учебного заведения, выпускающего соответствующих исполнителей. </w:t>
      </w:r>
    </w:p>
    <w:p w:rsidR="001A0C3F" w:rsidRPr="003B5632" w:rsidRDefault="001A0C3F" w:rsidP="001A0C3F">
      <w:pPr>
        <w:tabs>
          <w:tab w:val="left" w:pos="709"/>
          <w:tab w:val="left" w:pos="993"/>
        </w:tabs>
        <w:autoSpaceDE w:val="0"/>
        <w:autoSpaceDN w:val="0"/>
        <w:adjustRightInd w:val="0"/>
        <w:jc w:val="both"/>
        <w:rPr>
          <w:sz w:val="20"/>
        </w:rPr>
      </w:pPr>
      <w:r w:rsidRPr="001B73BA">
        <w:rPr>
          <w:sz w:val="20"/>
        </w:rPr>
        <w:t>6</w:t>
      </w:r>
      <w:r w:rsidRPr="003B5632">
        <w:rPr>
          <w:sz w:val="20"/>
        </w:rPr>
        <w:t>. В городских округах с населением более 100 тыс.чел. рекомендуется создать специально оборудованную цирковую площадку или цирковой коллектив на базе действующего объекта культуры.</w:t>
      </w:r>
    </w:p>
    <w:p w:rsidR="001A0C3F" w:rsidRDefault="001A0C3F" w:rsidP="001A0C3F">
      <w:pPr>
        <w:tabs>
          <w:tab w:val="left" w:pos="709"/>
          <w:tab w:val="left" w:pos="993"/>
        </w:tabs>
        <w:autoSpaceDE w:val="0"/>
        <w:autoSpaceDN w:val="0"/>
        <w:adjustRightInd w:val="0"/>
        <w:jc w:val="both"/>
        <w:rPr>
          <w:sz w:val="20"/>
        </w:rPr>
      </w:pPr>
      <w:r w:rsidRPr="001B73BA">
        <w:rPr>
          <w:sz w:val="20"/>
        </w:rPr>
        <w:t>7</w:t>
      </w:r>
      <w:r w:rsidRPr="004435FA">
        <w:rPr>
          <w:sz w:val="20"/>
        </w:rPr>
        <w:t>. При подсчете нормативной обеспеченности в качестве 1 сетевой единицы учреждения клубного типа может приниматься учреждение, расположенное в специализированном помещении и способное оказывать весь перечень услуг, допустимых действующим законодательством.</w:t>
      </w:r>
    </w:p>
    <w:p w:rsidR="001A0C3F" w:rsidRDefault="001A0C3F" w:rsidP="001A0C3F">
      <w:pPr>
        <w:tabs>
          <w:tab w:val="left" w:pos="709"/>
          <w:tab w:val="left" w:pos="993"/>
        </w:tabs>
        <w:autoSpaceDE w:val="0"/>
        <w:autoSpaceDN w:val="0"/>
        <w:adjustRightInd w:val="0"/>
        <w:jc w:val="both"/>
        <w:rPr>
          <w:sz w:val="20"/>
          <w:szCs w:val="28"/>
        </w:rPr>
      </w:pPr>
      <w:r w:rsidRPr="001B73BA">
        <w:rPr>
          <w:sz w:val="20"/>
        </w:rPr>
        <w:t>8</w:t>
      </w:r>
      <w:r>
        <w:rPr>
          <w:sz w:val="20"/>
        </w:rPr>
        <w:t xml:space="preserve">. </w:t>
      </w:r>
      <w:r>
        <w:rPr>
          <w:sz w:val="20"/>
          <w:szCs w:val="28"/>
        </w:rPr>
        <w:t>Мощность парка по площади определяется в зависимости от объемов, предусмотренных для данного объекта в составе зон рекреационного назначения в документах территориального планирования. Площадь планировочной структуры парка определяется в соответствии с концепцией развития парковой территории.</w:t>
      </w:r>
    </w:p>
    <w:p w:rsidR="001A0C3F" w:rsidRPr="00B16E0E" w:rsidRDefault="001A0C3F" w:rsidP="001A0C3F">
      <w:pPr>
        <w:tabs>
          <w:tab w:val="left" w:pos="709"/>
          <w:tab w:val="left" w:pos="993"/>
        </w:tabs>
        <w:autoSpaceDE w:val="0"/>
        <w:autoSpaceDN w:val="0"/>
        <w:adjustRightInd w:val="0"/>
        <w:jc w:val="both"/>
        <w:rPr>
          <w:sz w:val="20"/>
        </w:rPr>
      </w:pPr>
      <w:r>
        <w:rPr>
          <w:sz w:val="20"/>
        </w:rPr>
        <w:t>9</w:t>
      </w:r>
      <w:r w:rsidRPr="00F1166C">
        <w:rPr>
          <w:sz w:val="20"/>
        </w:rPr>
        <w:t xml:space="preserve">. За сетевую единицу в части размещения </w:t>
      </w:r>
      <w:r>
        <w:rPr>
          <w:sz w:val="20"/>
          <w:szCs w:val="20"/>
        </w:rPr>
        <w:t>к</w:t>
      </w:r>
      <w:r w:rsidRPr="00F1166C">
        <w:rPr>
          <w:sz w:val="20"/>
          <w:szCs w:val="20"/>
        </w:rPr>
        <w:t>инотеатр</w:t>
      </w:r>
      <w:r>
        <w:rPr>
          <w:sz w:val="20"/>
          <w:szCs w:val="20"/>
        </w:rPr>
        <w:t>ов</w:t>
      </w:r>
      <w:r w:rsidRPr="00F1166C">
        <w:rPr>
          <w:sz w:val="20"/>
          <w:szCs w:val="20"/>
        </w:rPr>
        <w:t>, кинозал</w:t>
      </w:r>
      <w:r>
        <w:rPr>
          <w:sz w:val="20"/>
          <w:szCs w:val="20"/>
        </w:rPr>
        <w:t>ов</w:t>
      </w:r>
      <w:r w:rsidRPr="00F1166C">
        <w:rPr>
          <w:sz w:val="20"/>
          <w:szCs w:val="20"/>
        </w:rPr>
        <w:t>, центр воспроизведения аудиовизуального контента</w:t>
      </w:r>
      <w:r w:rsidRPr="00F1166C">
        <w:rPr>
          <w:sz w:val="20"/>
        </w:rPr>
        <w:t xml:space="preserve"> принимаются площадки кинопоказа, а именно кинотеатры и кинозалы, расположенные в специализированном помещении.При наличии в кинотеатре нескольких кинозалов к учету может приниматься каждый кинозал как сетевая единица. Также к расчету могут приниматься кинозалы, расположенные в учреждении культуры.</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B16E0E" w:rsidRDefault="001A0C3F" w:rsidP="001A0C3F">
      <w:pPr>
        <w:pStyle w:val="5"/>
        <w:spacing w:before="240" w:after="120"/>
        <w:jc w:val="center"/>
        <w:rPr>
          <w:rFonts w:ascii="Times New Roman" w:eastAsiaTheme="majorEastAsia" w:hAnsi="Times New Roman"/>
          <w:b w:val="0"/>
          <w:sz w:val="28"/>
          <w:szCs w:val="28"/>
        </w:rPr>
      </w:pPr>
      <w:bookmarkStart w:id="11" w:name="_Toc214015775"/>
      <w:r w:rsidRPr="00B16E0E">
        <w:rPr>
          <w:rFonts w:ascii="Times New Roman" w:eastAsiaTheme="majorEastAsia" w:hAnsi="Times New Roman"/>
          <w:b w:val="0"/>
          <w:sz w:val="28"/>
          <w:szCs w:val="28"/>
        </w:rPr>
        <w:t>Физическая культура и спорт</w:t>
      </w:r>
      <w:bookmarkEnd w:id="11"/>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9</w:t>
      </w:r>
      <w:r w:rsidRPr="00B16E0E">
        <w:rPr>
          <w:rFonts w:ascii="Times New Roman" w:eastAsiaTheme="minorEastAsia" w:hAnsi="Times New Roman"/>
          <w:b w:val="0"/>
          <w:sz w:val="28"/>
          <w:szCs w:val="28"/>
        </w:rPr>
        <w:t>. ОМЗ городского округа в области физической культуры и спорта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134"/>
        <w:gridCol w:w="1559"/>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tc>
        <w:tc>
          <w:tcPr>
            <w:tcW w:w="3544" w:type="dxa"/>
            <w:vMerge/>
          </w:tcPr>
          <w:p w:rsidR="001A0C3F" w:rsidRPr="00B16E0E" w:rsidRDefault="001A0C3F" w:rsidP="00C212B2"/>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w:t>
            </w:r>
            <w:r>
              <w:rPr>
                <w:rFonts w:ascii="Times New Roman" w:hAnsi="Times New Roman" w:cs="Times New Roman"/>
                <w:sz w:val="24"/>
                <w:szCs w:val="24"/>
              </w:rPr>
              <w:t>-</w:t>
            </w:r>
            <w:r w:rsidRPr="00B16E0E">
              <w:rPr>
                <w:rFonts w:ascii="Times New Roman" w:hAnsi="Times New Roman" w:cs="Times New Roman"/>
                <w:sz w:val="24"/>
                <w:szCs w:val="24"/>
              </w:rPr>
              <w:t>ния</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чел. на 1000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
        </w:tc>
      </w:tr>
      <w:tr w:rsidR="001A0C3F" w:rsidRPr="00B16E0E" w:rsidTr="00C212B2">
        <w:trPr>
          <w:trHeight w:val="26"/>
        </w:trPr>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Стадионы с трибунами менее 1500 мест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городской округ </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т</w:t>
            </w:r>
            <w:r w:rsidRPr="00B16E0E">
              <w:rPr>
                <w:rFonts w:ascii="Times New Roman" w:hAnsi="Times New Roman" w:cs="Times New Roman"/>
                <w:sz w:val="24"/>
                <w:szCs w:val="24"/>
              </w:rPr>
              <w:t>ранс</w:t>
            </w:r>
            <w:r>
              <w:rPr>
                <w:rFonts w:ascii="Times New Roman" w:hAnsi="Times New Roman" w:cs="Times New Roman"/>
                <w:sz w:val="24"/>
                <w:szCs w:val="24"/>
              </w:rPr>
              <w:t>-</w:t>
            </w:r>
            <w:r w:rsidRPr="00B16E0E">
              <w:rPr>
                <w:rFonts w:ascii="Times New Roman" w:hAnsi="Times New Roman" w:cs="Times New Roman"/>
                <w:sz w:val="24"/>
                <w:szCs w:val="24"/>
              </w:rPr>
              <w:t>портная на обществ.</w:t>
            </w:r>
            <w:r>
              <w:rPr>
                <w:rFonts w:ascii="Times New Roman" w:hAnsi="Times New Roman" w:cs="Times New Roman"/>
                <w:sz w:val="24"/>
                <w:szCs w:val="24"/>
              </w:rPr>
              <w:t>т</w:t>
            </w:r>
            <w:r w:rsidRPr="00B16E0E">
              <w:rPr>
                <w:rFonts w:ascii="Times New Roman" w:hAnsi="Times New Roman" w:cs="Times New Roman"/>
                <w:sz w:val="24"/>
                <w:szCs w:val="24"/>
              </w:rPr>
              <w:t>ранс</w:t>
            </w:r>
            <w:r>
              <w:rPr>
                <w:rFonts w:ascii="Times New Roman" w:hAnsi="Times New Roman" w:cs="Times New Roman"/>
                <w:sz w:val="24"/>
                <w:szCs w:val="24"/>
              </w:rPr>
              <w:t>-</w:t>
            </w:r>
            <w:r w:rsidRPr="00B16E0E">
              <w:rPr>
                <w:rFonts w:ascii="Times New Roman" w:hAnsi="Times New Roman" w:cs="Times New Roman"/>
                <w:sz w:val="24"/>
                <w:szCs w:val="24"/>
              </w:rPr>
              <w:t>порте, мин.</w:t>
            </w:r>
          </w:p>
        </w:tc>
        <w:tc>
          <w:tcPr>
            <w:tcW w:w="1559" w:type="dxa"/>
          </w:tcPr>
          <w:p w:rsidR="00D61254" w:rsidRPr="00B16E0E" w:rsidRDefault="001A0C3F" w:rsidP="00D6125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30</w:t>
            </w:r>
          </w:p>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Территория, занимаемая физкультурно-спортивными сооружениями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га на 1000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100,0 тыс. жит. </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1A0C3F" w:rsidRPr="00B16E0E" w:rsidTr="00C212B2">
        <w:trPr>
          <w:trHeight w:val="165"/>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Спортивные залы общего пользования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100,0 тыс. жит. </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59</w:t>
            </w:r>
          </w:p>
        </w:tc>
        <w:tc>
          <w:tcPr>
            <w:tcW w:w="1134" w:type="dxa"/>
            <w:vMerge w:val="restart"/>
          </w:tcPr>
          <w:p w:rsidR="001A0C3F" w:rsidRPr="00B16E0E" w:rsidRDefault="001A0C3F"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радиус пеш.</w:t>
            </w:r>
            <w:r w:rsidR="00487487">
              <w:rPr>
                <w:rFonts w:ascii="Times New Roman" w:hAnsi="Times New Roman" w:cs="Times New Roman"/>
                <w:sz w:val="24"/>
                <w:szCs w:val="24"/>
              </w:rPr>
              <w:t xml:space="preserve"> </w:t>
            </w:r>
            <w:r>
              <w:rPr>
                <w:rFonts w:ascii="Times New Roman" w:hAnsi="Times New Roman" w:cs="Times New Roman"/>
                <w:sz w:val="24"/>
                <w:szCs w:val="24"/>
              </w:rPr>
              <w:t>доступ-нос</w:t>
            </w:r>
            <w:r w:rsidRPr="00B16E0E">
              <w:rPr>
                <w:rFonts w:ascii="Times New Roman" w:hAnsi="Times New Roman" w:cs="Times New Roman"/>
                <w:sz w:val="24"/>
                <w:szCs w:val="24"/>
              </w:rPr>
              <w:t>ти, метры</w:t>
            </w:r>
          </w:p>
        </w:tc>
        <w:tc>
          <w:tcPr>
            <w:tcW w:w="1559"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1A0C3F" w:rsidRPr="00B16E0E" w:rsidTr="00C212B2">
        <w:trPr>
          <w:trHeight w:val="945"/>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площади пола на 1000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134" w:type="dxa"/>
            <w:vMerge/>
          </w:tcPr>
          <w:p w:rsidR="001A0C3F" w:rsidRPr="00B16E0E" w:rsidRDefault="001A0C3F" w:rsidP="00C212B2">
            <w:pPr>
              <w:pStyle w:val="ConsPlusNormal"/>
              <w:jc w:val="center"/>
              <w:rPr>
                <w:rFonts w:ascii="Times New Roman" w:hAnsi="Times New Roman" w:cs="Times New Roman"/>
                <w:sz w:val="24"/>
                <w:szCs w:val="24"/>
              </w:rPr>
            </w:pPr>
          </w:p>
        </w:tc>
        <w:tc>
          <w:tcPr>
            <w:tcW w:w="1559" w:type="dxa"/>
            <w:vMerge/>
          </w:tcPr>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rPr>
          <w:trHeight w:val="20"/>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Бассейны крытые и открытые общего пользования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на 20,0 тыс. жит. </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134" w:type="dxa"/>
            <w:vMerge w:val="restart"/>
          </w:tcPr>
          <w:p w:rsidR="001A0C3F" w:rsidRPr="00B16E0E" w:rsidRDefault="001A0C3F" w:rsidP="00C212B2">
            <w:pPr>
              <w:pStyle w:val="ConsPlusNormal"/>
              <w:jc w:val="center"/>
              <w:rPr>
                <w:rFonts w:ascii="Times New Roman" w:hAnsi="Times New Roman" w:cs="Times New Roman"/>
                <w:sz w:val="24"/>
                <w:szCs w:val="24"/>
              </w:rPr>
            </w:pPr>
            <w:r>
              <w:rPr>
                <w:rFonts w:ascii="Times New Roman" w:hAnsi="Times New Roman" w:cs="Times New Roman"/>
                <w:sz w:val="24"/>
                <w:szCs w:val="24"/>
              </w:rPr>
              <w:t>транс-порт</w:t>
            </w:r>
            <w:r w:rsidRPr="00B16E0E">
              <w:rPr>
                <w:rFonts w:ascii="Times New Roman" w:hAnsi="Times New Roman" w:cs="Times New Roman"/>
                <w:sz w:val="24"/>
                <w:szCs w:val="24"/>
              </w:rPr>
              <w:t>ная на обществ.</w:t>
            </w:r>
            <w:r>
              <w:rPr>
                <w:rFonts w:ascii="Times New Roman" w:hAnsi="Times New Roman" w:cs="Times New Roman"/>
                <w:sz w:val="24"/>
                <w:szCs w:val="24"/>
              </w:rPr>
              <w:t>т</w:t>
            </w:r>
            <w:r w:rsidRPr="00B16E0E">
              <w:rPr>
                <w:rFonts w:ascii="Times New Roman" w:hAnsi="Times New Roman" w:cs="Times New Roman"/>
                <w:sz w:val="24"/>
                <w:szCs w:val="24"/>
              </w:rPr>
              <w:t>ранс</w:t>
            </w:r>
            <w:r>
              <w:rPr>
                <w:rFonts w:ascii="Times New Roman" w:hAnsi="Times New Roman" w:cs="Times New Roman"/>
                <w:sz w:val="24"/>
                <w:szCs w:val="24"/>
              </w:rPr>
              <w:t>-</w:t>
            </w:r>
            <w:r w:rsidRPr="00B16E0E">
              <w:rPr>
                <w:rFonts w:ascii="Times New Roman" w:hAnsi="Times New Roman" w:cs="Times New Roman"/>
                <w:sz w:val="24"/>
                <w:szCs w:val="24"/>
              </w:rPr>
              <w:t>порте, мин.</w:t>
            </w:r>
          </w:p>
        </w:tc>
        <w:tc>
          <w:tcPr>
            <w:tcW w:w="1559" w:type="dxa"/>
            <w:vMerge w:val="restart"/>
          </w:tcPr>
          <w:p w:rsidR="00126F2E" w:rsidRPr="00B16E0E" w:rsidRDefault="001A0C3F" w:rsidP="00126F2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rPr>
          <w:trHeight w:val="276"/>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общего зеркала воды</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w:t>
            </w:r>
          </w:p>
        </w:tc>
        <w:tc>
          <w:tcPr>
            <w:tcW w:w="1134" w:type="dxa"/>
            <w:vMerge/>
          </w:tcPr>
          <w:p w:rsidR="001A0C3F" w:rsidRPr="00B16E0E" w:rsidRDefault="001A0C3F" w:rsidP="00C212B2">
            <w:pPr>
              <w:pStyle w:val="ConsPlusNormal"/>
              <w:jc w:val="center"/>
              <w:rPr>
                <w:rFonts w:ascii="Times New Roman" w:hAnsi="Times New Roman" w:cs="Times New Roman"/>
                <w:sz w:val="24"/>
                <w:szCs w:val="24"/>
              </w:rPr>
            </w:pPr>
          </w:p>
        </w:tc>
        <w:tc>
          <w:tcPr>
            <w:tcW w:w="1559" w:type="dxa"/>
            <w:vMerge/>
            <w:tcBorders>
              <w:bottom w:val="nil"/>
            </w:tcBorders>
          </w:tcPr>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3544" w:type="dxa"/>
            <w:vAlign w:val="center"/>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227</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доступ</w:t>
            </w:r>
            <w:r>
              <w:rPr>
                <w:rFonts w:ascii="Times New Roman" w:hAnsi="Times New Roman" w:cs="Times New Roman"/>
                <w:sz w:val="24"/>
                <w:szCs w:val="24"/>
              </w:rPr>
              <w:t>-нос</w:t>
            </w:r>
            <w:r w:rsidRPr="00B16E0E">
              <w:rPr>
                <w:rFonts w:ascii="Times New Roman" w:hAnsi="Times New Roman" w:cs="Times New Roman"/>
                <w:sz w:val="24"/>
                <w:szCs w:val="24"/>
              </w:rPr>
              <w:t>ти, метры</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w:t>
            </w:r>
            <w:r w:rsidRPr="00B16E0E">
              <w:rPr>
                <w:rFonts w:ascii="Times New Roman" w:hAnsi="Times New Roman" w:cs="Times New Roman"/>
                <w:sz w:val="24"/>
                <w:szCs w:val="24"/>
              </w:rPr>
              <w:lastRenderedPageBreak/>
              <w:t xml:space="preserve">оздоровительных занятий в шаговой доступности </w:t>
            </w:r>
            <w:r w:rsidRPr="00B16E0E">
              <w:rPr>
                <w:rFonts w:ascii="Times New Roman" w:hAnsi="Times New Roman" w:cs="Times New Roman"/>
                <w:bCs/>
                <w:sz w:val="24"/>
                <w:szCs w:val="24"/>
              </w:rPr>
              <w:t>городского округа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кв.м общей </w:t>
            </w:r>
            <w:r w:rsidRPr="00B16E0E">
              <w:rPr>
                <w:rFonts w:ascii="Times New Roman" w:hAnsi="Times New Roman" w:cs="Times New Roman"/>
                <w:sz w:val="24"/>
                <w:szCs w:val="24"/>
              </w:rPr>
              <w:lastRenderedPageBreak/>
              <w:t>площади на 1000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70</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w:t>
            </w:r>
            <w:r w:rsidRPr="00B16E0E">
              <w:rPr>
                <w:rFonts w:ascii="Times New Roman" w:hAnsi="Times New Roman" w:cs="Times New Roman"/>
                <w:sz w:val="24"/>
                <w:szCs w:val="24"/>
              </w:rPr>
              <w:lastRenderedPageBreak/>
              <w:t>пеш.</w:t>
            </w:r>
            <w:r w:rsidR="00487487">
              <w:rPr>
                <w:rFonts w:ascii="Times New Roman" w:hAnsi="Times New Roman" w:cs="Times New Roman"/>
                <w:sz w:val="24"/>
                <w:szCs w:val="24"/>
              </w:rPr>
              <w:t xml:space="preserve"> </w:t>
            </w:r>
            <w:r>
              <w:rPr>
                <w:rFonts w:ascii="Times New Roman" w:hAnsi="Times New Roman" w:cs="Times New Roman"/>
                <w:sz w:val="24"/>
                <w:szCs w:val="24"/>
              </w:rPr>
              <w:t>д</w:t>
            </w:r>
            <w:r w:rsidRPr="00B16E0E">
              <w:rPr>
                <w:rFonts w:ascii="Times New Roman" w:hAnsi="Times New Roman" w:cs="Times New Roman"/>
                <w:sz w:val="24"/>
                <w:szCs w:val="24"/>
              </w:rPr>
              <w:t>оступ</w:t>
            </w:r>
            <w:r>
              <w:rPr>
                <w:rFonts w:ascii="Times New Roman" w:hAnsi="Times New Roman" w:cs="Times New Roman"/>
                <w:sz w:val="24"/>
                <w:szCs w:val="24"/>
              </w:rPr>
              <w:t>-нос</w:t>
            </w:r>
            <w:r w:rsidRPr="00B16E0E">
              <w:rPr>
                <w:rFonts w:ascii="Times New Roman" w:hAnsi="Times New Roman" w:cs="Times New Roman"/>
                <w:sz w:val="24"/>
                <w:szCs w:val="24"/>
              </w:rPr>
              <w:t>ти, метры</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1000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9</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134"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доступ</w:t>
            </w:r>
            <w:r>
              <w:rPr>
                <w:rFonts w:ascii="Times New Roman" w:hAnsi="Times New Roman" w:cs="Times New Roman"/>
                <w:sz w:val="24"/>
                <w:szCs w:val="24"/>
              </w:rPr>
              <w:t>-нос</w:t>
            </w:r>
            <w:r w:rsidRPr="00B16E0E">
              <w:rPr>
                <w:rFonts w:ascii="Times New Roman" w:hAnsi="Times New Roman" w:cs="Times New Roman"/>
                <w:sz w:val="24"/>
                <w:szCs w:val="24"/>
              </w:rPr>
              <w:t>ти, метры</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В качестве объекта физической культуры и спорта принимается сетевая единица соответствующего вида обслуживания, а также филиалы и территориально обособленные отделы.</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2. При подготовке генерального плана городского округа в состав территории, занимаемой физкультурно-спортивными сооружениями, включается суммарная площадь земельных участков, занятых объектами физической культуры и спорта, в т.ч. крупными плоскостными сооружениями, независимо от того, к какой функциональной зоне они отнесены.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3. Для город</w:t>
      </w:r>
      <w:r w:rsidR="009F6D11">
        <w:rPr>
          <w:sz w:val="20"/>
        </w:rPr>
        <w:t>а</w:t>
      </w:r>
      <w:r w:rsidRPr="00B16E0E">
        <w:rPr>
          <w:sz w:val="20"/>
        </w:rPr>
        <w:t xml:space="preserve"> </w:t>
      </w:r>
      <w:r w:rsidR="0003535C">
        <w:rPr>
          <w:sz w:val="20"/>
        </w:rPr>
        <w:t>Тольятти</w:t>
      </w:r>
      <w:r w:rsidRPr="00B16E0E">
        <w:rPr>
          <w:sz w:val="20"/>
        </w:rPr>
        <w:t xml:space="preserve"> должны соблюдаться следующие соотношения: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а) не менее 35% территории, занимаемой физкультурно-спортивными сооружениями, должно приходиться на объекты, обслуживающие жилые районы, а не на объекты общегородского значения;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б) не менее 50% суммарной площади спортивных залов должно приходиться на объекты, обслуживающие жилые районы, а не на объекты общегородского значения;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в) не менее 45% суммарного зеркала воды бассейнов должно приходиться на объекты, обслуживающие жилые районы, а не на объекты общегородского значения.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4. При расчёте суммарной площади зеркала воды бассейнов в неё не включаются бассейны, выполняющие рекреационные функции, в том числе бассейны аквапарков, бань и т.п. объектов.</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5. Номенклатуру объектов спортивной инфраструктуры, рекомендуемых для размещения на территории населенных пунктов различной численности см. таблицу </w:t>
      </w:r>
      <w:r w:rsidR="009F6D11">
        <w:rPr>
          <w:sz w:val="20"/>
        </w:rPr>
        <w:t>2</w:t>
      </w:r>
      <w:r w:rsidR="00861C0C">
        <w:rPr>
          <w:sz w:val="20"/>
        </w:rPr>
        <w:t>8</w:t>
      </w:r>
      <w:r w:rsidRPr="00B16E0E">
        <w:rPr>
          <w:sz w:val="20"/>
        </w:rPr>
        <w:t>.</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6. При расчёте потребности в помещениях для физкультурно-оздоровительных занятий в шаговой доступности показатели существующих и планируемых объектов такого типа, находящихся в частной собственности, не учитываются.</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30. </w:t>
      </w:r>
      <w:r w:rsidRPr="00B16E0E">
        <w:rPr>
          <w:rFonts w:eastAsiaTheme="minorEastAsia"/>
          <w:sz w:val="28"/>
          <w:szCs w:val="28"/>
        </w:rPr>
        <w:t>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норм обеспеченности населения объектами спортивной инфраструктуры, утвержденных Приказом Минспорта России от 19.08.2021 № 649.</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lastRenderedPageBreak/>
        <w:t xml:space="preserve">31. </w:t>
      </w:r>
      <w:r w:rsidRPr="00B16E0E">
        <w:rPr>
          <w:rFonts w:eastAsiaTheme="minorEastAsia"/>
          <w:sz w:val="28"/>
          <w:szCs w:val="28"/>
        </w:rPr>
        <w:t xml:space="preserve">При определении суммарной ЕПС существующих объектов физической культуры и спорта необходимо учитывать ЕПС объектов, находящихся в собственности Самарской области, муниципальных образований, частных лиц, а также показатели ЕПС физкультурных сооружений объектов образования с учётом потребности в занятиях физической культурой и спортом в обслуживаемых ими возрастных категориях. </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32.  </w:t>
      </w:r>
      <w:r w:rsidRPr="00B16E0E">
        <w:rPr>
          <w:rFonts w:eastAsiaTheme="minorEastAsia"/>
          <w:sz w:val="28"/>
          <w:szCs w:val="28"/>
        </w:rPr>
        <w:t>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33. </w:t>
      </w:r>
      <w:r w:rsidRPr="00B16E0E">
        <w:rPr>
          <w:rFonts w:eastAsiaTheme="minorEastAsia"/>
          <w:sz w:val="28"/>
          <w:szCs w:val="28"/>
        </w:rPr>
        <w:t xml:space="preserve">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w:t>
      </w:r>
      <w:r>
        <w:rPr>
          <w:rFonts w:eastAsiaTheme="minorEastAsia"/>
          <w:sz w:val="28"/>
          <w:szCs w:val="28"/>
        </w:rPr>
        <w:t>СП 42.13330.2026</w:t>
      </w:r>
      <w:r w:rsidRPr="00B16E0E">
        <w:rPr>
          <w:rFonts w:eastAsiaTheme="minorEastAsia"/>
          <w:sz w:val="28"/>
          <w:szCs w:val="28"/>
        </w:rPr>
        <w:t xml:space="preserve"> «Градостроительство. Планировка и застройка городских и сельских поселений. Актуализированная редакция СНиП 2.07.01-89*».</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34. </w:t>
      </w:r>
      <w:r w:rsidRPr="00B16E0E">
        <w:rPr>
          <w:rFonts w:eastAsiaTheme="minorEastAsia"/>
          <w:sz w:val="28"/>
          <w:szCs w:val="28"/>
        </w:rPr>
        <w:t xml:space="preserve">Решение о создании объектов спорта иных видов, не указанных в </w:t>
      </w:r>
      <w:r>
        <w:rPr>
          <w:rFonts w:eastAsiaTheme="minorEastAsia"/>
          <w:sz w:val="28"/>
          <w:szCs w:val="28"/>
        </w:rPr>
        <w:t>СП 42.13330.2026</w:t>
      </w:r>
      <w:r w:rsidRPr="00B16E0E">
        <w:rPr>
          <w:rFonts w:eastAsiaTheme="minorEastAsia"/>
          <w:sz w:val="28"/>
          <w:szCs w:val="28"/>
        </w:rPr>
        <w:t>, или в ином количестве принимается органами местного самоуправления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t>35.</w:t>
      </w:r>
      <w:r w:rsidR="00261206">
        <w:rPr>
          <w:rFonts w:eastAsiaTheme="minorEastAsia"/>
          <w:sz w:val="28"/>
          <w:szCs w:val="28"/>
        </w:rPr>
        <w:t xml:space="preserve"> </w:t>
      </w:r>
      <w:r w:rsidRPr="00BA3833">
        <w:rPr>
          <w:rFonts w:eastAsiaTheme="minorEastAsia"/>
          <w:sz w:val="28"/>
          <w:szCs w:val="28"/>
        </w:rPr>
        <w:t>Решения</w:t>
      </w:r>
      <w:r w:rsidRPr="00B16E0E">
        <w:rPr>
          <w:rFonts w:eastAsiaTheme="minorEastAsia"/>
          <w:sz w:val="28"/>
          <w:szCs w:val="28"/>
        </w:rPr>
        <w:t xml:space="preserve"> о создании на территории городского округа объектов физической культуры и спорта местного значения, относящихся к видам объектов регионального значения, органы местного самоуправления принимают самостоятельно, исходя из имеющихся финансовых ресурсов, включая внебюджетные источники финансирования, наличия предложений</w:t>
      </w:r>
      <w:r w:rsidRPr="00B16E0E">
        <w:rPr>
          <w:rFonts w:eastAsiaTheme="minorEastAsia"/>
          <w:sz w:val="28"/>
          <w:szCs w:val="28"/>
        </w:rPr>
        <w:br/>
        <w:t>от субъектов предпринимательской деятельности в рамках государственно-частного партнерства.</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sidRPr="00BA3833">
        <w:rPr>
          <w:rFonts w:eastAsiaTheme="minorEastAsia"/>
          <w:sz w:val="28"/>
          <w:szCs w:val="28"/>
        </w:rPr>
        <w:lastRenderedPageBreak/>
        <w:t>36.</w:t>
      </w:r>
      <w:r w:rsidR="00261206">
        <w:rPr>
          <w:rFonts w:eastAsiaTheme="minorEastAsia"/>
          <w:sz w:val="28"/>
          <w:szCs w:val="28"/>
        </w:rPr>
        <w:t xml:space="preserve"> </w:t>
      </w:r>
      <w:r w:rsidRPr="00BA3833">
        <w:rPr>
          <w:rFonts w:eastAsiaTheme="minorEastAsia"/>
          <w:sz w:val="28"/>
          <w:szCs w:val="28"/>
        </w:rPr>
        <w:t>При</w:t>
      </w:r>
      <w:r w:rsidRPr="00B16E0E">
        <w:rPr>
          <w:rFonts w:eastAsiaTheme="minorEastAsia"/>
          <w:sz w:val="28"/>
          <w:szCs w:val="28"/>
        </w:rPr>
        <w:t xml:space="preserve"> подготовке документов территориального планирования городских округов размещение объектов местного значения городского округа в области физической культуры и спорта, их наименование и мощность следует определять в соответствие с государственными и муниципальными программами, а на период после окончания срока их действия – по расчёту в соответствии с настоящими Нормативами и по запросу в администрации округа.</w:t>
      </w:r>
    </w:p>
    <w:p w:rsidR="001A0C3F" w:rsidRPr="00B16E0E" w:rsidRDefault="001A0C3F" w:rsidP="001A0C3F">
      <w:pPr>
        <w:pStyle w:val="5"/>
        <w:spacing w:before="240" w:after="120"/>
        <w:jc w:val="center"/>
        <w:rPr>
          <w:rFonts w:ascii="Times New Roman" w:eastAsiaTheme="majorEastAsia" w:hAnsi="Times New Roman"/>
          <w:b w:val="0"/>
          <w:sz w:val="28"/>
          <w:szCs w:val="28"/>
        </w:rPr>
      </w:pPr>
      <w:bookmarkStart w:id="12" w:name="_Toc214015776"/>
      <w:r w:rsidRPr="00B16E0E">
        <w:rPr>
          <w:rFonts w:ascii="Times New Roman" w:eastAsiaTheme="majorEastAsia" w:hAnsi="Times New Roman"/>
          <w:b w:val="0"/>
          <w:sz w:val="28"/>
          <w:szCs w:val="28"/>
        </w:rPr>
        <w:t>Создание условий для жилищного строительства</w:t>
      </w:r>
      <w:bookmarkEnd w:id="12"/>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10</w:t>
      </w:r>
      <w:r w:rsidRPr="00B16E0E">
        <w:rPr>
          <w:rFonts w:ascii="Times New Roman" w:eastAsiaTheme="minorEastAsia" w:hAnsi="Times New Roman"/>
          <w:b w:val="0"/>
          <w:sz w:val="28"/>
          <w:szCs w:val="28"/>
        </w:rPr>
        <w:t>. ОМЗ городского округа в области создания условий для жилищного строительства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p>
        </w:tc>
        <w:tc>
          <w:tcPr>
            <w:tcW w:w="1417" w:type="dxa"/>
          </w:tcPr>
          <w:p w:rsidR="001A0C3F" w:rsidRPr="00B16E0E" w:rsidRDefault="001A0C3F" w:rsidP="00C212B2">
            <w:pPr>
              <w:pStyle w:val="ConsPlusNormal"/>
              <w:jc w:val="center"/>
              <w:rPr>
                <w:rFonts w:ascii="Times New Roman" w:hAnsi="Times New Roman" w:cs="Times New Roman"/>
                <w:sz w:val="24"/>
                <w:szCs w:val="24"/>
              </w:rPr>
            </w:pPr>
          </w:p>
        </w:tc>
        <w:tc>
          <w:tcPr>
            <w:tcW w:w="1276" w:type="dxa"/>
          </w:tcPr>
          <w:p w:rsidR="001A0C3F" w:rsidRPr="00B16E0E" w:rsidRDefault="001A0C3F" w:rsidP="00C212B2">
            <w:pPr>
              <w:pStyle w:val="ConsPlusNormal"/>
              <w:jc w:val="center"/>
              <w:rPr>
                <w:rFonts w:ascii="Times New Roman" w:hAnsi="Times New Roman" w:cs="Times New Roman"/>
                <w:sz w:val="24"/>
                <w:szCs w:val="24"/>
              </w:rPr>
            </w:pPr>
          </w:p>
        </w:tc>
        <w:tc>
          <w:tcPr>
            <w:tcW w:w="1417" w:type="dxa"/>
          </w:tcPr>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до 2030 года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с 2031 по 2036 год</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A0C3F" w:rsidRPr="00B16E0E" w:rsidTr="00C212B2">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после 2036 года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BA3833" w:rsidRPr="00B16E0E" w:rsidTr="00C212B2">
        <w:tc>
          <w:tcPr>
            <w:tcW w:w="56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BA3833" w:rsidRPr="00B16E0E" w:rsidRDefault="00BA3833"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418" w:type="dxa"/>
          </w:tcPr>
          <w:p w:rsidR="00BA3833" w:rsidRPr="00BA3833" w:rsidRDefault="00BA3833"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кв. м на 1 жит.</w:t>
            </w:r>
          </w:p>
        </w:tc>
        <w:tc>
          <w:tcPr>
            <w:tcW w:w="1417" w:type="dxa"/>
          </w:tcPr>
          <w:p w:rsidR="00BA3833" w:rsidRPr="00BA3833" w:rsidRDefault="00BA3833"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38,0</w:t>
            </w:r>
          </w:p>
        </w:tc>
        <w:tc>
          <w:tcPr>
            <w:tcW w:w="1276" w:type="dxa"/>
          </w:tcPr>
          <w:p w:rsidR="00BA3833" w:rsidRPr="00BA3833" w:rsidRDefault="00BA3833"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c>
          <w:tcPr>
            <w:tcW w:w="1417" w:type="dxa"/>
          </w:tcPr>
          <w:p w:rsidR="00BA3833" w:rsidRPr="00BA3833" w:rsidRDefault="00BA3833"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r>
      <w:tr w:rsidR="00BA3833" w:rsidRPr="00B16E0E" w:rsidTr="00C212B2">
        <w:trPr>
          <w:trHeight w:val="196"/>
        </w:trPr>
        <w:tc>
          <w:tcPr>
            <w:tcW w:w="567" w:type="dxa"/>
            <w:vMerge w:val="restart"/>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BA3833" w:rsidRPr="00B16E0E" w:rsidRDefault="00BA3833"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BA3833" w:rsidRPr="00B16E0E" w:rsidRDefault="00BA3833"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p>
        </w:tc>
        <w:tc>
          <w:tcPr>
            <w:tcW w:w="1417" w:type="dxa"/>
          </w:tcPr>
          <w:p w:rsidR="00BA3833" w:rsidRPr="00B16E0E" w:rsidRDefault="00BA3833" w:rsidP="00C212B2">
            <w:pPr>
              <w:pStyle w:val="ConsPlusNormal"/>
              <w:jc w:val="center"/>
              <w:rPr>
                <w:rFonts w:ascii="Times New Roman" w:hAnsi="Times New Roman" w:cs="Times New Roman"/>
                <w:sz w:val="24"/>
                <w:szCs w:val="24"/>
              </w:rPr>
            </w:pPr>
          </w:p>
        </w:tc>
        <w:tc>
          <w:tcPr>
            <w:tcW w:w="1276" w:type="dxa"/>
          </w:tcPr>
          <w:p w:rsidR="00BA3833" w:rsidRPr="00B16E0E" w:rsidRDefault="00BA3833" w:rsidP="00C212B2">
            <w:pPr>
              <w:pStyle w:val="ConsPlusNormal"/>
              <w:jc w:val="center"/>
              <w:rPr>
                <w:rFonts w:ascii="Times New Roman" w:hAnsi="Times New Roman" w:cs="Times New Roman"/>
                <w:sz w:val="24"/>
                <w:szCs w:val="24"/>
              </w:rPr>
            </w:pPr>
          </w:p>
        </w:tc>
        <w:tc>
          <w:tcPr>
            <w:tcW w:w="1417" w:type="dxa"/>
          </w:tcPr>
          <w:p w:rsidR="00BA3833" w:rsidRPr="00B16E0E" w:rsidRDefault="00BA3833" w:rsidP="00C212B2">
            <w:pPr>
              <w:pStyle w:val="ConsPlusNormal"/>
              <w:jc w:val="center"/>
              <w:rPr>
                <w:rFonts w:ascii="Times New Roman" w:hAnsi="Times New Roman" w:cs="Times New Roman"/>
                <w:sz w:val="24"/>
                <w:szCs w:val="24"/>
              </w:rPr>
            </w:pPr>
          </w:p>
        </w:tc>
      </w:tr>
      <w:tr w:rsidR="00BA3833" w:rsidRPr="00B16E0E" w:rsidTr="00C212B2">
        <w:trPr>
          <w:trHeight w:val="161"/>
        </w:trPr>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детскими игровыми площадками</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многоквар-тирного дома</w:t>
            </w:r>
          </w:p>
        </w:tc>
      </w:tr>
      <w:tr w:rsidR="00BA3833" w:rsidRPr="00B16E0E" w:rsidTr="00C212B2">
        <w:trPr>
          <w:trHeight w:val="184"/>
        </w:trPr>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отдыха взрослого населения</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0,1, но не менее 10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кв.м на </w:t>
            </w:r>
            <w:r w:rsidRPr="00B16E0E">
              <w:rPr>
                <w:rFonts w:ascii="Times New Roman" w:hAnsi="Times New Roman" w:cs="Times New Roman"/>
                <w:sz w:val="24"/>
                <w:szCs w:val="24"/>
              </w:rPr>
              <w:lastRenderedPageBreak/>
              <w:t>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w:t>
            </w:r>
            <w:r w:rsidRPr="00B16E0E">
              <w:rPr>
                <w:rFonts w:ascii="Times New Roman" w:hAnsi="Times New Roman" w:cs="Times New Roman"/>
                <w:sz w:val="24"/>
                <w:szCs w:val="24"/>
              </w:rPr>
              <w:lastRenderedPageBreak/>
              <w:t>тирного дома</w:t>
            </w:r>
          </w:p>
        </w:tc>
      </w:tr>
      <w:tr w:rsidR="00BA3833" w:rsidRPr="00B16E0E" w:rsidTr="00C212B2">
        <w:trPr>
          <w:trHeight w:val="311"/>
        </w:trPr>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придомовыми зелеными насаждениями </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3,0, но не менее 20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многоквар-тирного дома</w:t>
            </w:r>
          </w:p>
        </w:tc>
      </w:tr>
      <w:tr w:rsidR="00BA3833" w:rsidRPr="00B16E0E" w:rsidTr="00C212B2">
        <w:tc>
          <w:tcPr>
            <w:tcW w:w="567" w:type="dxa"/>
            <w:vMerge w:val="restart"/>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BA3833" w:rsidRPr="00B16E0E" w:rsidRDefault="00BA3833"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p>
        </w:tc>
        <w:tc>
          <w:tcPr>
            <w:tcW w:w="1417" w:type="dxa"/>
          </w:tcPr>
          <w:p w:rsidR="00BA3833" w:rsidRPr="00B16E0E" w:rsidRDefault="00BA3833" w:rsidP="00C212B2">
            <w:pPr>
              <w:pStyle w:val="ConsPlusNormal"/>
              <w:jc w:val="center"/>
              <w:rPr>
                <w:rFonts w:ascii="Times New Roman" w:hAnsi="Times New Roman" w:cs="Times New Roman"/>
                <w:sz w:val="24"/>
                <w:szCs w:val="24"/>
              </w:rPr>
            </w:pPr>
          </w:p>
        </w:tc>
        <w:tc>
          <w:tcPr>
            <w:tcW w:w="1276" w:type="dxa"/>
          </w:tcPr>
          <w:p w:rsidR="00BA3833" w:rsidRPr="00B16E0E" w:rsidRDefault="00BA3833" w:rsidP="00C212B2">
            <w:pPr>
              <w:pStyle w:val="ConsPlusNormal"/>
              <w:jc w:val="center"/>
              <w:rPr>
                <w:rFonts w:ascii="Times New Roman" w:hAnsi="Times New Roman" w:cs="Times New Roman"/>
                <w:sz w:val="24"/>
                <w:szCs w:val="24"/>
              </w:rPr>
            </w:pPr>
          </w:p>
        </w:tc>
        <w:tc>
          <w:tcPr>
            <w:tcW w:w="1417" w:type="dxa"/>
          </w:tcPr>
          <w:p w:rsidR="00BA3833" w:rsidRPr="00B16E0E" w:rsidRDefault="00BA3833" w:rsidP="00C212B2">
            <w:pPr>
              <w:pStyle w:val="ConsPlusNormal"/>
              <w:jc w:val="center"/>
              <w:rPr>
                <w:rFonts w:ascii="Times New Roman" w:hAnsi="Times New Roman" w:cs="Times New Roman"/>
                <w:sz w:val="24"/>
                <w:szCs w:val="24"/>
              </w:rPr>
            </w:pP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игр детей дошкольного и младшего школьного возраста</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занятий физкультурой взрослого населения</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0,5, но не менее 100 кв.м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площадками для отдыха взрослого населения</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BA3833"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0,1 но не менее 10 </w:t>
            </w:r>
          </w:p>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хозяйственных целей (контейнерные площадки для сбора ТКО и крупногабаритного мусора)</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0,03, но не менее 4</w:t>
            </w:r>
            <w:r w:rsidRPr="00B16E0E">
              <w:rPr>
                <w:rFonts w:ascii="Times New Roman" w:hAnsi="Times New Roman" w:cs="Times New Roman"/>
                <w:sz w:val="24"/>
                <w:szCs w:val="24"/>
              </w:rPr>
              <w:br/>
              <w:t>кв.м на площадку</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BA3833" w:rsidRPr="00B16E0E" w:rsidTr="00C212B2">
        <w:tc>
          <w:tcPr>
            <w:tcW w:w="567" w:type="dxa"/>
            <w:vMerge/>
          </w:tcPr>
          <w:p w:rsidR="00BA3833" w:rsidRPr="00B16E0E" w:rsidRDefault="00BA3833" w:rsidP="00C212B2">
            <w:pPr>
              <w:pStyle w:val="ConsPlusNormal"/>
              <w:jc w:val="center"/>
              <w:rPr>
                <w:rFonts w:ascii="Times New Roman" w:hAnsi="Times New Roman" w:cs="Times New Roman"/>
                <w:sz w:val="24"/>
                <w:szCs w:val="24"/>
              </w:rPr>
            </w:pPr>
          </w:p>
        </w:tc>
        <w:tc>
          <w:tcPr>
            <w:tcW w:w="3544" w:type="dxa"/>
          </w:tcPr>
          <w:p w:rsidR="00BA3833" w:rsidRPr="00B16E0E" w:rsidRDefault="00BA3833" w:rsidP="00C212B2">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выгула собак</w:t>
            </w:r>
          </w:p>
        </w:tc>
        <w:tc>
          <w:tcPr>
            <w:tcW w:w="1418"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19,0 тыс. жит.</w:t>
            </w:r>
          </w:p>
        </w:tc>
        <w:tc>
          <w:tcPr>
            <w:tcW w:w="1276"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BA3833" w:rsidRPr="00B16E0E" w:rsidRDefault="00BA3833"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993"/>
        </w:tabs>
        <w:autoSpaceDE w:val="0"/>
        <w:autoSpaceDN w:val="0"/>
        <w:adjustRightInd w:val="0"/>
        <w:jc w:val="both"/>
        <w:rPr>
          <w:sz w:val="20"/>
        </w:rPr>
      </w:pPr>
      <w:r w:rsidRPr="00B16E0E">
        <w:rPr>
          <w:sz w:val="20"/>
        </w:rPr>
        <w:t>1. Размещение придомовых площадок нормируется для всех многоквартирных домов вне зависимости от того, в какой функциональной и территориальной зоне они находятся.</w:t>
      </w:r>
    </w:p>
    <w:p w:rsidR="001A0C3F" w:rsidRPr="00B16E0E" w:rsidRDefault="001A0C3F" w:rsidP="001A0C3F">
      <w:pPr>
        <w:tabs>
          <w:tab w:val="left" w:pos="993"/>
        </w:tabs>
        <w:autoSpaceDE w:val="0"/>
        <w:autoSpaceDN w:val="0"/>
        <w:adjustRightInd w:val="0"/>
        <w:jc w:val="both"/>
        <w:rPr>
          <w:sz w:val="20"/>
        </w:rPr>
      </w:pPr>
      <w:r w:rsidRPr="00B16E0E">
        <w:rPr>
          <w:sz w:val="20"/>
        </w:rPr>
        <w:t>2.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rsidR="001A0C3F" w:rsidRPr="00B16E0E" w:rsidRDefault="001A0C3F" w:rsidP="001A0C3F">
      <w:pPr>
        <w:tabs>
          <w:tab w:val="left" w:pos="993"/>
        </w:tabs>
        <w:autoSpaceDE w:val="0"/>
        <w:autoSpaceDN w:val="0"/>
        <w:adjustRightInd w:val="0"/>
        <w:jc w:val="both"/>
        <w:rPr>
          <w:sz w:val="20"/>
          <w:szCs w:val="28"/>
        </w:rPr>
      </w:pP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37. </w:t>
      </w:r>
      <w:r w:rsidRPr="00B16E0E">
        <w:rPr>
          <w:rFonts w:eastAsiaTheme="minorEastAsia"/>
          <w:sz w:val="28"/>
          <w:szCs w:val="28"/>
        </w:rPr>
        <w:t xml:space="preserve">Не допускается размещать в </w:t>
      </w:r>
      <w:r w:rsidRPr="00910465">
        <w:rPr>
          <w:rFonts w:eastAsiaTheme="minorEastAsia"/>
          <w:sz w:val="28"/>
          <w:szCs w:val="28"/>
        </w:rPr>
        <w:t>сельских</w:t>
      </w:r>
      <w:r w:rsidRPr="00B16E0E">
        <w:rPr>
          <w:rFonts w:eastAsiaTheme="minorEastAsia"/>
          <w:sz w:val="28"/>
          <w:szCs w:val="28"/>
        </w:rPr>
        <w:t xml:space="preserve"> населённых пунктах многоквартирные дома высотой выше 4 этажей. Данное положение не </w:t>
      </w:r>
      <w:r w:rsidRPr="00B16E0E">
        <w:rPr>
          <w:rFonts w:eastAsiaTheme="minorEastAsia"/>
          <w:sz w:val="28"/>
          <w:szCs w:val="28"/>
        </w:rPr>
        <w:lastRenderedPageBreak/>
        <w:t>относится к жилым домам, разрешение на строительство которых получено до вступления в силу настоящих Нормативов.</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38. </w:t>
      </w:r>
      <w:r w:rsidRPr="00B16E0E">
        <w:rPr>
          <w:rFonts w:eastAsiaTheme="minorEastAsia"/>
          <w:sz w:val="28"/>
          <w:szCs w:val="28"/>
        </w:rPr>
        <w:t>Характеристики развития территории для центральной, среднеэтажной и малоэтажной моделей городской среды, установленные в СП 532.1325800.2024, СП 533.1325800.2024, СП 534.1325800.2024 соответственно, применяются в случае, если в составе материалов по обоснованию генерального плана муниципального образования содержится обоснование применения данных моделей, а в составе положения о подготовке документации по планировке территории органами местного самоуправления в составе правил землепользования и застройки муниципального образования допускается применение указанных моделей применительно к той или иной части муниципального образования(с указанием границ такой территории), либо ко всей его территории.</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39. </w:t>
      </w:r>
      <w:r w:rsidRPr="00B16E0E">
        <w:rPr>
          <w:rFonts w:eastAsiaTheme="minorEastAsia"/>
          <w:sz w:val="28"/>
          <w:szCs w:val="28"/>
        </w:rPr>
        <w:t>Центральная модель городской среды с показателями, установленными СП 532.1325800.2024, может применяться к территориям, отнесённым генеральными планами муниципальных образований к зоне застройки многоэтажными (высотными) домами (701010104), зоне смешанной и общественно-деловой застройки (701010200).</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40. </w:t>
      </w:r>
      <w:r w:rsidRPr="00B16E0E">
        <w:rPr>
          <w:rFonts w:eastAsiaTheme="minorEastAsia"/>
          <w:sz w:val="28"/>
          <w:szCs w:val="28"/>
        </w:rPr>
        <w:t>Среднеэтажная модель городской среды с показателями, установленными СП 534.1325800.2024, может применяться к территориям, отнесённым генеральными планами муниципальных образований к функциональной зоне застройки среденеэтажными домами (701010103).</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41. </w:t>
      </w:r>
      <w:r w:rsidRPr="00B16E0E">
        <w:rPr>
          <w:rFonts w:eastAsiaTheme="minorEastAsia"/>
          <w:sz w:val="28"/>
          <w:szCs w:val="28"/>
        </w:rPr>
        <w:t>Малоэтажная модель городской среды с показателями, установленными СП 533.1325800.2024, может применяться к территориям, отнесённым генеральными планами муниципальных образований к зоне застройки малоэтажными домами (701010102) и зоне застройки индивидуальными жилыми домами (701010101).</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42. </w:t>
      </w:r>
      <w:r w:rsidRPr="00B16E0E">
        <w:rPr>
          <w:rFonts w:eastAsiaTheme="minorEastAsia"/>
          <w:sz w:val="28"/>
          <w:szCs w:val="28"/>
        </w:rPr>
        <w:t xml:space="preserve">В исключительных случаях, для обеспечения планировочного единства и рациональности установления границ элементов планировочной структуры, в состав территорий, к которым применяются положения моделей </w:t>
      </w:r>
      <w:r w:rsidRPr="00B16E0E">
        <w:rPr>
          <w:rFonts w:eastAsiaTheme="minorEastAsia"/>
          <w:sz w:val="28"/>
          <w:szCs w:val="28"/>
        </w:rPr>
        <w:lastRenderedPageBreak/>
        <w:t>городской среды, могут быть включены также территории, отнесённые генеральными планами муниципальных образований к многофункциональной общественно-деловой зоне (701010301), зоне специализированной общественной застройки (701010302), зоне исторической застройки (701010303).</w:t>
      </w: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43. </w:t>
      </w:r>
      <w:r w:rsidRPr="00B16E0E">
        <w:rPr>
          <w:rFonts w:eastAsiaTheme="minorEastAsia"/>
          <w:sz w:val="28"/>
          <w:szCs w:val="28"/>
        </w:rPr>
        <w:t>Количество жителей многоквартирных домов для расчёта обеспеченности населения элементами придомовой территории, благоустройства территории определяется по формуле [2]:</w:t>
      </w:r>
    </w:p>
    <w:p w:rsidR="001A0C3F" w:rsidRPr="00B16E0E" w:rsidRDefault="001A0C3F" w:rsidP="001A0C3F">
      <w:pPr>
        <w:spacing w:before="120" w:after="120"/>
        <w:ind w:left="568"/>
        <w:jc w:val="center"/>
        <w:rPr>
          <w:rFonts w:eastAsiaTheme="minorEastAsia"/>
          <w:sz w:val="28"/>
          <w:szCs w:val="28"/>
        </w:rPr>
      </w:pPr>
      <m:oMath>
        <m:r>
          <w:rPr>
            <w:rFonts w:ascii="Cambria Math" w:eastAsiaTheme="minorEastAsia" w:hAnsi="Cambria Math"/>
            <w:sz w:val="32"/>
            <w:szCs w:val="32"/>
            <w:lang w:val="en-US"/>
          </w:rPr>
          <m:t>N</m:t>
        </m:r>
        <m:r>
          <w:rPr>
            <w:rFonts w:ascii="Cambria Math" w:eastAsiaTheme="minorEastAsia" w:hAnsi="Cambria Math"/>
            <w:sz w:val="32"/>
            <w:szCs w:val="32"/>
          </w:rPr>
          <m:t>=</m:t>
        </m:r>
        <m:f>
          <m:fPr>
            <m:type m:val="skw"/>
            <m:ctrlPr>
              <w:rPr>
                <w:rFonts w:ascii="Cambria Math" w:eastAsiaTheme="minorEastAsia" w:hAnsi="Cambria Math"/>
                <w:i/>
                <w:sz w:val="32"/>
                <w:szCs w:val="32"/>
              </w:rPr>
            </m:ctrlPr>
          </m:fPr>
          <m:num>
            <m:sSub>
              <m:sSubPr>
                <m:ctrlPr>
                  <w:rPr>
                    <w:rFonts w:ascii="Cambria Math" w:hAnsi="Cambria Math"/>
                    <w:i/>
                    <w:sz w:val="32"/>
                    <w:szCs w:val="32"/>
                  </w:rPr>
                </m:ctrlPr>
              </m:sSubPr>
              <m:e>
                <m:r>
                  <w:rPr>
                    <w:rFonts w:ascii="Cambria Math" w:hAnsi="Cambria Math"/>
                    <w:sz w:val="32"/>
                    <w:szCs w:val="32"/>
                  </w:rPr>
                  <m:t>Σ</m:t>
                </m:r>
              </m:e>
              <m:sub>
                <m:r>
                  <w:rPr>
                    <w:rFonts w:ascii="Cambria Math" w:hAnsi="Cambria Math"/>
                    <w:sz w:val="32"/>
                    <w:szCs w:val="32"/>
                  </w:rPr>
                  <m:t>ж.ф.</m:t>
                </m:r>
              </m:sub>
            </m:sSub>
          </m:num>
          <m:den>
            <m:r>
              <w:rPr>
                <w:rFonts w:ascii="Cambria Math" w:eastAsiaTheme="minorEastAsia" w:hAnsi="Cambria Math"/>
                <w:sz w:val="32"/>
                <w:szCs w:val="32"/>
                <w:lang w:val="en-US"/>
              </w:rPr>
              <m:t>k</m:t>
            </m:r>
          </m:den>
        </m:f>
      </m:oMath>
      <w:r w:rsidRPr="00B16E0E">
        <w:rPr>
          <w:rFonts w:eastAsiaTheme="minorEastAsia"/>
          <w:sz w:val="28"/>
          <w:szCs w:val="28"/>
        </w:rPr>
        <w:tab/>
        <w:t>[2],</w:t>
      </w:r>
    </w:p>
    <w:p w:rsidR="001A0C3F" w:rsidRPr="00B16E0E" w:rsidRDefault="001A0C3F" w:rsidP="001A0C3F">
      <w:pPr>
        <w:spacing w:line="360" w:lineRule="auto"/>
        <w:ind w:firstLine="709"/>
        <w:jc w:val="both"/>
        <w:rPr>
          <w:rFonts w:eastAsiaTheme="minorEastAsia"/>
          <w:sz w:val="28"/>
          <w:szCs w:val="28"/>
        </w:rPr>
      </w:pPr>
      <w:r w:rsidRPr="00B16E0E">
        <w:rPr>
          <w:rFonts w:eastAsiaTheme="minorEastAsia"/>
          <w:sz w:val="28"/>
          <w:szCs w:val="28"/>
        </w:rPr>
        <w:t xml:space="preserve">где: </w:t>
      </w:r>
    </w:p>
    <w:p w:rsidR="001A0C3F" w:rsidRPr="00B16E0E" w:rsidRDefault="001A0C3F" w:rsidP="001A0C3F">
      <w:pPr>
        <w:spacing w:line="360" w:lineRule="auto"/>
        <w:ind w:firstLine="709"/>
        <w:jc w:val="both"/>
        <w:rPr>
          <w:rFonts w:eastAsiaTheme="minorEastAsia"/>
          <w:sz w:val="28"/>
          <w:szCs w:val="28"/>
        </w:rPr>
      </w:pPr>
      <w:r w:rsidRPr="00B16E0E">
        <w:rPr>
          <w:rFonts w:eastAsiaTheme="minorEastAsia"/>
          <w:i/>
          <w:sz w:val="28"/>
          <w:szCs w:val="28"/>
          <w:lang w:val="en-US"/>
        </w:rPr>
        <w:t>N</w:t>
      </w:r>
      <w:r w:rsidRPr="00B16E0E">
        <w:rPr>
          <w:rFonts w:eastAsiaTheme="minorEastAsia"/>
          <w:sz w:val="28"/>
          <w:szCs w:val="28"/>
        </w:rPr>
        <w:t>– количество жителей, чел.;</w:t>
      </w:r>
    </w:p>
    <w:p w:rsidR="001A0C3F" w:rsidRPr="00B16E0E" w:rsidRDefault="001A0C3F" w:rsidP="001A0C3F">
      <w:pPr>
        <w:spacing w:line="360" w:lineRule="auto"/>
        <w:ind w:firstLine="709"/>
        <w:jc w:val="both"/>
        <w:rPr>
          <w:rFonts w:eastAsiaTheme="minorEastAsia"/>
          <w:sz w:val="28"/>
          <w:szCs w:val="28"/>
        </w:rPr>
      </w:pPr>
      <w:r w:rsidRPr="00B16E0E">
        <w:rPr>
          <w:rFonts w:eastAsiaTheme="minorEastAsia"/>
          <w:i/>
          <w:sz w:val="28"/>
          <w:szCs w:val="28"/>
          <w:lang w:val="en-US"/>
        </w:rPr>
        <w:t>Σ</w:t>
      </w:r>
      <w:r w:rsidRPr="00B16E0E">
        <w:rPr>
          <w:rFonts w:eastAsiaTheme="minorEastAsia"/>
          <w:sz w:val="28"/>
          <w:szCs w:val="28"/>
          <w:vertAlign w:val="subscript"/>
        </w:rPr>
        <w:t>ж.ф.</w:t>
      </w:r>
      <w:r w:rsidRPr="00B16E0E">
        <w:rPr>
          <w:rFonts w:eastAsiaTheme="minorEastAsia"/>
          <w:sz w:val="28"/>
          <w:szCs w:val="28"/>
        </w:rPr>
        <w:t xml:space="preserve"> – суммарная общая площадь квартир на рассчитываемой территории, кв.м;</w:t>
      </w:r>
    </w:p>
    <w:p w:rsidR="001A0C3F" w:rsidRPr="00B16E0E" w:rsidRDefault="001A0C3F" w:rsidP="001A0C3F">
      <w:pPr>
        <w:spacing w:line="360" w:lineRule="auto"/>
        <w:ind w:firstLine="709"/>
        <w:jc w:val="both"/>
        <w:rPr>
          <w:rFonts w:eastAsiaTheme="minorEastAsia"/>
          <w:sz w:val="28"/>
          <w:szCs w:val="28"/>
        </w:rPr>
      </w:pPr>
      <w:r w:rsidRPr="00B16E0E">
        <w:rPr>
          <w:rFonts w:eastAsiaTheme="minorEastAsia"/>
          <w:i/>
          <w:sz w:val="28"/>
          <w:szCs w:val="28"/>
          <w:lang w:val="en-US"/>
        </w:rPr>
        <w:t>k</w:t>
      </w:r>
      <w:r w:rsidRPr="00B16E0E">
        <w:rPr>
          <w:rFonts w:eastAsiaTheme="minorEastAsia"/>
          <w:sz w:val="28"/>
          <w:szCs w:val="28"/>
        </w:rPr>
        <w:t xml:space="preserve">– расчётная жилищная обеспеченность, кв.м/чел., принимаемая по таблице </w:t>
      </w:r>
      <w:r>
        <w:rPr>
          <w:rFonts w:eastAsiaTheme="minorEastAsia"/>
          <w:sz w:val="28"/>
          <w:szCs w:val="28"/>
        </w:rPr>
        <w:t>10</w:t>
      </w:r>
      <w:r w:rsidRPr="00B16E0E">
        <w:rPr>
          <w:rFonts w:eastAsiaTheme="minorEastAsia"/>
          <w:sz w:val="28"/>
          <w:szCs w:val="28"/>
        </w:rPr>
        <w:t xml:space="preserve"> настоящих Нормативов. </w:t>
      </w:r>
    </w:p>
    <w:p w:rsidR="001A0C3F" w:rsidRPr="00B16E0E" w:rsidRDefault="001A0C3F" w:rsidP="001A0C3F">
      <w:pPr>
        <w:pStyle w:val="5"/>
        <w:spacing w:before="120" w:after="120"/>
        <w:jc w:val="center"/>
        <w:rPr>
          <w:rFonts w:ascii="Times New Roman" w:eastAsiaTheme="majorEastAsia" w:hAnsi="Times New Roman"/>
          <w:b w:val="0"/>
          <w:sz w:val="28"/>
          <w:szCs w:val="28"/>
        </w:rPr>
      </w:pPr>
      <w:bookmarkStart w:id="13" w:name="_Toc214015777"/>
      <w:r w:rsidRPr="00B16E0E">
        <w:rPr>
          <w:rFonts w:ascii="Times New Roman" w:eastAsiaTheme="majorEastAsia" w:hAnsi="Times New Roman"/>
          <w:b w:val="0"/>
          <w:sz w:val="28"/>
          <w:szCs w:val="28"/>
        </w:rPr>
        <w:t>Массовый отдых населения</w:t>
      </w:r>
      <w:bookmarkEnd w:id="13"/>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11</w:t>
      </w:r>
      <w:r w:rsidRPr="00B16E0E">
        <w:rPr>
          <w:rFonts w:ascii="Times New Roman" w:eastAsiaTheme="minorEastAsia" w:hAnsi="Times New Roman"/>
          <w:b w:val="0"/>
          <w:sz w:val="28"/>
          <w:szCs w:val="28"/>
        </w:rPr>
        <w:t>. ОМЗ городского округа в области массового отдыха населения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544" w:type="dxa"/>
            <w:vMerge/>
          </w:tcPr>
          <w:p w:rsidR="001A0C3F" w:rsidRPr="00B16E0E" w:rsidRDefault="001A0C3F" w:rsidP="00C212B2">
            <w:pPr>
              <w:spacing w:after="1" w:line="0" w:lineRule="atLeast"/>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 (701010602)</w:t>
            </w:r>
          </w:p>
        </w:tc>
        <w:tc>
          <w:tcPr>
            <w:tcW w:w="1418" w:type="dxa"/>
          </w:tcPr>
          <w:p w:rsidR="001A0C3F" w:rsidRPr="00B16E0E" w:rsidRDefault="001A0C3F" w:rsidP="00C212B2">
            <w:pPr>
              <w:autoSpaceDE w:val="0"/>
              <w:autoSpaceDN w:val="0"/>
              <w:adjustRightInd w:val="0"/>
              <w:jc w:val="center"/>
            </w:pPr>
            <w:r w:rsidRPr="00B16E0E">
              <w:t>-</w:t>
            </w:r>
          </w:p>
        </w:tc>
        <w:tc>
          <w:tcPr>
            <w:tcW w:w="1417" w:type="dxa"/>
          </w:tcPr>
          <w:p w:rsidR="001A0C3F" w:rsidRPr="00B16E0E" w:rsidRDefault="001A0C3F" w:rsidP="00C212B2">
            <w:pPr>
              <w:autoSpaceDE w:val="0"/>
              <w:autoSpaceDN w:val="0"/>
              <w:adjustRightInd w:val="0"/>
              <w:jc w:val="center"/>
            </w:pPr>
            <w:r w:rsidRPr="00B16E0E">
              <w:t>-</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тр-те, мин.</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Озеленение зон отдыха (701010602) в пределах участков объектов отдыха (детских оздоровительных учреждений, оздоровительно-спортивных лагерей, иных объектов отдыха и туризма)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 на 1 место в сан.-кур. и оздоровит. учр.</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tcPr>
          <w:p w:rsidR="001A0C3F" w:rsidRPr="00B16E0E" w:rsidRDefault="001A0C3F" w:rsidP="00C212B2">
            <w:pPr>
              <w:autoSpaceDE w:val="0"/>
              <w:autoSpaceDN w:val="0"/>
              <w:adjustRightInd w:val="0"/>
              <w:jc w:val="center"/>
            </w:pPr>
            <w:r w:rsidRPr="00B16E0E">
              <w:t>-</w:t>
            </w:r>
          </w:p>
        </w:tc>
        <w:tc>
          <w:tcPr>
            <w:tcW w:w="1417" w:type="dxa"/>
          </w:tcPr>
          <w:p w:rsidR="001A0C3F" w:rsidRPr="00B16E0E" w:rsidRDefault="001A0C3F" w:rsidP="00C212B2">
            <w:pPr>
              <w:autoSpaceDE w:val="0"/>
              <w:autoSpaceDN w:val="0"/>
              <w:adjustRightInd w:val="0"/>
              <w:jc w:val="center"/>
            </w:pPr>
            <w:r w:rsidRPr="00B16E0E">
              <w:t>не устанавли-вается</w:t>
            </w:r>
          </w:p>
        </w:tc>
      </w:tr>
      <w:tr w:rsidR="001A0C3F" w:rsidRPr="00B16E0E" w:rsidTr="00C212B2">
        <w:trPr>
          <w:trHeight w:val="255"/>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vMerge w:val="restart"/>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Обеспеченность пляжами, </w:t>
            </w:r>
            <w:r w:rsidRPr="00B16E0E">
              <w:rPr>
                <w:rFonts w:ascii="Times New Roman" w:hAnsi="Times New Roman" w:cs="Times New Roman"/>
                <w:sz w:val="24"/>
                <w:szCs w:val="24"/>
              </w:rPr>
              <w:lastRenderedPageBreak/>
              <w:t>размещаемыми в курортных зонах и зонах отдыха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кв.м на 1 </w:t>
            </w:r>
            <w:r w:rsidRPr="00B16E0E">
              <w:rPr>
                <w:rFonts w:ascii="Times New Roman" w:hAnsi="Times New Roman" w:cs="Times New Roman"/>
                <w:sz w:val="24"/>
                <w:szCs w:val="24"/>
              </w:rPr>
              <w:lastRenderedPageBreak/>
              <w:t>посетителя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8 (5 для </w:t>
            </w:r>
            <w:r w:rsidRPr="00B16E0E">
              <w:rPr>
                <w:rFonts w:ascii="Times New Roman" w:hAnsi="Times New Roman" w:cs="Times New Roman"/>
                <w:sz w:val="24"/>
                <w:szCs w:val="24"/>
              </w:rPr>
              <w:lastRenderedPageBreak/>
              <w:t>детских пляжей)</w:t>
            </w:r>
          </w:p>
        </w:tc>
        <w:tc>
          <w:tcPr>
            <w:tcW w:w="1276"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трансп. на </w:t>
            </w:r>
            <w:r w:rsidRPr="00B16E0E">
              <w:rPr>
                <w:rFonts w:ascii="Times New Roman" w:hAnsi="Times New Roman" w:cs="Times New Roman"/>
                <w:sz w:val="24"/>
                <w:szCs w:val="24"/>
              </w:rPr>
              <w:lastRenderedPageBreak/>
              <w:t>обществ.</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тр-те, мин.</w:t>
            </w:r>
          </w:p>
        </w:tc>
        <w:tc>
          <w:tcPr>
            <w:tcW w:w="141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30</w:t>
            </w:r>
          </w:p>
        </w:tc>
      </w:tr>
      <w:tr w:rsidR="001A0C3F" w:rsidRPr="00B16E0E" w:rsidTr="00C212B2">
        <w:trPr>
          <w:trHeight w:val="30"/>
        </w:trPr>
        <w:tc>
          <w:tcPr>
            <w:tcW w:w="567" w:type="dxa"/>
            <w:vMerge/>
          </w:tcPr>
          <w:p w:rsidR="001A0C3F" w:rsidRPr="00B16E0E" w:rsidRDefault="001A0C3F" w:rsidP="00C212B2">
            <w:pPr>
              <w:pStyle w:val="ConsPlusNormal"/>
              <w:jc w:val="center"/>
              <w:rPr>
                <w:rFonts w:ascii="Times New Roman" w:hAnsi="Times New Roman" w:cs="Times New Roman"/>
                <w:sz w:val="24"/>
                <w:szCs w:val="24"/>
              </w:rPr>
            </w:pPr>
          </w:p>
        </w:tc>
        <w:tc>
          <w:tcPr>
            <w:tcW w:w="3544" w:type="dxa"/>
            <w:vMerge/>
          </w:tcPr>
          <w:p w:rsidR="001A0C3F" w:rsidRPr="00B16E0E" w:rsidRDefault="001A0C3F" w:rsidP="00C212B2">
            <w:pPr>
              <w:pStyle w:val="ConsPlusNormal"/>
              <w:rPr>
                <w:rFonts w:ascii="Times New Roman" w:hAnsi="Times New Roman" w:cs="Times New Roman"/>
                <w:sz w:val="24"/>
                <w:szCs w:val="24"/>
              </w:rPr>
            </w:pP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пог.</w:t>
            </w:r>
            <w:r w:rsidRPr="00B16E0E">
              <w:rPr>
                <w:sz w:val="20"/>
              </w:rPr>
              <w:t> </w:t>
            </w:r>
            <w:r w:rsidRPr="00B16E0E">
              <w:rPr>
                <w:rFonts w:ascii="Times New Roman" w:hAnsi="Times New Roman" w:cs="Times New Roman"/>
                <w:sz w:val="24"/>
                <w:szCs w:val="24"/>
              </w:rPr>
              <w:t>м. уреза воды на 1 посетителя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0,25</w:t>
            </w:r>
          </w:p>
        </w:tc>
        <w:tc>
          <w:tcPr>
            <w:tcW w:w="1276" w:type="dxa"/>
            <w:vMerge/>
          </w:tcPr>
          <w:p w:rsidR="001A0C3F" w:rsidRPr="00B16E0E" w:rsidRDefault="001A0C3F" w:rsidP="00C212B2">
            <w:pPr>
              <w:pStyle w:val="ConsPlusNormal"/>
              <w:jc w:val="center"/>
              <w:rPr>
                <w:rFonts w:ascii="Times New Roman" w:hAnsi="Times New Roman" w:cs="Times New Roman"/>
                <w:sz w:val="24"/>
                <w:szCs w:val="24"/>
              </w:rPr>
            </w:pPr>
          </w:p>
        </w:tc>
        <w:tc>
          <w:tcPr>
            <w:tcW w:w="1417" w:type="dxa"/>
            <w:vMerge/>
          </w:tcPr>
          <w:p w:rsidR="001A0C3F" w:rsidRPr="00B16E0E" w:rsidRDefault="001A0C3F" w:rsidP="00C212B2">
            <w:pPr>
              <w:pStyle w:val="ConsPlusNormal"/>
              <w:jc w:val="center"/>
              <w:rPr>
                <w:rFonts w:ascii="Times New Roman" w:hAnsi="Times New Roman" w:cs="Times New Roman"/>
                <w:sz w:val="24"/>
                <w:szCs w:val="24"/>
              </w:rPr>
            </w:pP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1. Рассчитывать число единовременных посетителей на пляжах следует с учетом коэффициента одновременной загрузки пляжей в размере 0,2. Для пляжей санаториев и т.п. объектов применяются коэффициенты п. </w:t>
      </w:r>
      <w:r w:rsidR="00BA58AE">
        <w:rPr>
          <w:sz w:val="20"/>
        </w:rPr>
        <w:t xml:space="preserve">10.16 </w:t>
      </w:r>
      <w:r w:rsidRPr="00B16E0E">
        <w:rPr>
          <w:sz w:val="20"/>
        </w:rPr>
        <w:t xml:space="preserve"> </w:t>
      </w:r>
      <w:r>
        <w:rPr>
          <w:sz w:val="20"/>
        </w:rPr>
        <w:t>СП 42.13330.2026</w:t>
      </w:r>
      <w:r w:rsidRPr="00B16E0E">
        <w:rPr>
          <w:sz w:val="20"/>
        </w:rPr>
        <w:t>.</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2. Размеры территории специализированных лечебных пляжей для лечащихся с ограниченной подвижностью следует принимать из расчета 8 – 12 кв.м на одного посетителя.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3. Размеры речных и озерных пляжей, размещаемых на землях, пригодных для сельскохозяйственного использования, следует принимать из расчета 4 кв.м на одного посетителя.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4. Зона отдыха, отображаемая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w:t>
      </w:r>
      <w:r w:rsidRPr="00B16E0E">
        <w:rPr>
          <w:sz w:val="20"/>
        </w:rPr>
        <w:br/>
        <w:t>от 09.01.2018 № 10 под кодом 701010602, подразделяется на зону детских оздоровительных учреждений, зону оздоровительно-спортивных лагерей, зону пляжей, зону иных объектов отдыха и туризма (пункт 133.3, подпункт «е» Требований).</w:t>
      </w:r>
    </w:p>
    <w:p w:rsidR="001A0C3F" w:rsidRPr="00B16E0E" w:rsidRDefault="001A0C3F" w:rsidP="001A0C3F">
      <w:pPr>
        <w:jc w:val="center"/>
        <w:rPr>
          <w:rFonts w:eastAsiaTheme="majorEastAsia"/>
          <w:bCs/>
          <w:iCs/>
          <w:sz w:val="28"/>
          <w:szCs w:val="28"/>
        </w:rPr>
      </w:pPr>
      <w:bookmarkStart w:id="14" w:name="_Toc214015778"/>
    </w:p>
    <w:p w:rsidR="001A0C3F" w:rsidRPr="00B16E0E" w:rsidRDefault="001A0C3F" w:rsidP="001A0C3F">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Благоустройство и озеленение территории</w:t>
      </w:r>
      <w:bookmarkEnd w:id="14"/>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12</w:t>
      </w:r>
      <w:r w:rsidRPr="00B16E0E">
        <w:rPr>
          <w:rFonts w:ascii="Times New Roman" w:eastAsiaTheme="minorEastAsia" w:hAnsi="Times New Roman"/>
          <w:b w:val="0"/>
          <w:sz w:val="28"/>
          <w:szCs w:val="28"/>
        </w:rPr>
        <w:t>. ОМЗ городского округа в области благоустройства и озеленения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tc>
        <w:tc>
          <w:tcPr>
            <w:tcW w:w="3544" w:type="dxa"/>
            <w:vMerge/>
          </w:tcPr>
          <w:p w:rsidR="001A0C3F" w:rsidRPr="00B16E0E" w:rsidRDefault="001A0C3F" w:rsidP="00C212B2"/>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округов и поселений. Общегородского значения (всех видов)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 1 жит.</w:t>
            </w:r>
          </w:p>
        </w:tc>
        <w:tc>
          <w:tcPr>
            <w:tcW w:w="1417" w:type="dxa"/>
          </w:tcPr>
          <w:p w:rsidR="001A0C3F" w:rsidRPr="00BA3833" w:rsidRDefault="001A0C3F"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см. табл. 13</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пешеход. доступ.,</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округов и поселений. Районного значения (всех видов)</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 1 жит.</w:t>
            </w:r>
          </w:p>
        </w:tc>
        <w:tc>
          <w:tcPr>
            <w:tcW w:w="1417" w:type="dxa"/>
          </w:tcPr>
          <w:p w:rsidR="001A0C3F" w:rsidRPr="00BA3833" w:rsidRDefault="001A0C3F" w:rsidP="00C212B2">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см. табл. 13</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пешеход. доступ.,</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1A0C3F" w:rsidRPr="00B16E0E" w:rsidTr="00C212B2">
        <w:trPr>
          <w:trHeight w:val="28"/>
        </w:trPr>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1A0C3F" w:rsidRPr="00B16E0E" w:rsidRDefault="001A0C3F" w:rsidP="00BA3833">
            <w:pPr>
              <w:pStyle w:val="ConsPlusNormal"/>
              <w:rPr>
                <w:rFonts w:ascii="Times New Roman" w:hAnsi="Times New Roman" w:cs="Times New Roman"/>
                <w:sz w:val="24"/>
                <w:szCs w:val="24"/>
              </w:rPr>
            </w:pPr>
            <w:r w:rsidRPr="00BA3833">
              <w:rPr>
                <w:rFonts w:ascii="Times New Roman" w:hAnsi="Times New Roman" w:cs="Times New Roman"/>
                <w:sz w:val="24"/>
                <w:szCs w:val="24"/>
              </w:rPr>
              <w:t>Детские парки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на 1 жит.обслужи-ваемой </w:t>
            </w:r>
            <w:r w:rsidRPr="00B16E0E">
              <w:rPr>
                <w:rFonts w:ascii="Times New Roman" w:hAnsi="Times New Roman" w:cs="Times New Roman"/>
                <w:sz w:val="24"/>
                <w:szCs w:val="24"/>
              </w:rPr>
              <w:lastRenderedPageBreak/>
              <w:t>территории</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0,5</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пешеход. доступ.,</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45</w:t>
            </w:r>
          </w:p>
        </w:tc>
      </w:tr>
      <w:tr w:rsidR="001A0C3F" w:rsidRPr="00B16E0E" w:rsidTr="00C212B2">
        <w:trPr>
          <w:trHeight w:val="28"/>
        </w:trPr>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4</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Питомники древесных и кустарниковых растений</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 5 кв.м на 1 чел.</w:t>
            </w:r>
          </w:p>
        </w:tc>
        <w:tc>
          <w:tcPr>
            <w:tcW w:w="1418" w:type="dxa"/>
            <w:vMerge w:val="restart"/>
          </w:tcPr>
          <w:p w:rsidR="001A0C3F" w:rsidRPr="00B16E0E" w:rsidRDefault="001A0C3F" w:rsidP="00C212B2">
            <w:pPr>
              <w:autoSpaceDE w:val="0"/>
              <w:autoSpaceDN w:val="0"/>
              <w:adjustRightInd w:val="0"/>
              <w:jc w:val="center"/>
            </w:pPr>
            <w:r w:rsidRPr="00B16E0E">
              <w:t>-</w:t>
            </w:r>
          </w:p>
        </w:tc>
        <w:tc>
          <w:tcPr>
            <w:tcW w:w="1275" w:type="dxa"/>
            <w:vMerge w:val="restart"/>
          </w:tcPr>
          <w:p w:rsidR="001A0C3F" w:rsidRPr="00B16E0E" w:rsidRDefault="001A0C3F" w:rsidP="00C212B2">
            <w:pPr>
              <w:autoSpaceDE w:val="0"/>
              <w:autoSpaceDN w:val="0"/>
              <w:adjustRightInd w:val="0"/>
              <w:jc w:val="center"/>
            </w:pPr>
            <w:r w:rsidRPr="00B16E0E">
              <w:t>не устанавли-вается</w:t>
            </w:r>
          </w:p>
        </w:tc>
      </w:tr>
      <w:tr w:rsidR="001A0C3F" w:rsidRPr="00B16E0E" w:rsidTr="00C212B2">
        <w:trPr>
          <w:trHeight w:val="28"/>
        </w:trPr>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кв.м</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 1 жит.</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0,4 кв.м на 1 чел.</w:t>
            </w:r>
          </w:p>
        </w:tc>
        <w:tc>
          <w:tcPr>
            <w:tcW w:w="1418" w:type="dxa"/>
            <w:vMerge/>
          </w:tcPr>
          <w:p w:rsidR="001A0C3F" w:rsidRPr="00B16E0E" w:rsidRDefault="001A0C3F" w:rsidP="00C212B2">
            <w:pPr>
              <w:pStyle w:val="ConsPlusNormal"/>
              <w:jc w:val="center"/>
              <w:rPr>
                <w:rFonts w:ascii="Times New Roman" w:hAnsi="Times New Roman" w:cs="Times New Roman"/>
                <w:sz w:val="24"/>
                <w:szCs w:val="24"/>
              </w:rPr>
            </w:pPr>
          </w:p>
        </w:tc>
        <w:tc>
          <w:tcPr>
            <w:tcW w:w="1275" w:type="dxa"/>
            <w:vMerge/>
          </w:tcPr>
          <w:p w:rsidR="001A0C3F" w:rsidRPr="00B16E0E" w:rsidRDefault="001A0C3F" w:rsidP="00C212B2">
            <w:pPr>
              <w:pStyle w:val="ConsPlusNormal"/>
              <w:jc w:val="center"/>
              <w:rPr>
                <w:rFonts w:ascii="Times New Roman" w:hAnsi="Times New Roman" w:cs="Times New Roman"/>
                <w:sz w:val="24"/>
                <w:szCs w:val="24"/>
              </w:rPr>
            </w:pPr>
          </w:p>
        </w:tc>
      </w:tr>
      <w:tr w:rsidR="001A0C3F" w:rsidRPr="00B16E0E" w:rsidTr="00C212B2">
        <w:trPr>
          <w:trHeight w:val="28"/>
        </w:trPr>
        <w:tc>
          <w:tcPr>
            <w:tcW w:w="567"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3544" w:type="dxa"/>
            <w:tcBorders>
              <w:bottom w:val="single" w:sz="4" w:space="0" w:color="auto"/>
            </w:tcBorders>
          </w:tcPr>
          <w:p w:rsidR="001A0C3F" w:rsidRPr="00B16E0E" w:rsidRDefault="001A0C3F" w:rsidP="00C212B2">
            <w:pPr>
              <w:pStyle w:val="ConsPlusNormal"/>
              <w:rPr>
                <w:rFonts w:ascii="Times New Roman" w:hAnsi="Times New Roman" w:cs="Times New Roman"/>
              </w:rPr>
            </w:pPr>
            <w:r w:rsidRPr="00B16E0E">
              <w:rPr>
                <w:rFonts w:ascii="Times New Roman" w:hAnsi="Times New Roman" w:cs="Times New Roman"/>
                <w:sz w:val="24"/>
                <w:szCs w:val="24"/>
              </w:rPr>
              <w:t>Общественная уборная в местах массового пребывания людей</w:t>
            </w: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rPr>
            </w:pPr>
            <w:r w:rsidRPr="00B16E0E">
              <w:rPr>
                <w:rFonts w:ascii="Times New Roman" w:hAnsi="Times New Roman" w:cs="Times New Roman"/>
                <w:sz w:val="24"/>
                <w:szCs w:val="24"/>
              </w:rPr>
              <w:t>кол-во приборов на 1000 жит.</w:t>
            </w:r>
          </w:p>
        </w:tc>
        <w:tc>
          <w:tcPr>
            <w:tcW w:w="1417" w:type="dxa"/>
            <w:tcBorders>
              <w:bottom w:val="single" w:sz="4" w:space="0" w:color="auto"/>
            </w:tcBorders>
          </w:tcPr>
          <w:p w:rsidR="001A0C3F" w:rsidRPr="00B16E0E" w:rsidRDefault="001A0C3F" w:rsidP="00C212B2">
            <w:pPr>
              <w:pStyle w:val="ConsPlusNormal"/>
              <w:jc w:val="center"/>
              <w:rPr>
                <w:rFonts w:ascii="Times New Roman" w:hAnsi="Times New Roman" w:cs="Times New Roman"/>
              </w:rPr>
            </w:pPr>
            <w:r w:rsidRPr="00B16E0E">
              <w:rPr>
                <w:rFonts w:ascii="Times New Roman" w:hAnsi="Times New Roman" w:cs="Times New Roman"/>
                <w:sz w:val="24"/>
                <w:szCs w:val="24"/>
              </w:rPr>
              <w:t>1</w:t>
            </w: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доступн., </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275"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Значения расчетных показателей минимально допустимого уровня обеспеченности озеленёнными территориями регулируется РНГП на основании приказа Минстроя России от 23.04.2025 № 250/пр</w:t>
      </w:r>
      <w:r w:rsidRPr="00B16E0E">
        <w:rPr>
          <w:sz w:val="20"/>
        </w:rPr>
        <w:br/>
        <w:t>«О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2. Площадь территории парков, садов и скверов следует принимать, га, не менее: городских парков – 15 (10 – в малых городах), парков планировочных районов – 10, садов жилых районов – 3, скверов –0,5 (для условий реконструкции – не менее 0,1).</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3. Площадь детских парков включается в общую площадь озеленённых территорий районного значения.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4. В общем балансе территории парков и садов площадь озелененных территорий следует принимать не менее 70%.</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5. При определении необходимого числа общественных уборных учитываются уборные, находящиеся в торговых центрах, магазинах и т.п. общедоступных местах.</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6. Расчетное число единовременных посетителей территории парков, лесопарков, лесов, зеленых зон принимают: для городских парков не более 100 чел./га; для парков зон отдыха не более 70 чел./га; для парков курортов не более 30 чел./га; для лесопарков (лугопарков, гидропарков) не более 10 чел./га; для лесов не более 1-3 чел./га.</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B16E0E"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44. </w:t>
      </w:r>
      <w:r w:rsidRPr="00B16E0E">
        <w:rPr>
          <w:rFonts w:eastAsiaTheme="minorEastAsia"/>
          <w:sz w:val="28"/>
          <w:szCs w:val="28"/>
        </w:rPr>
        <w:t>Озелененные территории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1A0C3F" w:rsidRPr="00B16E0E" w:rsidRDefault="001A0C3F" w:rsidP="001A0C3F">
      <w:pPr>
        <w:pStyle w:val="a3"/>
        <w:tabs>
          <w:tab w:val="left" w:pos="1276"/>
        </w:tabs>
        <w:autoSpaceDE w:val="0"/>
        <w:autoSpaceDN w:val="0"/>
        <w:adjustRightInd w:val="0"/>
        <w:spacing w:after="120" w:line="360" w:lineRule="auto"/>
        <w:ind w:left="0" w:firstLine="709"/>
        <w:jc w:val="both"/>
        <w:rPr>
          <w:rFonts w:eastAsiaTheme="minorEastAsia"/>
          <w:sz w:val="28"/>
          <w:szCs w:val="28"/>
        </w:rPr>
      </w:pPr>
      <w:r>
        <w:rPr>
          <w:rFonts w:eastAsiaTheme="minorEastAsia"/>
          <w:sz w:val="28"/>
          <w:szCs w:val="28"/>
        </w:rPr>
        <w:t xml:space="preserve">45. </w:t>
      </w:r>
      <w:r w:rsidRPr="00B16E0E">
        <w:rPr>
          <w:rFonts w:eastAsiaTheme="minorEastAsia"/>
          <w:sz w:val="28"/>
          <w:szCs w:val="28"/>
        </w:rPr>
        <w:t>Дорожно-тропиночную сеть ландшафтно-рекреационных территорий следует формировать с учетом рекреационных нагрузок, функционального назначения и емкости территории. Трассировка дорожно-тропиночной сети проводится по основным путям движения пешеходов и кратчайших расстояний от остановочных пунктов, спортивных, досуговых и игровых площадок с учетом требований по доступности МГН.</w:t>
      </w:r>
    </w:p>
    <w:p w:rsidR="001A0C3F" w:rsidRPr="00B16E0E" w:rsidRDefault="001A0C3F" w:rsidP="001A0C3F">
      <w:pPr>
        <w:pStyle w:val="6"/>
        <w:tabs>
          <w:tab w:val="left" w:pos="4536"/>
        </w:tabs>
        <w:spacing w:before="12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lastRenderedPageBreak/>
        <w:t xml:space="preserve">Таблица </w:t>
      </w:r>
      <w:r>
        <w:rPr>
          <w:rFonts w:ascii="Times New Roman" w:eastAsiaTheme="minorEastAsia" w:hAnsi="Times New Roman"/>
          <w:b w:val="0"/>
          <w:sz w:val="28"/>
          <w:szCs w:val="28"/>
        </w:rPr>
        <w:t>13</w:t>
      </w:r>
      <w:r w:rsidRPr="00B16E0E">
        <w:rPr>
          <w:rFonts w:ascii="Times New Roman" w:eastAsiaTheme="minorEastAsia" w:hAnsi="Times New Roman"/>
          <w:b w:val="0"/>
          <w:sz w:val="28"/>
          <w:szCs w:val="28"/>
        </w:rPr>
        <w:t>. Показатели площади озеленённых территорий общего пользования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1559"/>
        <w:gridCol w:w="1418"/>
        <w:gridCol w:w="1417"/>
        <w:gridCol w:w="1418"/>
        <w:gridCol w:w="1417"/>
      </w:tblGrid>
      <w:tr w:rsidR="001A0C3F" w:rsidRPr="00B16E0E" w:rsidTr="00C212B2">
        <w:tc>
          <w:tcPr>
            <w:tcW w:w="2410" w:type="dxa"/>
            <w:vMerge w:val="restart"/>
            <w:vAlign w:val="center"/>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w:t>
            </w:r>
          </w:p>
        </w:tc>
        <w:tc>
          <w:tcPr>
            <w:tcW w:w="7229" w:type="dxa"/>
            <w:gridSpan w:val="5"/>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Площадь озелененных территорий общего пользования, кв.м на одного человека</w:t>
            </w:r>
          </w:p>
        </w:tc>
      </w:tr>
      <w:tr w:rsidR="001A0C3F" w:rsidRPr="00B16E0E" w:rsidTr="00C212B2">
        <w:tc>
          <w:tcPr>
            <w:tcW w:w="2410" w:type="dxa"/>
            <w:vMerge/>
          </w:tcPr>
          <w:p w:rsidR="001A0C3F" w:rsidRPr="00B16E0E" w:rsidRDefault="001A0C3F" w:rsidP="00C212B2">
            <w:pPr>
              <w:spacing w:after="1" w:line="0" w:lineRule="atLeast"/>
            </w:pPr>
          </w:p>
        </w:tc>
        <w:tc>
          <w:tcPr>
            <w:tcW w:w="1559"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крупнейших, крупных и больших городских населенных пунктов</w:t>
            </w:r>
          </w:p>
        </w:tc>
        <w:tc>
          <w:tcPr>
            <w:tcW w:w="1418"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средних городских населенных пунктов</w:t>
            </w:r>
          </w:p>
        </w:tc>
        <w:tc>
          <w:tcPr>
            <w:tcW w:w="1417"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малых городских населенных пунктов с числен.насел. от 20 до 50 тыс.</w:t>
            </w:r>
            <w:r w:rsidRPr="002A795A">
              <w:rPr>
                <w:sz w:val="20"/>
              </w:rPr>
              <w:t> </w:t>
            </w:r>
            <w:r w:rsidRPr="002A795A">
              <w:rPr>
                <w:rFonts w:ascii="Times New Roman" w:hAnsi="Times New Roman" w:cs="Times New Roman"/>
                <w:sz w:val="24"/>
                <w:szCs w:val="24"/>
              </w:rPr>
              <w:t>чел.</w:t>
            </w:r>
          </w:p>
        </w:tc>
        <w:tc>
          <w:tcPr>
            <w:tcW w:w="1418"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малых городских населенных пунктов с числен.насел. менее 20 тыс.</w:t>
            </w:r>
            <w:r w:rsidRPr="002A795A">
              <w:rPr>
                <w:sz w:val="20"/>
              </w:rPr>
              <w:t> </w:t>
            </w:r>
            <w:r w:rsidRPr="002A795A">
              <w:rPr>
                <w:rFonts w:ascii="Times New Roman" w:hAnsi="Times New Roman" w:cs="Times New Roman"/>
                <w:sz w:val="24"/>
                <w:szCs w:val="24"/>
              </w:rPr>
              <w:t>чел.</w:t>
            </w:r>
          </w:p>
        </w:tc>
        <w:tc>
          <w:tcPr>
            <w:tcW w:w="1417" w:type="dxa"/>
          </w:tcPr>
          <w:p w:rsidR="001A0C3F" w:rsidRPr="002A795A" w:rsidRDefault="001A0C3F" w:rsidP="00C212B2">
            <w:pPr>
              <w:pStyle w:val="ConsPlusNormal"/>
              <w:jc w:val="center"/>
              <w:rPr>
                <w:rFonts w:ascii="Times New Roman" w:hAnsi="Times New Roman" w:cs="Times New Roman"/>
                <w:sz w:val="24"/>
                <w:szCs w:val="24"/>
              </w:rPr>
            </w:pPr>
            <w:r w:rsidRPr="002A795A">
              <w:rPr>
                <w:rFonts w:ascii="Times New Roman" w:hAnsi="Times New Roman" w:cs="Times New Roman"/>
                <w:sz w:val="24"/>
                <w:szCs w:val="24"/>
              </w:rPr>
              <w:t>сельских населенных пунктов</w:t>
            </w:r>
          </w:p>
        </w:tc>
      </w:tr>
      <w:tr w:rsidR="001A0C3F" w:rsidRPr="00B16E0E" w:rsidTr="00C212B2">
        <w:tblPrEx>
          <w:tblBorders>
            <w:insideH w:val="nil"/>
          </w:tblBorders>
        </w:tblPrEx>
        <w:tc>
          <w:tcPr>
            <w:tcW w:w="2410"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Общегородского значения</w:t>
            </w:r>
          </w:p>
        </w:tc>
        <w:tc>
          <w:tcPr>
            <w:tcW w:w="1559"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w:t>
            </w: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1417"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1418"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w:t>
            </w:r>
          </w:p>
        </w:tc>
        <w:tc>
          <w:tcPr>
            <w:tcW w:w="1417" w:type="dxa"/>
            <w:tcBorders>
              <w:bottom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p>
        </w:tc>
      </w:tr>
      <w:tr w:rsidR="001A0C3F" w:rsidRPr="00B16E0E" w:rsidTr="00C212B2">
        <w:tblPrEx>
          <w:tblBorders>
            <w:insideH w:val="nil"/>
          </w:tblBorders>
        </w:tblPrEx>
        <w:tc>
          <w:tcPr>
            <w:tcW w:w="2410"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Районного         значения</w:t>
            </w:r>
          </w:p>
        </w:tc>
        <w:tc>
          <w:tcPr>
            <w:tcW w:w="1559"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1418"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1417"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8"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Borders>
              <w:top w:val="single" w:sz="4" w:space="0" w:color="auto"/>
            </w:tcBorders>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1A0C3F" w:rsidRPr="00B16E0E" w:rsidRDefault="001A0C3F" w:rsidP="001A0C3F">
      <w:pPr>
        <w:pStyle w:val="a3"/>
        <w:tabs>
          <w:tab w:val="left" w:pos="1276"/>
        </w:tabs>
        <w:autoSpaceDE w:val="0"/>
        <w:autoSpaceDN w:val="0"/>
        <w:adjustRightInd w:val="0"/>
        <w:ind w:left="709"/>
        <w:jc w:val="both"/>
        <w:rPr>
          <w:rFonts w:eastAsiaTheme="minorEastAsia"/>
          <w:sz w:val="28"/>
          <w:szCs w:val="28"/>
        </w:rPr>
      </w:pPr>
    </w:p>
    <w:p w:rsidR="001A0C3F" w:rsidRPr="00B16E0E" w:rsidRDefault="001A0C3F" w:rsidP="001A0C3F">
      <w:pPr>
        <w:pStyle w:val="a3"/>
        <w:tabs>
          <w:tab w:val="left" w:pos="1276"/>
        </w:tabs>
        <w:autoSpaceDE w:val="0"/>
        <w:autoSpaceDN w:val="0"/>
        <w:adjustRightInd w:val="0"/>
        <w:spacing w:after="120" w:line="360" w:lineRule="auto"/>
        <w:ind w:left="0" w:firstLine="709"/>
        <w:jc w:val="both"/>
        <w:rPr>
          <w:rFonts w:eastAsiaTheme="minorEastAsia"/>
          <w:sz w:val="28"/>
          <w:szCs w:val="28"/>
        </w:rPr>
      </w:pPr>
      <w:r>
        <w:rPr>
          <w:rFonts w:eastAsiaTheme="minorEastAsia"/>
          <w:sz w:val="28"/>
          <w:szCs w:val="28"/>
        </w:rPr>
        <w:t xml:space="preserve">46. </w:t>
      </w:r>
      <w:r w:rsidRPr="00B16E0E">
        <w:rPr>
          <w:rFonts w:eastAsiaTheme="minorEastAsia"/>
          <w:sz w:val="28"/>
          <w:szCs w:val="28"/>
        </w:rPr>
        <w:t xml:space="preserve">Площадь рекреационных территорий общего пользования определяется при подготовке документов территориального планирования посредством суммирования общей площади видов функциональных зон, перечисленных в таблице </w:t>
      </w:r>
      <w:r w:rsidRPr="00BA3833">
        <w:rPr>
          <w:rFonts w:eastAsiaTheme="minorEastAsia"/>
          <w:sz w:val="28"/>
          <w:szCs w:val="28"/>
        </w:rPr>
        <w:t>14.</w:t>
      </w:r>
    </w:p>
    <w:p w:rsidR="001A0C3F" w:rsidRPr="00B16E0E" w:rsidRDefault="001A0C3F" w:rsidP="001A0C3F">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14</w:t>
      </w:r>
      <w:r w:rsidRPr="00B16E0E">
        <w:rPr>
          <w:rFonts w:ascii="Times New Roman" w:eastAsiaTheme="minorEastAsia" w:hAnsi="Times New Roman"/>
          <w:b w:val="0"/>
          <w:sz w:val="28"/>
          <w:szCs w:val="28"/>
        </w:rPr>
        <w:t>. Функциональные зоны, содержащие озеленённые территории общего пользования для расчёта показателей площади озеленённых территорий</w:t>
      </w:r>
    </w:p>
    <w:tbl>
      <w:tblPr>
        <w:tblStyle w:val="af4"/>
        <w:tblW w:w="0" w:type="auto"/>
        <w:tblInd w:w="108" w:type="dxa"/>
        <w:tblLayout w:type="fixed"/>
        <w:tblLook w:val="04A0"/>
      </w:tblPr>
      <w:tblGrid>
        <w:gridCol w:w="567"/>
        <w:gridCol w:w="1701"/>
        <w:gridCol w:w="2977"/>
        <w:gridCol w:w="2693"/>
        <w:gridCol w:w="1701"/>
      </w:tblGrid>
      <w:tr w:rsidR="001A0C3F" w:rsidRPr="00B16E0E" w:rsidTr="00C212B2">
        <w:trPr>
          <w:tblHeader/>
        </w:trPr>
        <w:tc>
          <w:tcPr>
            <w:tcW w:w="567" w:type="dxa"/>
            <w:vMerge w:val="restart"/>
          </w:tcPr>
          <w:p w:rsidR="001A0C3F" w:rsidRPr="00B16E0E" w:rsidRDefault="001A0C3F" w:rsidP="00C212B2">
            <w:pPr>
              <w:tabs>
                <w:tab w:val="left" w:pos="709"/>
                <w:tab w:val="left" w:pos="993"/>
              </w:tabs>
              <w:autoSpaceDE w:val="0"/>
              <w:autoSpaceDN w:val="0"/>
              <w:adjustRightInd w:val="0"/>
              <w:spacing w:before="120" w:after="120"/>
              <w:jc w:val="center"/>
            </w:pPr>
            <w:r w:rsidRPr="00B16E0E">
              <w:t>№ п/п</w:t>
            </w:r>
          </w:p>
        </w:tc>
        <w:tc>
          <w:tcPr>
            <w:tcW w:w="9072" w:type="dxa"/>
            <w:gridSpan w:val="4"/>
          </w:tcPr>
          <w:p w:rsidR="001A0C3F" w:rsidRPr="00B16E0E" w:rsidRDefault="001A0C3F" w:rsidP="00C212B2">
            <w:pPr>
              <w:tabs>
                <w:tab w:val="left" w:pos="709"/>
                <w:tab w:val="left" w:pos="993"/>
              </w:tabs>
              <w:autoSpaceDE w:val="0"/>
              <w:autoSpaceDN w:val="0"/>
              <w:adjustRightInd w:val="0"/>
              <w:spacing w:before="120" w:after="120"/>
              <w:jc w:val="center"/>
            </w:pPr>
            <w:r w:rsidRPr="00B16E0E">
              <w:t xml:space="preserve">Наименования по разделу </w:t>
            </w:r>
            <w:r w:rsidRPr="00B16E0E">
              <w:rPr>
                <w:lang w:val="en-US"/>
              </w:rPr>
              <w:t>XIV</w:t>
            </w:r>
            <w:r w:rsidRPr="00B16E0E">
              <w:t>.1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tc>
      </w:tr>
      <w:tr w:rsidR="001A0C3F" w:rsidRPr="00B16E0E" w:rsidTr="00C212B2">
        <w:trPr>
          <w:tblHeader/>
        </w:trPr>
        <w:tc>
          <w:tcPr>
            <w:tcW w:w="567" w:type="dxa"/>
            <w:vMerge/>
          </w:tcPr>
          <w:p w:rsidR="001A0C3F" w:rsidRPr="00B16E0E" w:rsidRDefault="001A0C3F" w:rsidP="00C212B2">
            <w:pPr>
              <w:tabs>
                <w:tab w:val="left" w:pos="709"/>
                <w:tab w:val="left" w:pos="993"/>
              </w:tabs>
              <w:autoSpaceDE w:val="0"/>
              <w:autoSpaceDN w:val="0"/>
              <w:adjustRightInd w:val="0"/>
              <w:spacing w:before="120" w:after="120"/>
              <w:jc w:val="center"/>
            </w:pPr>
          </w:p>
        </w:tc>
        <w:tc>
          <w:tcPr>
            <w:tcW w:w="1701"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Код функциональной зоны</w:t>
            </w:r>
          </w:p>
        </w:tc>
        <w:tc>
          <w:tcPr>
            <w:tcW w:w="297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Наименование функциональной зоны</w:t>
            </w:r>
          </w:p>
        </w:tc>
        <w:tc>
          <w:tcPr>
            <w:tcW w:w="2693"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Наименование вида зоны (код значения)</w:t>
            </w:r>
          </w:p>
        </w:tc>
        <w:tc>
          <w:tcPr>
            <w:tcW w:w="1701" w:type="dxa"/>
          </w:tcPr>
          <w:p w:rsidR="001A0C3F" w:rsidRPr="00B16E0E" w:rsidRDefault="001A0C3F" w:rsidP="00C212B2">
            <w:pPr>
              <w:tabs>
                <w:tab w:val="left" w:pos="709"/>
                <w:tab w:val="left" w:pos="993"/>
              </w:tabs>
              <w:autoSpaceDE w:val="0"/>
              <w:autoSpaceDN w:val="0"/>
              <w:adjustRightInd w:val="0"/>
              <w:spacing w:before="120" w:after="120"/>
              <w:ind w:left="-70" w:right="-143"/>
              <w:jc w:val="center"/>
            </w:pPr>
            <w:r w:rsidRPr="00B16E0E">
              <w:t>Наименование справочника, определяющего вид зоны</w:t>
            </w: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1</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701010504</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Иные зоны сельскохозяйственного назначения</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для создания защитных лесных насаждений (5)</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FZ_SHSTP</w:t>
            </w: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2</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701010600</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Зоны рекреационного назначения</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c>
          <w:tcPr>
            <w:tcW w:w="1701" w:type="dxa"/>
          </w:tcPr>
          <w:p w:rsidR="001A0C3F" w:rsidRPr="00B16E0E" w:rsidRDefault="001A0C3F" w:rsidP="00C212B2">
            <w:pPr>
              <w:tabs>
                <w:tab w:val="left" w:pos="709"/>
                <w:tab w:val="left" w:pos="993"/>
              </w:tabs>
              <w:autoSpaceDE w:val="0"/>
              <w:autoSpaceDN w:val="0"/>
              <w:adjustRightInd w:val="0"/>
              <w:spacing w:before="120" w:after="120"/>
            </w:pP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3</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701010601</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Зона озелененных территорий общего пользования (парки, сады, скверы, бульвары, городские леса)</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t>4</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701010604</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Лесопарковая зона</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r>
      <w:tr w:rsidR="001A0C3F" w:rsidRPr="00B16E0E" w:rsidTr="00C212B2">
        <w:tc>
          <w:tcPr>
            <w:tcW w:w="567" w:type="dxa"/>
          </w:tcPr>
          <w:p w:rsidR="001A0C3F" w:rsidRPr="00B16E0E" w:rsidRDefault="001A0C3F" w:rsidP="00C212B2">
            <w:pPr>
              <w:tabs>
                <w:tab w:val="left" w:pos="709"/>
                <w:tab w:val="left" w:pos="993"/>
              </w:tabs>
              <w:autoSpaceDE w:val="0"/>
              <w:autoSpaceDN w:val="0"/>
              <w:adjustRightInd w:val="0"/>
              <w:spacing w:before="120" w:after="120"/>
              <w:jc w:val="center"/>
            </w:pPr>
            <w:r w:rsidRPr="00B16E0E">
              <w:lastRenderedPageBreak/>
              <w:t>5</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701010605</w:t>
            </w:r>
          </w:p>
        </w:tc>
        <w:tc>
          <w:tcPr>
            <w:tcW w:w="2977" w:type="dxa"/>
          </w:tcPr>
          <w:p w:rsidR="001A0C3F" w:rsidRPr="00B16E0E" w:rsidRDefault="001A0C3F" w:rsidP="00C212B2">
            <w:pPr>
              <w:tabs>
                <w:tab w:val="left" w:pos="709"/>
                <w:tab w:val="left" w:pos="993"/>
              </w:tabs>
              <w:autoSpaceDE w:val="0"/>
              <w:autoSpaceDN w:val="0"/>
              <w:adjustRightInd w:val="0"/>
              <w:spacing w:before="120" w:after="120"/>
            </w:pPr>
            <w:r w:rsidRPr="00B16E0E">
              <w:t>Зона лесов</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c>
          <w:tcPr>
            <w:tcW w:w="1701" w:type="dxa"/>
          </w:tcPr>
          <w:p w:rsidR="001A0C3F" w:rsidRPr="00B16E0E" w:rsidRDefault="001A0C3F" w:rsidP="00C212B2">
            <w:pPr>
              <w:tabs>
                <w:tab w:val="left" w:pos="709"/>
                <w:tab w:val="left" w:pos="993"/>
              </w:tabs>
              <w:autoSpaceDE w:val="0"/>
              <w:autoSpaceDN w:val="0"/>
              <w:adjustRightInd w:val="0"/>
              <w:spacing w:before="120" w:after="120"/>
            </w:pPr>
            <w:r w:rsidRPr="00B16E0E">
              <w:t>-</w:t>
            </w:r>
          </w:p>
        </w:tc>
      </w:tr>
      <w:tr w:rsidR="001A0C3F" w:rsidRPr="00B16E0E" w:rsidTr="00C212B2">
        <w:trPr>
          <w:trHeight w:val="265"/>
        </w:trPr>
        <w:tc>
          <w:tcPr>
            <w:tcW w:w="567" w:type="dxa"/>
            <w:vMerge w:val="restart"/>
          </w:tcPr>
          <w:p w:rsidR="001A0C3F" w:rsidRPr="00B16E0E" w:rsidRDefault="001A0C3F" w:rsidP="00C212B2">
            <w:pPr>
              <w:tabs>
                <w:tab w:val="left" w:pos="709"/>
                <w:tab w:val="left" w:pos="993"/>
              </w:tabs>
              <w:autoSpaceDE w:val="0"/>
              <w:autoSpaceDN w:val="0"/>
              <w:adjustRightInd w:val="0"/>
              <w:spacing w:before="120" w:after="120"/>
              <w:jc w:val="center"/>
            </w:pPr>
            <w:r w:rsidRPr="00B16E0E">
              <w:t>6</w:t>
            </w:r>
          </w:p>
        </w:tc>
        <w:tc>
          <w:tcPr>
            <w:tcW w:w="1701" w:type="dxa"/>
            <w:vMerge w:val="restart"/>
          </w:tcPr>
          <w:p w:rsidR="001A0C3F" w:rsidRPr="00B16E0E" w:rsidRDefault="001A0C3F" w:rsidP="00C212B2">
            <w:pPr>
              <w:tabs>
                <w:tab w:val="left" w:pos="709"/>
                <w:tab w:val="left" w:pos="993"/>
              </w:tabs>
              <w:autoSpaceDE w:val="0"/>
              <w:autoSpaceDN w:val="0"/>
              <w:adjustRightInd w:val="0"/>
              <w:spacing w:before="120" w:after="120"/>
            </w:pPr>
            <w:r w:rsidRPr="00B16E0E">
              <w:t>701010606</w:t>
            </w:r>
          </w:p>
        </w:tc>
        <w:tc>
          <w:tcPr>
            <w:tcW w:w="2977" w:type="dxa"/>
            <w:vMerge w:val="restart"/>
          </w:tcPr>
          <w:p w:rsidR="001A0C3F" w:rsidRPr="00B16E0E" w:rsidRDefault="001A0C3F" w:rsidP="00C212B2">
            <w:pPr>
              <w:tabs>
                <w:tab w:val="left" w:pos="709"/>
                <w:tab w:val="left" w:pos="993"/>
              </w:tabs>
              <w:autoSpaceDE w:val="0"/>
              <w:autoSpaceDN w:val="0"/>
              <w:adjustRightInd w:val="0"/>
              <w:spacing w:before="120" w:after="120"/>
            </w:pPr>
            <w:r w:rsidRPr="00B16E0E">
              <w:t>Иные рекреационные зоны</w:t>
            </w: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ботанических садов (1)</w:t>
            </w:r>
          </w:p>
        </w:tc>
        <w:tc>
          <w:tcPr>
            <w:tcW w:w="1701" w:type="dxa"/>
            <w:vMerge w:val="restart"/>
          </w:tcPr>
          <w:p w:rsidR="001A0C3F" w:rsidRPr="00B16E0E" w:rsidRDefault="001A0C3F" w:rsidP="00C212B2">
            <w:pPr>
              <w:tabs>
                <w:tab w:val="left" w:pos="709"/>
                <w:tab w:val="left" w:pos="993"/>
              </w:tabs>
              <w:autoSpaceDE w:val="0"/>
              <w:autoSpaceDN w:val="0"/>
              <w:adjustRightInd w:val="0"/>
              <w:spacing w:before="120" w:after="120"/>
            </w:pPr>
            <w:r w:rsidRPr="00B16E0E">
              <w:t>FZ_ORECSTP</w:t>
            </w:r>
          </w:p>
        </w:tc>
      </w:tr>
      <w:tr w:rsidR="001A0C3F" w:rsidRPr="00B16E0E" w:rsidTr="00C212B2">
        <w:trPr>
          <w:trHeight w:val="265"/>
        </w:trPr>
        <w:tc>
          <w:tcPr>
            <w:tcW w:w="567" w:type="dxa"/>
            <w:vMerge/>
          </w:tcPr>
          <w:p w:rsidR="001A0C3F" w:rsidRPr="00B16E0E" w:rsidRDefault="001A0C3F" w:rsidP="00C212B2">
            <w:pPr>
              <w:tabs>
                <w:tab w:val="left" w:pos="709"/>
                <w:tab w:val="left" w:pos="993"/>
              </w:tabs>
              <w:autoSpaceDE w:val="0"/>
              <w:autoSpaceDN w:val="0"/>
              <w:adjustRightInd w:val="0"/>
              <w:spacing w:before="120" w:after="120"/>
              <w:jc w:val="center"/>
            </w:pP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c>
          <w:tcPr>
            <w:tcW w:w="2977" w:type="dxa"/>
            <w:vMerge/>
          </w:tcPr>
          <w:p w:rsidR="001A0C3F" w:rsidRPr="00B16E0E" w:rsidRDefault="001A0C3F" w:rsidP="00C212B2">
            <w:pPr>
              <w:tabs>
                <w:tab w:val="left" w:pos="709"/>
                <w:tab w:val="left" w:pos="993"/>
              </w:tabs>
              <w:autoSpaceDE w:val="0"/>
              <w:autoSpaceDN w:val="0"/>
              <w:adjustRightInd w:val="0"/>
              <w:spacing w:before="120" w:after="120"/>
            </w:pP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зоопарков (2)</w:t>
            </w: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r>
      <w:tr w:rsidR="001A0C3F" w:rsidRPr="00B16E0E" w:rsidTr="00C212B2">
        <w:trPr>
          <w:trHeight w:val="265"/>
        </w:trPr>
        <w:tc>
          <w:tcPr>
            <w:tcW w:w="567" w:type="dxa"/>
            <w:vMerge/>
          </w:tcPr>
          <w:p w:rsidR="001A0C3F" w:rsidRPr="00B16E0E" w:rsidRDefault="001A0C3F" w:rsidP="00C212B2">
            <w:pPr>
              <w:tabs>
                <w:tab w:val="left" w:pos="709"/>
                <w:tab w:val="left" w:pos="993"/>
              </w:tabs>
              <w:autoSpaceDE w:val="0"/>
              <w:autoSpaceDN w:val="0"/>
              <w:adjustRightInd w:val="0"/>
              <w:spacing w:before="120" w:after="120"/>
              <w:jc w:val="center"/>
            </w:pP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c>
          <w:tcPr>
            <w:tcW w:w="2977" w:type="dxa"/>
            <w:vMerge/>
          </w:tcPr>
          <w:p w:rsidR="001A0C3F" w:rsidRPr="00B16E0E" w:rsidRDefault="001A0C3F" w:rsidP="00C212B2">
            <w:pPr>
              <w:tabs>
                <w:tab w:val="left" w:pos="709"/>
                <w:tab w:val="left" w:pos="993"/>
              </w:tabs>
              <w:autoSpaceDE w:val="0"/>
              <w:autoSpaceDN w:val="0"/>
              <w:adjustRightInd w:val="0"/>
              <w:spacing w:before="120" w:after="120"/>
            </w:pP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лугопарков (3)</w:t>
            </w: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r>
      <w:tr w:rsidR="001A0C3F" w:rsidRPr="00B16E0E" w:rsidTr="00C212B2">
        <w:trPr>
          <w:trHeight w:val="265"/>
        </w:trPr>
        <w:tc>
          <w:tcPr>
            <w:tcW w:w="567" w:type="dxa"/>
            <w:vMerge/>
          </w:tcPr>
          <w:p w:rsidR="001A0C3F" w:rsidRPr="00B16E0E" w:rsidRDefault="001A0C3F" w:rsidP="00C212B2">
            <w:pPr>
              <w:tabs>
                <w:tab w:val="left" w:pos="709"/>
                <w:tab w:val="left" w:pos="993"/>
              </w:tabs>
              <w:autoSpaceDE w:val="0"/>
              <w:autoSpaceDN w:val="0"/>
              <w:adjustRightInd w:val="0"/>
              <w:spacing w:before="120" w:after="120"/>
              <w:jc w:val="center"/>
            </w:pP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c>
          <w:tcPr>
            <w:tcW w:w="2977" w:type="dxa"/>
            <w:vMerge/>
          </w:tcPr>
          <w:p w:rsidR="001A0C3F" w:rsidRPr="00B16E0E" w:rsidRDefault="001A0C3F" w:rsidP="00C212B2">
            <w:pPr>
              <w:tabs>
                <w:tab w:val="left" w:pos="709"/>
                <w:tab w:val="left" w:pos="993"/>
              </w:tabs>
              <w:autoSpaceDE w:val="0"/>
              <w:autoSpaceDN w:val="0"/>
              <w:adjustRightInd w:val="0"/>
              <w:spacing w:before="120" w:after="120"/>
            </w:pPr>
          </w:p>
        </w:tc>
        <w:tc>
          <w:tcPr>
            <w:tcW w:w="2693" w:type="dxa"/>
          </w:tcPr>
          <w:p w:rsidR="001A0C3F" w:rsidRPr="00B16E0E" w:rsidRDefault="001A0C3F" w:rsidP="00C212B2">
            <w:pPr>
              <w:tabs>
                <w:tab w:val="left" w:pos="709"/>
                <w:tab w:val="left" w:pos="993"/>
              </w:tabs>
              <w:autoSpaceDE w:val="0"/>
              <w:autoSpaceDN w:val="0"/>
              <w:adjustRightInd w:val="0"/>
              <w:spacing w:before="120" w:after="120"/>
            </w:pPr>
            <w:r w:rsidRPr="00B16E0E">
              <w:t>Зона тематических парков иных видов (5)</w:t>
            </w:r>
          </w:p>
        </w:tc>
        <w:tc>
          <w:tcPr>
            <w:tcW w:w="1701" w:type="dxa"/>
            <w:vMerge/>
          </w:tcPr>
          <w:p w:rsidR="001A0C3F" w:rsidRPr="00B16E0E" w:rsidRDefault="001A0C3F" w:rsidP="00C212B2">
            <w:pPr>
              <w:tabs>
                <w:tab w:val="left" w:pos="709"/>
                <w:tab w:val="left" w:pos="993"/>
              </w:tabs>
              <w:autoSpaceDE w:val="0"/>
              <w:autoSpaceDN w:val="0"/>
              <w:adjustRightInd w:val="0"/>
              <w:spacing w:before="120" w:after="120"/>
            </w:pPr>
          </w:p>
        </w:tc>
      </w:tr>
    </w:tbl>
    <w:p w:rsidR="001A0C3F" w:rsidRPr="00B16E0E" w:rsidRDefault="001A0C3F" w:rsidP="001A0C3F">
      <w:pPr>
        <w:spacing w:after="120"/>
        <w:jc w:val="center"/>
        <w:rPr>
          <w:rFonts w:eastAsiaTheme="majorEastAsia"/>
          <w:bCs/>
          <w:iCs/>
          <w:sz w:val="28"/>
          <w:szCs w:val="28"/>
        </w:rPr>
      </w:pPr>
      <w:bookmarkStart w:id="15" w:name="_Toc214015779"/>
    </w:p>
    <w:p w:rsidR="001A0C3F" w:rsidRPr="00B16E0E" w:rsidRDefault="001A0C3F" w:rsidP="001A0C3F">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15"/>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15</w:t>
      </w:r>
      <w:r w:rsidRPr="00B16E0E">
        <w:rPr>
          <w:rFonts w:ascii="Times New Roman" w:eastAsiaTheme="minorEastAsia" w:hAnsi="Times New Roman"/>
          <w:b w:val="0"/>
          <w:sz w:val="28"/>
          <w:szCs w:val="28"/>
        </w:rPr>
        <w:t>. ОМЗ городского округа в области защиты и предупреждения чрезвычайных ситуаций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261"/>
        <w:gridCol w:w="1559"/>
        <w:gridCol w:w="1417"/>
        <w:gridCol w:w="1418"/>
        <w:gridCol w:w="1417"/>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261"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976"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3261" w:type="dxa"/>
            <w:vMerge/>
          </w:tcPr>
          <w:p w:rsidR="001A0C3F" w:rsidRPr="00B16E0E" w:rsidRDefault="001A0C3F" w:rsidP="00C212B2">
            <w:pPr>
              <w:spacing w:after="1" w:line="0" w:lineRule="atLeast"/>
            </w:pP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л/с</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8.13130.2020</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Аварийно-спасательные службы</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 на городской округ</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км пути по автодоро-гам общего пользова-ния</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2000 отдыхающих</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расстояние от поста до крайней точки обслужи-ваемой</w:t>
            </w:r>
            <w:r w:rsidR="00487487">
              <w:rPr>
                <w:rFonts w:ascii="Times New Roman" w:hAnsi="Times New Roman" w:cs="Times New Roman"/>
                <w:sz w:val="24"/>
                <w:szCs w:val="24"/>
              </w:rPr>
              <w:t xml:space="preserve"> </w:t>
            </w:r>
            <w:r w:rsidRPr="00B16E0E">
              <w:rPr>
                <w:rFonts w:ascii="Times New Roman" w:hAnsi="Times New Roman" w:cs="Times New Roman"/>
                <w:sz w:val="24"/>
                <w:szCs w:val="24"/>
              </w:rPr>
              <w:t>террито-рии, м</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4</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1000 отдыхающих</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расстояние от поста до крайней точки обслужи-ваемой территории и акватории, м</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261"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Защитные сооружения гражданской обороны (ЗС ГО)</w:t>
            </w:r>
          </w:p>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типы и вместимость ЗС ГО</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СП 165.1325800.2014</w:t>
            </w:r>
          </w:p>
        </w:tc>
        <w:tc>
          <w:tcPr>
            <w:tcW w:w="1418"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сбора укрывае-мых, м</w:t>
            </w:r>
          </w:p>
        </w:tc>
        <w:tc>
          <w:tcPr>
            <w:tcW w:w="141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500 </w:t>
            </w:r>
            <w:r w:rsidRPr="00B16E0E">
              <w:rPr>
                <w:rFonts w:ascii="Times New Roman" w:eastAsia="Times New Roman" w:hAnsi="Times New Roman" w:cs="Times New Roman"/>
                <w:sz w:val="24"/>
                <w:szCs w:val="20"/>
              </w:rPr>
              <w:t>на территори-ях, отнесенных к особой группе по ГО, 1000 – на прочих территори-ях</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Примечание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Требования к созданию объектов гражданской обороны устанавливаются Порядком создания убежищ и иных объектов гражданской обороны, утвержденным Постановлением Правительства Российской Федерации от 29.11.1999 № 1309</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2. В случае, если установлен подвоз укрываемых к ЗС ГО на автомобилях, радиус такого подвоза устанавливается в размере не более 20 км</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3. Санитарных постов на водных объектах в зонах отдыха и рекреации должно быть не менее одного.</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4. Постов спасателей на водных объектах в зонах отдыха рекреации должно быть не менее одного.</w:t>
      </w:r>
    </w:p>
    <w:p w:rsidR="001A0C3F" w:rsidRPr="00B16E0E" w:rsidRDefault="001A0C3F" w:rsidP="001A0C3F">
      <w:pPr>
        <w:tabs>
          <w:tab w:val="left" w:pos="709"/>
          <w:tab w:val="left" w:pos="993"/>
        </w:tabs>
        <w:autoSpaceDE w:val="0"/>
        <w:autoSpaceDN w:val="0"/>
        <w:adjustRightInd w:val="0"/>
        <w:jc w:val="both"/>
        <w:rPr>
          <w:sz w:val="20"/>
          <w:szCs w:val="28"/>
        </w:rPr>
      </w:pPr>
    </w:p>
    <w:p w:rsidR="001A0C3F" w:rsidRPr="00F45D38" w:rsidRDefault="001A0C3F" w:rsidP="001A0C3F">
      <w:pPr>
        <w:pStyle w:val="a3"/>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47. </w:t>
      </w:r>
      <w:r w:rsidRPr="00F45D38">
        <w:rPr>
          <w:rFonts w:eastAsiaTheme="minorEastAsia"/>
          <w:sz w:val="28"/>
          <w:szCs w:val="28"/>
        </w:rPr>
        <w:t>Требования к созданию объектов гражданской обороны устанавливаются Порядком создания убежищ и иных объектов гражданской обороны, утвержденнымпостановлением Правительства Российской Федерации от 29.11.1999 № 1309.</w:t>
      </w:r>
    </w:p>
    <w:p w:rsidR="001A0C3F" w:rsidRPr="00B16E0E" w:rsidRDefault="001A0C3F" w:rsidP="001A0C3F">
      <w:pPr>
        <w:pStyle w:val="5"/>
        <w:spacing w:before="120" w:after="120"/>
        <w:jc w:val="center"/>
        <w:rPr>
          <w:rFonts w:ascii="Times New Roman" w:eastAsiaTheme="majorEastAsia" w:hAnsi="Times New Roman"/>
          <w:b w:val="0"/>
          <w:sz w:val="28"/>
          <w:szCs w:val="28"/>
        </w:rPr>
      </w:pPr>
      <w:bookmarkStart w:id="16" w:name="_Toc214015781"/>
      <w:r w:rsidRPr="00B16E0E">
        <w:rPr>
          <w:rFonts w:ascii="Times New Roman" w:eastAsiaTheme="majorEastAsia" w:hAnsi="Times New Roman"/>
          <w:b w:val="0"/>
          <w:sz w:val="28"/>
          <w:szCs w:val="28"/>
        </w:rPr>
        <w:t>Инженерное обеспечение территорий</w:t>
      </w:r>
      <w:bookmarkEnd w:id="16"/>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16</w:t>
      </w:r>
      <w:r w:rsidRPr="00B16E0E">
        <w:rPr>
          <w:rFonts w:ascii="Times New Roman" w:eastAsiaTheme="minorEastAsia" w:hAnsi="Times New Roman"/>
          <w:b w:val="0"/>
          <w:sz w:val="28"/>
          <w:szCs w:val="28"/>
        </w:rPr>
        <w:t>. ОМЗ городского округа в области инженерного обеспечения территорий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063"/>
        <w:gridCol w:w="1363"/>
        <w:gridCol w:w="1646"/>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6063"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3009"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r>
      <w:tr w:rsidR="001A0C3F" w:rsidRPr="00B16E0E" w:rsidTr="00C212B2">
        <w:trPr>
          <w:tblHeader/>
        </w:trPr>
        <w:tc>
          <w:tcPr>
            <w:tcW w:w="567" w:type="dxa"/>
            <w:vMerge/>
          </w:tcPr>
          <w:p w:rsidR="001A0C3F" w:rsidRPr="00B16E0E" w:rsidRDefault="001A0C3F" w:rsidP="00C212B2">
            <w:pPr>
              <w:spacing w:after="1" w:line="0" w:lineRule="atLeast"/>
            </w:pPr>
          </w:p>
        </w:tc>
        <w:tc>
          <w:tcPr>
            <w:tcW w:w="6063" w:type="dxa"/>
            <w:vMerge/>
          </w:tcPr>
          <w:p w:rsidR="001A0C3F" w:rsidRPr="00B16E0E" w:rsidRDefault="001A0C3F" w:rsidP="00C212B2">
            <w:pPr>
              <w:pStyle w:val="ConsPlusNormal"/>
              <w:jc w:val="center"/>
              <w:rPr>
                <w:rFonts w:ascii="Times New Roman" w:hAnsi="Times New Roman" w:cs="Times New Roman"/>
                <w:sz w:val="24"/>
                <w:szCs w:val="24"/>
              </w:rPr>
            </w:pPr>
          </w:p>
        </w:tc>
        <w:tc>
          <w:tcPr>
            <w:tcW w:w="1363"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64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6063" w:type="dxa"/>
          </w:tcPr>
          <w:p w:rsidR="001A0C3F" w:rsidRPr="00B16E0E" w:rsidRDefault="001A0C3F" w:rsidP="00C212B2">
            <w:pPr>
              <w:autoSpaceDE w:val="0"/>
              <w:autoSpaceDN w:val="0"/>
              <w:adjustRightInd w:val="0"/>
              <w:jc w:val="both"/>
            </w:pPr>
            <w:r w:rsidRPr="00B16E0E">
              <w:t>Продолжительность отопительного сезона для жилых и общественных зданий</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сут.</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131.13330.2025</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кВт•ч/год на 1 чел.</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 xml:space="preserve">по </w:t>
            </w:r>
            <w:r>
              <w:rPr>
                <w:rFonts w:ascii="MetaNormalLFC" w:hAnsi="MetaNormalLFC"/>
                <w:iCs/>
              </w:rPr>
              <w:t>СП 42.13330.2026</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ч/год</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 xml:space="preserve">по </w:t>
            </w:r>
            <w:r>
              <w:rPr>
                <w:rFonts w:ascii="MetaNormalLFC" w:hAnsi="MetaNormalLFC"/>
                <w:iCs/>
              </w:rPr>
              <w:t>СП 42.13330.2026</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42-101-2003</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42-101-2003</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31.13330.2021</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31.13330.2021</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6063"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363"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1A0C3F" w:rsidRPr="00B16E0E" w:rsidRDefault="001A0C3F" w:rsidP="00C212B2">
            <w:pPr>
              <w:tabs>
                <w:tab w:val="left" w:pos="5103"/>
              </w:tabs>
              <w:ind w:right="-7"/>
              <w:jc w:val="center"/>
              <w:rPr>
                <w:rFonts w:ascii="MetaNormalLFC" w:hAnsi="MetaNormalLFC"/>
                <w:iCs/>
              </w:rPr>
            </w:pPr>
            <w:r w:rsidRPr="00B16E0E">
              <w:rPr>
                <w:rFonts w:ascii="MetaNormalLFC" w:hAnsi="MetaNormalLFC"/>
                <w:iCs/>
              </w:rPr>
              <w:t>по СП 31.13330.2021</w:t>
            </w:r>
          </w:p>
        </w:tc>
      </w:tr>
    </w:tbl>
    <w:p w:rsidR="001A0C3F" w:rsidRPr="00B16E0E" w:rsidRDefault="001A0C3F" w:rsidP="001A0C3F">
      <w:pPr>
        <w:tabs>
          <w:tab w:val="left" w:pos="709"/>
          <w:tab w:val="left" w:pos="993"/>
        </w:tabs>
        <w:autoSpaceDE w:val="0"/>
        <w:autoSpaceDN w:val="0"/>
        <w:adjustRightInd w:val="0"/>
        <w:jc w:val="both"/>
        <w:rPr>
          <w:sz w:val="20"/>
        </w:rPr>
      </w:pPr>
      <w:r w:rsidRPr="00B16E0E">
        <w:rPr>
          <w:sz w:val="20"/>
        </w:rPr>
        <w:t>Примечания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1. Продолжительность отопительного сезона принимается в соответствии с СП 131.13330.2025</w:t>
      </w:r>
      <w:r w:rsidRPr="00B16E0E">
        <w:rPr>
          <w:sz w:val="20"/>
        </w:rPr>
        <w:br/>
        <w:t xml:space="preserve">«СНиП 23-01-99* Строительная климатология» (Таблица 5.1).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Показатели продолжительности отопительного сезона для жилых и общественных зданий используются при укрупнённом расчёте тепловых нагрузок при подготовке градостроительной документации на основе положений: СП 131.13330.2025 «СНиП 23-01-99* Строительная климатология»; </w:t>
      </w:r>
      <w:r>
        <w:rPr>
          <w:sz w:val="20"/>
        </w:rPr>
        <w:t>СП 42.13330.2026</w:t>
      </w:r>
      <w:r w:rsidRPr="00B16E0E">
        <w:rPr>
          <w:sz w:val="20"/>
        </w:rPr>
        <w:br/>
        <w:t>«СНиП 2.07.01-89* «Градостроительство. Планировка и застройка городских и сельских поселений»;</w:t>
      </w:r>
      <w:r w:rsidRPr="00B16E0E">
        <w:rPr>
          <w:sz w:val="20"/>
        </w:rPr>
        <w:br/>
        <w:t>СП 60.13330.2020. «СНиП 41-01-2003 «Отопление, вентиляция и кондиционирование воздуха»;</w:t>
      </w:r>
      <w:r w:rsidRPr="00B16E0E">
        <w:rPr>
          <w:sz w:val="20"/>
        </w:rPr>
        <w:br/>
        <w:t>СП 50.13330.2024 «СНиП 23-02-2003 «Тепловая защита зданий»; 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 xml:space="preserve">2. Укрупненные показатели электропотребления, использования максимума электрической нагрузки принимаются в соответствии с таблицей Л.1 приложения Л к </w:t>
      </w:r>
      <w:r>
        <w:rPr>
          <w:sz w:val="20"/>
        </w:rPr>
        <w:t>СП 42.13330.2026</w:t>
      </w:r>
      <w:r w:rsidRPr="00B16E0E">
        <w:rPr>
          <w:sz w:val="20"/>
        </w:rPr>
        <w:t xml:space="preserve"> «СНиП 2.07.01-89* «Градостроительство. Планировка и застройка городских и сельских поселений». Данные укрупненные показатели учитывают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системами водоснабжения, водоотведения и теплоснабжения.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3. Норма потребления газа на индивидуально-бытовые нужды населения при наличии, централизованного горячего водоснабжения, а так же норма потребления газа на индивидуально-бытовые нужды населения при горячем водоснабжении от газовых водонагревателей определяется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4. Расчетное хозяйственно-питьевое водопотребление в поселениях и городских округах на одного жителя среднесуточное (за год), л/сут, в зависимости от степени благоустройства районов жилой застройки, определяется в соответствии с таблицей 1 СП 31.13330.2021 «СНиП 2.04.02-84* Водоснабжение. Наружные сети и сооружения».</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lastRenderedPageBreak/>
        <w:t>5. Расчетное водопотребление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и технологическим данным.</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6.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 суммарного расхода на хозяйственно-питьевые нужды поселения или городского округа.</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7. Удельный расход воды на поливку городских зеленых насаждений принимается равным 50 л/сут</w:t>
      </w:r>
      <w:r w:rsidRPr="00B16E0E">
        <w:rPr>
          <w:sz w:val="20"/>
        </w:rPr>
        <w:br/>
        <w:t xml:space="preserve"> на 1 жителя. </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8. Расход воды на наружное водоснабжение определяется расчетом в соответствии с таблицей 1</w:t>
      </w:r>
      <w:r w:rsidRPr="00B16E0E">
        <w:rPr>
          <w:sz w:val="20"/>
        </w:rPr>
        <w:br/>
        <w:t>СП 8.13130.2020.</w:t>
      </w:r>
    </w:p>
    <w:p w:rsidR="001A0C3F" w:rsidRPr="00B16E0E" w:rsidRDefault="001A0C3F" w:rsidP="001A0C3F">
      <w:pPr>
        <w:tabs>
          <w:tab w:val="left" w:pos="709"/>
          <w:tab w:val="left" w:pos="993"/>
        </w:tabs>
        <w:autoSpaceDE w:val="0"/>
        <w:autoSpaceDN w:val="0"/>
        <w:adjustRightInd w:val="0"/>
        <w:jc w:val="both"/>
        <w:rPr>
          <w:sz w:val="20"/>
        </w:rPr>
      </w:pPr>
      <w:r w:rsidRPr="00B16E0E">
        <w:rPr>
          <w:sz w:val="20"/>
        </w:rPr>
        <w:t>9. Средний суточный объем бытовых сточных вод (куб. м/сутки) определяется по «СП 30.13330.2020.</w:t>
      </w:r>
      <w:r w:rsidRPr="00B16E0E">
        <w:rPr>
          <w:sz w:val="20"/>
        </w:rPr>
        <w:br/>
        <w:t>СНиП 2.04.01-85* Внутренний водопровод и канализация зданий».</w:t>
      </w:r>
    </w:p>
    <w:p w:rsidR="001A0C3F" w:rsidRPr="00B16E0E" w:rsidRDefault="001A0C3F" w:rsidP="001A0C3F">
      <w:pPr>
        <w:tabs>
          <w:tab w:val="left" w:pos="709"/>
          <w:tab w:val="left" w:pos="993"/>
        </w:tabs>
        <w:autoSpaceDE w:val="0"/>
        <w:autoSpaceDN w:val="0"/>
        <w:adjustRightInd w:val="0"/>
        <w:jc w:val="both"/>
        <w:rPr>
          <w:sz w:val="28"/>
          <w:szCs w:val="28"/>
        </w:rPr>
      </w:pPr>
    </w:p>
    <w:p w:rsidR="001A0C3F" w:rsidRPr="00B16E0E" w:rsidRDefault="001A0C3F" w:rsidP="001A0C3F">
      <w:pPr>
        <w:pStyle w:val="5"/>
        <w:spacing w:before="120" w:after="120"/>
        <w:jc w:val="center"/>
        <w:rPr>
          <w:rFonts w:ascii="Times New Roman" w:eastAsiaTheme="majorEastAsia" w:hAnsi="Times New Roman"/>
          <w:b w:val="0"/>
          <w:sz w:val="28"/>
          <w:szCs w:val="28"/>
        </w:rPr>
      </w:pPr>
      <w:bookmarkStart w:id="17" w:name="_Toc214015782"/>
      <w:r w:rsidRPr="00B16E0E">
        <w:rPr>
          <w:rFonts w:ascii="Times New Roman" w:eastAsiaTheme="majorEastAsia" w:hAnsi="Times New Roman"/>
          <w:b w:val="0"/>
          <w:sz w:val="28"/>
          <w:szCs w:val="28"/>
        </w:rPr>
        <w:t xml:space="preserve">Осуществление </w:t>
      </w:r>
      <w:hyperlink r:id="rId14" w:history="1">
        <w:r w:rsidRPr="00B16E0E">
          <w:rPr>
            <w:rFonts w:ascii="Times New Roman" w:eastAsiaTheme="majorEastAsia" w:hAnsi="Times New Roman"/>
            <w:b w:val="0"/>
            <w:sz w:val="28"/>
            <w:szCs w:val="28"/>
          </w:rPr>
          <w:t>деятельности</w:t>
        </w:r>
      </w:hyperlink>
      <w:r w:rsidRPr="00B16E0E">
        <w:rPr>
          <w:rFonts w:ascii="Times New Roman" w:eastAsiaTheme="majorEastAsia" w:hAnsi="Times New Roman"/>
          <w:b w:val="0"/>
          <w:sz w:val="28"/>
          <w:szCs w:val="28"/>
        </w:rPr>
        <w:t xml:space="preserve"> по обращению с животными без владельцев, обитающими на территориях городских округ</w:t>
      </w:r>
      <w:bookmarkEnd w:id="17"/>
      <w:r w:rsidRPr="00B16E0E">
        <w:rPr>
          <w:rFonts w:ascii="Times New Roman" w:eastAsiaTheme="majorEastAsia" w:hAnsi="Times New Roman"/>
          <w:b w:val="0"/>
          <w:sz w:val="28"/>
          <w:szCs w:val="28"/>
        </w:rPr>
        <w:t>ов</w:t>
      </w:r>
    </w:p>
    <w:p w:rsidR="001A0C3F" w:rsidRPr="00B16E0E" w:rsidRDefault="001A0C3F" w:rsidP="001A0C3F">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Pr>
          <w:rFonts w:ascii="Times New Roman" w:eastAsiaTheme="minorEastAsia" w:hAnsi="Times New Roman"/>
          <w:b w:val="0"/>
          <w:sz w:val="28"/>
          <w:szCs w:val="28"/>
        </w:rPr>
        <w:t>17</w:t>
      </w:r>
      <w:r w:rsidRPr="00B16E0E">
        <w:rPr>
          <w:rFonts w:ascii="Times New Roman" w:eastAsiaTheme="minorEastAsia" w:hAnsi="Times New Roman"/>
          <w:b w:val="0"/>
          <w:sz w:val="28"/>
          <w:szCs w:val="28"/>
        </w:rPr>
        <w:t>. ОМЗ городского округа в области осуществления деятельности по обращению с животными без владельцев, обитающими на территориях городских округов</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276"/>
      </w:tblGrid>
      <w:tr w:rsidR="001A0C3F" w:rsidRPr="00B16E0E" w:rsidTr="00C212B2">
        <w:trPr>
          <w:tblHeader/>
        </w:trPr>
        <w:tc>
          <w:tcPr>
            <w:tcW w:w="567"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552"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1A0C3F" w:rsidRPr="00B16E0E" w:rsidTr="00C212B2">
        <w:trPr>
          <w:tblHeader/>
        </w:trPr>
        <w:tc>
          <w:tcPr>
            <w:tcW w:w="567" w:type="dxa"/>
            <w:vMerge/>
          </w:tcPr>
          <w:p w:rsidR="001A0C3F" w:rsidRPr="00B16E0E" w:rsidRDefault="001A0C3F" w:rsidP="00C212B2"/>
        </w:tc>
        <w:tc>
          <w:tcPr>
            <w:tcW w:w="3544" w:type="dxa"/>
            <w:vMerge/>
          </w:tcPr>
          <w:p w:rsidR="001A0C3F" w:rsidRPr="00B16E0E" w:rsidRDefault="001A0C3F" w:rsidP="00C212B2"/>
        </w:tc>
        <w:tc>
          <w:tcPr>
            <w:tcW w:w="1559"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1A0C3F" w:rsidRPr="00B16E0E" w:rsidTr="00C212B2">
        <w:tc>
          <w:tcPr>
            <w:tcW w:w="567"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1A0C3F" w:rsidRPr="00B16E0E" w:rsidRDefault="001A0C3F" w:rsidP="00C212B2">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2835" w:type="dxa"/>
            <w:gridSpan w:val="2"/>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заданию уполномоченного органа в области осуществления деятельности по обращению с животными без владельцев</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1A0C3F" w:rsidRPr="00B16E0E" w:rsidRDefault="001A0C3F" w:rsidP="00C212B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установ-лен</w:t>
            </w:r>
          </w:p>
        </w:tc>
      </w:tr>
    </w:tbl>
    <w:p w:rsidR="001A0C3F" w:rsidRPr="00B16E0E" w:rsidRDefault="001A0C3F" w:rsidP="001A0C3F">
      <w:pPr>
        <w:jc w:val="center"/>
        <w:rPr>
          <w:rFonts w:eastAsiaTheme="majorEastAsia"/>
          <w:bCs/>
          <w:iCs/>
          <w:sz w:val="28"/>
          <w:szCs w:val="28"/>
        </w:rPr>
      </w:pPr>
      <w:bookmarkStart w:id="18" w:name="_Toc214015783"/>
      <w:r w:rsidRPr="00B16E0E">
        <w:rPr>
          <w:rFonts w:eastAsiaTheme="majorEastAsia"/>
          <w:bCs/>
          <w:iCs/>
          <w:sz w:val="28"/>
          <w:szCs w:val="28"/>
        </w:rPr>
        <w:br w:type="page"/>
      </w:r>
    </w:p>
    <w:bookmarkEnd w:id="18"/>
    <w:p w:rsidR="001A0C3F" w:rsidRPr="00B16E0E" w:rsidRDefault="001A0C3F" w:rsidP="001A0C3F">
      <w:pPr>
        <w:tabs>
          <w:tab w:val="left" w:pos="709"/>
          <w:tab w:val="left" w:pos="993"/>
        </w:tabs>
        <w:autoSpaceDE w:val="0"/>
        <w:autoSpaceDN w:val="0"/>
        <w:adjustRightInd w:val="0"/>
        <w:spacing w:line="360" w:lineRule="auto"/>
        <w:jc w:val="center"/>
        <w:rPr>
          <w:sz w:val="28"/>
        </w:rPr>
      </w:pPr>
    </w:p>
    <w:p w:rsidR="001A0C3F" w:rsidRPr="00B16E0E" w:rsidRDefault="001A0C3F" w:rsidP="001A0C3F">
      <w:pPr>
        <w:pStyle w:val="4"/>
        <w:spacing w:before="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Pr>
          <w:rFonts w:ascii="Times New Roman" w:hAnsi="Times New Roman"/>
          <w:b w:val="0"/>
          <w:sz w:val="28"/>
          <w:szCs w:val="28"/>
        </w:rPr>
        <w:t>3</w:t>
      </w:r>
      <w:r w:rsidRPr="00B16E0E">
        <w:rPr>
          <w:rFonts w:ascii="Times New Roman" w:hAnsi="Times New Roman"/>
          <w:b w:val="0"/>
          <w:sz w:val="28"/>
          <w:szCs w:val="28"/>
        </w:rPr>
        <w:t>. Приложения к основной части</w:t>
      </w:r>
    </w:p>
    <w:p w:rsidR="001A0C3F" w:rsidRPr="009E29F3" w:rsidRDefault="001A0C3F" w:rsidP="001A0C3F">
      <w:pPr>
        <w:tabs>
          <w:tab w:val="left" w:pos="709"/>
          <w:tab w:val="left" w:pos="993"/>
        </w:tabs>
        <w:autoSpaceDE w:val="0"/>
        <w:autoSpaceDN w:val="0"/>
        <w:adjustRightInd w:val="0"/>
        <w:spacing w:line="360" w:lineRule="auto"/>
        <w:ind w:left="851" w:hanging="142"/>
        <w:jc w:val="both"/>
        <w:rPr>
          <w:rFonts w:eastAsiaTheme="minorEastAsia"/>
          <w:sz w:val="28"/>
          <w:szCs w:val="28"/>
        </w:rPr>
      </w:pPr>
      <w:r w:rsidRPr="00BA3833">
        <w:rPr>
          <w:rFonts w:eastAsiaTheme="minorEastAsia"/>
          <w:sz w:val="28"/>
          <w:szCs w:val="28"/>
        </w:rPr>
        <w:t>48</w:t>
      </w:r>
      <w:r>
        <w:rPr>
          <w:rFonts w:eastAsiaTheme="minorEastAsia"/>
          <w:sz w:val="28"/>
          <w:szCs w:val="28"/>
        </w:rPr>
        <w:t xml:space="preserve">. </w:t>
      </w:r>
      <w:r w:rsidRPr="009E29F3">
        <w:rPr>
          <w:rFonts w:eastAsiaTheme="minorEastAsia"/>
          <w:sz w:val="28"/>
          <w:szCs w:val="28"/>
        </w:rPr>
        <w:t>В настоящих Нормативах использованы следующие сокращения: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 – город;</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г.н.п. – городской населённый пункт;</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гор. – городской;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 – гражданская оборона;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ГрК РФ – Градостроительный кодекс Российской Федерации</w:t>
      </w:r>
      <w:r w:rsidRPr="00B16E0E">
        <w:rPr>
          <w:rFonts w:eastAsiaTheme="minorEastAsia"/>
          <w:sz w:val="28"/>
          <w:szCs w:val="28"/>
        </w:rPr>
        <w:br/>
        <w:t>от 29.12.2004 № 190-ФЗ;</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ЕПС – единая пропускная способность;</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жит. – житель;</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ЗАГС – запись актов гражданского состояния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ЗС ГО – защитные сооружения гражданской обороны;</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кол-во – количество;</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КСОДД – комплексная схема организации дорожного движения;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МГН – маломобильные группы населения;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МНГП – местные нормативы градостроительного проектирования;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мун. – муниципальный;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насел. – население;</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н.п. – населённый пункт;</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ОМЗ – объект местного значения;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ОРЗ – объект регионального значения;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пгт – посёлок городского типа;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ПКРТИ – проект комплексного развития транспортной инфраструктуры;</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ПОДД – проект организации дорожного движения;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 – поселение;</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Рекомендации-182 – Методические рекомендации о применении нормативов и норм ресурсной обеспеченности населения в сфере здравоохранения, утвержденныеПриказом Министерства здравоохранения Российской Федерации от 20.04.2018 № 182;</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РНГП – региональные нормативы градостроительного проектирования;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СВТ – скоростной внеуличный транспорт</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СИМ – средство индивидуальной мобильности;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с.н.п. – сельский населённый пункт;</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 – Самарская область;</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табл. – таблица;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трансп. – транспортная доступность;</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Требования-132н – 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утвержденные Приказом Министерства здравоохранения Российской Федерацииот 27.02.2016 № 132н. </w:t>
      </w:r>
    </w:p>
    <w:p w:rsidR="001A0C3F" w:rsidRPr="00B16E0E" w:rsidRDefault="001A0C3F" w:rsidP="001A0C3F">
      <w:pPr>
        <w:pStyle w:val="a3"/>
        <w:tabs>
          <w:tab w:val="left" w:pos="0"/>
          <w:tab w:val="left" w:pos="993"/>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49. </w:t>
      </w:r>
      <w:r w:rsidRPr="00B16E0E">
        <w:rPr>
          <w:rFonts w:eastAsiaTheme="minorEastAsia"/>
          <w:sz w:val="28"/>
          <w:szCs w:val="28"/>
        </w:rPr>
        <w:t>При подготовке настоящих Нормативов были использованы следующие нормативные правовые акты:</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Указ Президента Российской Федерации от 07.05.2024 № 309</w:t>
      </w:r>
      <w:r w:rsidRPr="00B16E0E">
        <w:rPr>
          <w:rFonts w:eastAsiaTheme="minorEastAsia"/>
          <w:sz w:val="28"/>
          <w:szCs w:val="28"/>
        </w:rPr>
        <w:br/>
        <w:t>«О национальных целях развития Российской Федерации на период до 2030 года и на перспективу до 2036 года»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Градостроительный кодекс Российской Федерации от 29.12.2004</w:t>
      </w:r>
      <w:r w:rsidRPr="00B16E0E">
        <w:rPr>
          <w:rFonts w:eastAsiaTheme="minorEastAsia"/>
          <w:sz w:val="28"/>
          <w:szCs w:val="28"/>
        </w:rPr>
        <w:br/>
        <w:t>№ 190-ФЗ;</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29.12.1994 № 78-ФЗ «О библиотечном деле»;</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24.06.1998 № 89-ФЗ «Об отходах производства и потребления»;</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06.10.2003 № 131-ФЗ «Об общих принципах организации местного самоуправления в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22.08.1995 № 151-ФЗ «Об аварийно-спасательных службах и статусе спасателей»;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Федеральный закон от 29.12.2012 № 273-ФЗ «Об образовании в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21.11.2011 № 323-ФЗ «Об основах охраны здоровья граждан в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Постановление Правительства Российской Федерации от 22.12.2011</w:t>
      </w:r>
      <w:r w:rsidRPr="00B16E0E">
        <w:rPr>
          <w:rFonts w:eastAsiaTheme="minorEastAsia"/>
          <w:sz w:val="28"/>
          <w:szCs w:val="28"/>
        </w:rPr>
        <w:br/>
        <w:t>№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Постановление Правительства Российской Федерации от 29.11.1999</w:t>
      </w:r>
      <w:r w:rsidRPr="00B16E0E">
        <w:rPr>
          <w:rFonts w:eastAsiaTheme="minorEastAsia"/>
          <w:sz w:val="28"/>
          <w:szCs w:val="28"/>
        </w:rPr>
        <w:br/>
        <w:t>№ 1309 «О Порядке создания убежищ и иных объектов гражданской обороны»;</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Российской Федерации от 23.11.2019</w:t>
      </w:r>
      <w:r w:rsidRPr="00B16E0E">
        <w:rPr>
          <w:rFonts w:eastAsiaTheme="minorEastAsia"/>
          <w:sz w:val="28"/>
          <w:szCs w:val="28"/>
        </w:rPr>
        <w:br/>
        <w:t>№ 1504 «Об утверждении методических указаний по организации деятельности приютов для животных и установлению норм содержания животных в них»;</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Минспорта России от 19.08.2021 № 649 «О рекомендованных нормативах и нормах обеспеченности населения объектами спортивной инфраструктуры»;</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Минстроя России от 23.04.2025 № 250/пр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Минтранса России от 02.10.2020 № 406 «Об утверждении минимальных требований к оборудованию автовокзалов и автостанций»;</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Минэкономразвития России от 14.02.2018 №67</w:t>
      </w:r>
      <w:r w:rsidRPr="00B16E0E">
        <w:rPr>
          <w:rFonts w:eastAsiaTheme="minorEastAsia"/>
          <w:sz w:val="28"/>
          <w:szCs w:val="28"/>
        </w:rPr>
        <w:br/>
        <w:t xml:space="preserve">«Об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w:t>
      </w:r>
      <w:r w:rsidRPr="00B16E0E">
        <w:rPr>
          <w:rFonts w:eastAsiaTheme="minorEastAsia"/>
          <w:sz w:val="28"/>
          <w:szCs w:val="28"/>
        </w:rPr>
        <w:lastRenderedPageBreak/>
        <w:t>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Распоряжение Минтранса России от 31.01.2017 № НА-19-р</w:t>
      </w:r>
      <w:r w:rsidRPr="00B16E0E">
        <w:rPr>
          <w:rFonts w:eastAsiaTheme="minorEastAsia"/>
          <w:sz w:val="28"/>
          <w:szCs w:val="28"/>
        </w:rPr>
        <w:br/>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Распоряжение Минкультуры России от </w:t>
      </w:r>
      <w:r>
        <w:rPr>
          <w:rFonts w:eastAsiaTheme="minorEastAsia"/>
          <w:sz w:val="28"/>
          <w:szCs w:val="28"/>
        </w:rPr>
        <w:t>18</w:t>
      </w:r>
      <w:r w:rsidRPr="00B16E0E">
        <w:rPr>
          <w:rFonts w:eastAsiaTheme="minorEastAsia"/>
          <w:sz w:val="28"/>
          <w:szCs w:val="28"/>
        </w:rPr>
        <w:t>.1</w:t>
      </w:r>
      <w:r>
        <w:rPr>
          <w:rFonts w:eastAsiaTheme="minorEastAsia"/>
          <w:sz w:val="28"/>
          <w:szCs w:val="28"/>
        </w:rPr>
        <w:t>1</w:t>
      </w:r>
      <w:r w:rsidRPr="00B16E0E">
        <w:rPr>
          <w:rFonts w:eastAsiaTheme="minorEastAsia"/>
          <w:sz w:val="28"/>
          <w:szCs w:val="28"/>
        </w:rPr>
        <w:t>.202</w:t>
      </w:r>
      <w:r>
        <w:rPr>
          <w:rFonts w:eastAsiaTheme="minorEastAsia"/>
          <w:sz w:val="28"/>
          <w:szCs w:val="28"/>
        </w:rPr>
        <w:t>5</w:t>
      </w:r>
      <w:r w:rsidRPr="00B16E0E">
        <w:rPr>
          <w:rFonts w:eastAsiaTheme="minorEastAsia"/>
          <w:sz w:val="28"/>
          <w:szCs w:val="28"/>
        </w:rPr>
        <w:t xml:space="preserve"> № Р-</w:t>
      </w:r>
      <w:r>
        <w:rPr>
          <w:rFonts w:eastAsiaTheme="minorEastAsia"/>
          <w:sz w:val="28"/>
          <w:szCs w:val="28"/>
        </w:rPr>
        <w:t>494</w:t>
      </w:r>
      <w:r w:rsidRPr="00B16E0E">
        <w:rPr>
          <w:rFonts w:eastAsiaTheme="minorEastAsia"/>
          <w:sz w:val="28"/>
          <w:szCs w:val="28"/>
        </w:rPr>
        <w:br/>
        <w: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Методика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утвержденная Приказом МЧС России от 15.10.2021 № 700;</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организации физкультурно-спортивной работы по месту жительства и отдыха граждан, утвержденные Приказом Минспорта России от 30.12.2021 № 1089;</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подготовке нормативов градостроительного проектирования, утвержденные Приказом Минэкономразвития России от 15.02.2021 № 71;</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сельской местности, утвержденные Приказом Минтруда России от 05.05.2016 № 219;</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Методические рекомендации по расчету потребностей субъектов Российской Федерации в развитии сети организаций социального </w:t>
      </w:r>
      <w:r w:rsidRPr="00B16E0E">
        <w:rPr>
          <w:rFonts w:eastAsiaTheme="minorEastAsia"/>
          <w:sz w:val="28"/>
          <w:szCs w:val="28"/>
        </w:rPr>
        <w:lastRenderedPageBreak/>
        <w:t>обслуживания, утвержденные Приказом Минтруда России от 24.11.2014</w:t>
      </w:r>
      <w:r w:rsidRPr="00B16E0E">
        <w:rPr>
          <w:rFonts w:eastAsiaTheme="minorEastAsia"/>
          <w:sz w:val="28"/>
          <w:szCs w:val="28"/>
        </w:rPr>
        <w:br/>
        <w:t>№ 934н;</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утвержденныеМинобрнауки России 04.05.2016 № АК-15/02вн;</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о применении нормативов и норм ресурсной обеспеченности населения в сфере здравоохранения, утвержденныеПриказом Министерства здравоохранения Российской Федерации от 20.04.2018 № 182;</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одобренные Протоколом Научно-технического совета открытого акционерного общества «Научно-исследовательский институт автомобильного транспорта» от 25.04.2017 № 2 и Межведомственным Координационным комитетом проекта</w:t>
      </w:r>
      <w:r w:rsidRPr="00B16E0E">
        <w:rPr>
          <w:rFonts w:eastAsiaTheme="minorEastAsia"/>
          <w:sz w:val="28"/>
          <w:szCs w:val="28"/>
        </w:rPr>
        <w:br/>
        <w:t>ПРООН/ГЭФ – Минтранса России «Сокращение выбросов парниковых газов от автомобильного транспорта в городах России» 05.10.2017;</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утвержденные Приказом Министерства здравоохранения Российской Федерации от 27.02.2016 № 132н;</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w:t>
      </w:r>
      <w:r w:rsidRPr="00B16E0E">
        <w:rPr>
          <w:rFonts w:eastAsiaTheme="minorEastAsia"/>
          <w:sz w:val="28"/>
          <w:szCs w:val="28"/>
        </w:rPr>
        <w:lastRenderedPageBreak/>
        <w:t>помещений, организации и проведению санитарно-противоэпидемических (профилактических) мероприятий»;</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8.13130.2020. Системы противопожарной защиты. Наружное противопожарное водоснабжение. Требования пожарной безопасности;</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11.13130.2009. Места дислокации подразделений пожарной охраны. Порядок и методика определения;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30-102-99 Планировка и застройка территорий малоэтажного жилищного строительства;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31.13330.2021.СНиП 2.04.02-84* Водоснабжение. Наружные сети и сооружения;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42.13330.20</w:t>
      </w:r>
      <w:r>
        <w:rPr>
          <w:rFonts w:eastAsiaTheme="minorEastAsia"/>
          <w:sz w:val="28"/>
          <w:szCs w:val="28"/>
        </w:rPr>
        <w:t>2</w:t>
      </w:r>
      <w:r w:rsidRPr="00B16E0E">
        <w:rPr>
          <w:rFonts w:eastAsiaTheme="minorEastAsia"/>
          <w:sz w:val="28"/>
          <w:szCs w:val="28"/>
        </w:rPr>
        <w:t>6. Градостроительство. Планировка и застройка городских и сельских поселений. Актуализированная редакция СНиП 2.07.01-89*;</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50.13330.2024 СНиП 23-02-2003 Тепловая защита зданий;</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59.13330.2020. Доступность зданий и сооружений для маломобильных групп населения;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60.13330.2020. СНиП 41-01-2003 Отопление, вентиляция и кондиционирование воздуха;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88.13330.2022. Свод правил. Защитные сооружения гражданской обороны. СНиП II-11-77;</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131.13330.2025. Строительная климатология. СНиП 23-01-99*;</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160.1325800.2014. Здания и комплексы многофункциональные. Правила проектирования;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251.1325800.2016. Здания общеобразовательных организаций. Правила проектирования;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СП 396.1325800.2018. Улицы и дороги населенных пунктов. Правила градостроительного проектирования;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462.1325800.2019. Здания автовокзалов;</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33062-2014. Межгосударственный стандарт. Дороги автомобильные общего пользования. Требования к размещению объектов дорожного и придорожного сервиса;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Закон Самарской области от 12.07.2006 № 90-ГД «О градостроительной деятельности на территории Самарской области»;</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12.07.2017 № 441 «О Стратегии социально-экономического развития Самарской области на период до 2030 года»;</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01.09.2025 № 495 «Об утверждении Правил обеспечения безопасности людей на водных объектах Самарской области;</w:t>
      </w:r>
    </w:p>
    <w:p w:rsidR="001A0C3F" w:rsidRPr="00B16E0E" w:rsidRDefault="001A0C3F" w:rsidP="001A0C3F">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Министерства промышленности и торговли Самарской области</w:t>
      </w:r>
      <w:r w:rsidRPr="00B16E0E">
        <w:rPr>
          <w:rFonts w:eastAsiaTheme="minorEastAsia"/>
          <w:sz w:val="28"/>
          <w:szCs w:val="28"/>
        </w:rPr>
        <w:br/>
        <w:t>от 01.10.2020 № 111-п «Об утверждении нормативов минимальной обеспеченности населения пунктами технического осмотра транспортных средств для Самарской области и входящих в ее состав муниципальных образований».</w:t>
      </w:r>
    </w:p>
    <w:p w:rsidR="001A0C3F" w:rsidRPr="00B16E0E" w:rsidRDefault="001A0C3F" w:rsidP="001A0C3F">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При применении настоящих Нормативов рекомендуется проверять актуальность ссылок на указанные выше нормативные акты.</w:t>
      </w:r>
    </w:p>
    <w:p w:rsidR="001A0C3F" w:rsidRPr="004601C2" w:rsidRDefault="001A0C3F" w:rsidP="001A0C3F">
      <w:pPr>
        <w:pStyle w:val="a3"/>
        <w:tabs>
          <w:tab w:val="left" w:pos="709"/>
          <w:tab w:val="left" w:pos="993"/>
        </w:tabs>
        <w:autoSpaceDE w:val="0"/>
        <w:autoSpaceDN w:val="0"/>
        <w:adjustRightInd w:val="0"/>
        <w:spacing w:line="360" w:lineRule="auto"/>
        <w:ind w:left="709"/>
        <w:jc w:val="both"/>
        <w:rPr>
          <w:rFonts w:eastAsiaTheme="majorEastAsia"/>
          <w:bCs/>
          <w:kern w:val="32"/>
          <w:sz w:val="28"/>
          <w:szCs w:val="28"/>
        </w:rPr>
      </w:pPr>
    </w:p>
    <w:p w:rsidR="001A0C3F" w:rsidRPr="008F5EE6" w:rsidRDefault="001A0C3F" w:rsidP="001A0C3F">
      <w:pPr>
        <w:pStyle w:val="a3"/>
        <w:tabs>
          <w:tab w:val="left" w:pos="709"/>
          <w:tab w:val="left" w:pos="993"/>
        </w:tabs>
        <w:autoSpaceDE w:val="0"/>
        <w:autoSpaceDN w:val="0"/>
        <w:adjustRightInd w:val="0"/>
        <w:ind w:left="0"/>
        <w:jc w:val="both"/>
        <w:rPr>
          <w:rFonts w:eastAsiaTheme="majorEastAsia"/>
          <w:bCs/>
          <w:kern w:val="32"/>
          <w:sz w:val="28"/>
          <w:szCs w:val="28"/>
        </w:rPr>
      </w:pPr>
    </w:p>
    <w:p w:rsidR="00BF2933" w:rsidRPr="00B16E0E" w:rsidRDefault="00BF2933" w:rsidP="00DD129C">
      <w:pPr>
        <w:pStyle w:val="a3"/>
        <w:tabs>
          <w:tab w:val="left" w:pos="709"/>
          <w:tab w:val="left" w:pos="993"/>
        </w:tabs>
        <w:autoSpaceDE w:val="0"/>
        <w:autoSpaceDN w:val="0"/>
        <w:adjustRightInd w:val="0"/>
        <w:ind w:left="0"/>
        <w:jc w:val="both"/>
        <w:rPr>
          <w:rFonts w:eastAsiaTheme="majorEastAsia"/>
          <w:bCs/>
          <w:kern w:val="32"/>
          <w:sz w:val="28"/>
          <w:szCs w:val="28"/>
        </w:rPr>
      </w:pPr>
    </w:p>
    <w:p w:rsidR="00BA3833" w:rsidRDefault="00BA3833" w:rsidP="0019482C">
      <w:pPr>
        <w:pStyle w:val="3"/>
        <w:spacing w:before="0" w:after="120"/>
        <w:jc w:val="center"/>
        <w:rPr>
          <w:rFonts w:ascii="Times New Roman" w:hAnsi="Times New Roman"/>
          <w:sz w:val="28"/>
          <w:szCs w:val="28"/>
        </w:rPr>
      </w:pPr>
    </w:p>
    <w:p w:rsidR="00DD129C" w:rsidRPr="00B16E0E" w:rsidRDefault="00DD129C" w:rsidP="0019482C">
      <w:pPr>
        <w:pStyle w:val="3"/>
        <w:spacing w:before="0" w:after="120"/>
        <w:jc w:val="center"/>
        <w:rPr>
          <w:rFonts w:ascii="Times New Roman" w:hAnsi="Times New Roman"/>
          <w:b/>
          <w:sz w:val="28"/>
          <w:szCs w:val="28"/>
        </w:rPr>
      </w:pPr>
      <w:r w:rsidRPr="00B16E0E">
        <w:rPr>
          <w:rFonts w:ascii="Times New Roman" w:hAnsi="Times New Roman"/>
          <w:sz w:val="28"/>
          <w:szCs w:val="28"/>
        </w:rPr>
        <w:t>Раздел II. Материалы по обоснованию расчетных показателей, содержащихся в основной части нормативов градостроительного проектирования</w:t>
      </w:r>
      <w:bookmarkStart w:id="19" w:name="_Toc214015793"/>
      <w:bookmarkEnd w:id="0"/>
    </w:p>
    <w:p w:rsidR="00DD129C" w:rsidRPr="00B16E0E" w:rsidRDefault="00DD129C" w:rsidP="0019482C">
      <w:pPr>
        <w:pStyle w:val="4"/>
        <w:spacing w:before="0" w:after="120"/>
        <w:jc w:val="center"/>
        <w:rPr>
          <w:rFonts w:ascii="Times New Roman" w:hAnsi="Times New Roman"/>
          <w:b w:val="0"/>
          <w:i/>
          <w:sz w:val="28"/>
          <w:szCs w:val="28"/>
        </w:rPr>
      </w:pPr>
      <w:r w:rsidRPr="007648A1">
        <w:rPr>
          <w:rFonts w:ascii="Times New Roman" w:hAnsi="Times New Roman" w:cs="Times New Roman"/>
          <w:b w:val="0"/>
          <w:sz w:val="28"/>
          <w:szCs w:val="28"/>
        </w:rPr>
        <w:t xml:space="preserve">Подраздел </w:t>
      </w:r>
      <w:r w:rsidR="002D736F">
        <w:rPr>
          <w:rFonts w:ascii="Times New Roman" w:hAnsi="Times New Roman" w:cs="Times New Roman"/>
          <w:b w:val="0"/>
          <w:sz w:val="28"/>
          <w:szCs w:val="28"/>
        </w:rPr>
        <w:t>4</w:t>
      </w:r>
      <w:r w:rsidRPr="007648A1">
        <w:rPr>
          <w:rFonts w:ascii="Times New Roman" w:hAnsi="Times New Roman" w:cs="Times New Roman"/>
          <w:b w:val="0"/>
          <w:sz w:val="28"/>
          <w:szCs w:val="28"/>
        </w:rPr>
        <w:t>. Информация о современном состоянии, прогнозе развития</w:t>
      </w:r>
      <w:r w:rsidR="007648A1" w:rsidRPr="007648A1">
        <w:rPr>
          <w:rFonts w:ascii="Times New Roman" w:hAnsi="Times New Roman" w:cs="Times New Roman"/>
          <w:b w:val="0"/>
          <w:sz w:val="28"/>
          <w:szCs w:val="28"/>
        </w:rPr>
        <w:t xml:space="preserve"> городского </w:t>
      </w:r>
      <w:r w:rsidR="007648A1" w:rsidRPr="00BA3833">
        <w:rPr>
          <w:rFonts w:ascii="Times New Roman" w:hAnsi="Times New Roman" w:cs="Times New Roman"/>
          <w:b w:val="0"/>
          <w:sz w:val="28"/>
          <w:szCs w:val="28"/>
        </w:rPr>
        <w:t xml:space="preserve">округа </w:t>
      </w:r>
      <w:r w:rsidR="0003535C">
        <w:rPr>
          <w:rFonts w:ascii="Times New Roman" w:hAnsi="Times New Roman" w:cs="Times New Roman"/>
          <w:b w:val="0"/>
          <w:sz w:val="28"/>
          <w:szCs w:val="28"/>
        </w:rPr>
        <w:t>Тольятти</w:t>
      </w:r>
      <w:r w:rsidRPr="00B16E0E">
        <w:rPr>
          <w:rFonts w:ascii="Times New Roman" w:hAnsi="Times New Roman"/>
          <w:b w:val="0"/>
          <w:sz w:val="28"/>
          <w:szCs w:val="28"/>
        </w:rPr>
        <w:t xml:space="preserve"> Самарской области</w:t>
      </w:r>
      <w:bookmarkEnd w:id="19"/>
    </w:p>
    <w:p w:rsidR="00DD129C" w:rsidRPr="00B16E0E" w:rsidRDefault="00DD129C" w:rsidP="00DD129C">
      <w:pPr>
        <w:tabs>
          <w:tab w:val="left" w:pos="709"/>
          <w:tab w:val="left" w:pos="993"/>
        </w:tabs>
        <w:autoSpaceDE w:val="0"/>
        <w:autoSpaceDN w:val="0"/>
        <w:adjustRightInd w:val="0"/>
        <w:jc w:val="both"/>
        <w:rPr>
          <w:sz w:val="28"/>
          <w:szCs w:val="28"/>
        </w:rPr>
      </w:pPr>
    </w:p>
    <w:p w:rsidR="00DD129C" w:rsidRPr="00B16E0E" w:rsidRDefault="00DD129C" w:rsidP="00DD129C">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Содержание настоящего раздела носит справочно-аналитический характер, составлено на основе открытых источников и не может применяться как часть Нормативов.</w:t>
      </w:r>
    </w:p>
    <w:p w:rsidR="0028292F" w:rsidRPr="006F40DD" w:rsidRDefault="0028292F" w:rsidP="0028292F">
      <w:pPr>
        <w:ind w:firstLine="709"/>
        <w:jc w:val="both"/>
        <w:rPr>
          <w:sz w:val="28"/>
          <w:szCs w:val="28"/>
        </w:rPr>
      </w:pPr>
      <w:bookmarkStart w:id="20" w:name="_Toc214015794"/>
      <w:r w:rsidRPr="006F40DD">
        <w:rPr>
          <w:sz w:val="28"/>
          <w:szCs w:val="28"/>
        </w:rPr>
        <w:t>Город Т</w:t>
      </w:r>
      <w:r w:rsidRPr="006F40DD">
        <w:rPr>
          <w:bCs/>
          <w:sz w:val="28"/>
          <w:szCs w:val="28"/>
        </w:rPr>
        <w:t>ольятти</w:t>
      </w:r>
      <w:r w:rsidRPr="006F40DD">
        <w:rPr>
          <w:sz w:val="28"/>
          <w:szCs w:val="28"/>
        </w:rPr>
        <w:t xml:space="preserve"> - второй по величине город в Самарской области, административный центр Ставропольского района, расположенный на левом берегу реки Волги. </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xml:space="preserve">Тольятти входит в состав Самарско-Тольяттинской агломерации. </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Расстояние от административного центра городского округа Тольятти до областного центра г. Самары составляет 83 км.</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Население городского округа Тольятти, по данным на 1 января 2024 года, составило 667,956 тысячи человек.</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Территория городского округа Тольятти разделена на районы:</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Автозаводский (численность населения 412,719 тыс. человек)</w:t>
      </w:r>
      <w:r w:rsidRPr="006F40DD">
        <w:rPr>
          <w:sz w:val="28"/>
          <w:szCs w:val="28"/>
        </w:rPr>
        <w:footnoteReference w:id="2"/>
      </w:r>
      <w:r w:rsidRPr="006F40DD">
        <w:rPr>
          <w:sz w:val="28"/>
          <w:szCs w:val="28"/>
        </w:rPr>
        <w:t>;</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Комсомольский, включающий микрорайоны Федоровка, Новоматюш</w:t>
      </w:r>
      <w:r>
        <w:rPr>
          <w:sz w:val="28"/>
          <w:szCs w:val="28"/>
        </w:rPr>
        <w:t>к</w:t>
      </w:r>
      <w:r w:rsidRPr="006F40DD">
        <w:rPr>
          <w:sz w:val="28"/>
          <w:szCs w:val="28"/>
        </w:rPr>
        <w:t>ино, Поволжский (108,585 тыс. человек);</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Центральный, в состав которого вошёл микрорайон Загородный и микрорайон Портовый (146,652 тыс. человек).</w:t>
      </w:r>
    </w:p>
    <w:p w:rsidR="00647209" w:rsidRPr="00F8774B" w:rsidRDefault="00647209" w:rsidP="00647209">
      <w:pPr>
        <w:tabs>
          <w:tab w:val="left" w:pos="709"/>
          <w:tab w:val="left" w:pos="993"/>
        </w:tabs>
        <w:autoSpaceDE w:val="0"/>
        <w:autoSpaceDN w:val="0"/>
        <w:adjustRightInd w:val="0"/>
        <w:spacing w:line="360" w:lineRule="auto"/>
        <w:ind w:firstLine="709"/>
        <w:jc w:val="both"/>
        <w:rPr>
          <w:sz w:val="28"/>
          <w:szCs w:val="28"/>
        </w:rPr>
      </w:pPr>
    </w:p>
    <w:tbl>
      <w:tblPr>
        <w:tblW w:w="8700" w:type="dxa"/>
        <w:tblLook w:val="04A0"/>
      </w:tblPr>
      <w:tblGrid>
        <w:gridCol w:w="2800"/>
        <w:gridCol w:w="1180"/>
        <w:gridCol w:w="1180"/>
        <w:gridCol w:w="1180"/>
        <w:gridCol w:w="1180"/>
        <w:gridCol w:w="1180"/>
      </w:tblGrid>
      <w:tr w:rsidR="00647209" w:rsidRPr="00714C3B" w:rsidTr="00647209">
        <w:trPr>
          <w:trHeight w:val="930"/>
        </w:trPr>
        <w:tc>
          <w:tcPr>
            <w:tcW w:w="8700" w:type="dxa"/>
            <w:gridSpan w:val="6"/>
            <w:tcBorders>
              <w:top w:val="nil"/>
              <w:left w:val="nil"/>
              <w:bottom w:val="nil"/>
              <w:right w:val="nil"/>
            </w:tcBorders>
            <w:shd w:val="clear" w:color="auto" w:fill="auto"/>
            <w:vAlign w:val="bottom"/>
            <w:hideMark/>
          </w:tcPr>
          <w:p w:rsidR="00647209" w:rsidRPr="00261206" w:rsidRDefault="00647209" w:rsidP="00647209">
            <w:pPr>
              <w:jc w:val="center"/>
              <w:rPr>
                <w:color w:val="000000"/>
                <w:sz w:val="28"/>
                <w:szCs w:val="28"/>
              </w:rPr>
            </w:pPr>
            <w:r w:rsidRPr="00261206">
              <w:rPr>
                <w:color w:val="000000"/>
                <w:sz w:val="28"/>
                <w:szCs w:val="28"/>
              </w:rPr>
              <w:t>Таблица 1</w:t>
            </w:r>
            <w:r w:rsidR="002D736F" w:rsidRPr="00261206">
              <w:rPr>
                <w:color w:val="000000"/>
                <w:sz w:val="28"/>
                <w:szCs w:val="28"/>
              </w:rPr>
              <w:t>8</w:t>
            </w:r>
            <w:r w:rsidRPr="00261206">
              <w:rPr>
                <w:color w:val="000000"/>
                <w:sz w:val="28"/>
                <w:szCs w:val="28"/>
              </w:rPr>
              <w:t xml:space="preserve">. Динамика численности населения Самарской области в целом и муниципального образования за 2010 – 2024 гг. по данным демографического ежегодника Самарской области на 1 января соответствующего года </w:t>
            </w:r>
          </w:p>
        </w:tc>
      </w:tr>
      <w:tr w:rsidR="00647209" w:rsidRPr="00714C3B" w:rsidTr="00647209">
        <w:trPr>
          <w:trHeight w:val="315"/>
        </w:trPr>
        <w:tc>
          <w:tcPr>
            <w:tcW w:w="2800" w:type="dxa"/>
            <w:tcBorders>
              <w:top w:val="nil"/>
              <w:left w:val="nil"/>
              <w:bottom w:val="nil"/>
              <w:right w:val="nil"/>
            </w:tcBorders>
            <w:shd w:val="clear" w:color="auto" w:fill="auto"/>
            <w:noWrap/>
            <w:vAlign w:val="bottom"/>
            <w:hideMark/>
          </w:tcPr>
          <w:p w:rsidR="00647209" w:rsidRPr="00261206" w:rsidRDefault="00647209" w:rsidP="00647209">
            <w:pPr>
              <w:jc w:val="center"/>
              <w:rPr>
                <w:color w:val="000000"/>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pPr>
              <w:rPr>
                <w:sz w:val="28"/>
                <w:szCs w:val="28"/>
              </w:rPr>
            </w:pPr>
          </w:p>
        </w:tc>
      </w:tr>
      <w:tr w:rsidR="00647209" w:rsidRPr="00714C3B" w:rsidTr="00647209">
        <w:trPr>
          <w:trHeight w:val="322"/>
        </w:trPr>
        <w:tc>
          <w:tcPr>
            <w:tcW w:w="28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Наименование муниципальных образований</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47209" w:rsidRPr="00261206" w:rsidRDefault="00647209" w:rsidP="00647209">
            <w:pPr>
              <w:jc w:val="center"/>
              <w:rPr>
                <w:color w:val="000000"/>
              </w:rPr>
            </w:pPr>
            <w:r w:rsidRPr="00261206">
              <w:rPr>
                <w:color w:val="000000"/>
              </w:rPr>
              <w:t>2010</w:t>
            </w:r>
            <w:r w:rsidRPr="00261206">
              <w:rPr>
                <w:color w:val="000000"/>
                <w:vertAlign w:val="superscript"/>
              </w:rPr>
              <w:t>1)</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2021</w:t>
            </w:r>
            <w:r w:rsidRPr="00261206">
              <w:rPr>
                <w:color w:val="000000"/>
                <w:vertAlign w:val="superscript"/>
              </w:rPr>
              <w:t>2)</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2022</w:t>
            </w:r>
            <w:r w:rsidRPr="00261206">
              <w:rPr>
                <w:color w:val="000000"/>
                <w:vertAlign w:val="superscript"/>
              </w:rPr>
              <w:t>3)</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2023</w:t>
            </w:r>
            <w:r w:rsidRPr="00261206">
              <w:rPr>
                <w:color w:val="000000"/>
                <w:vertAlign w:val="superscript"/>
              </w:rPr>
              <w:t>3)</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7209" w:rsidRPr="00261206" w:rsidRDefault="00647209" w:rsidP="00647209">
            <w:pPr>
              <w:jc w:val="center"/>
              <w:rPr>
                <w:color w:val="000000"/>
              </w:rPr>
            </w:pPr>
            <w:r w:rsidRPr="00261206">
              <w:rPr>
                <w:color w:val="000000"/>
              </w:rPr>
              <w:t>2024</w:t>
            </w:r>
          </w:p>
        </w:tc>
      </w:tr>
      <w:tr w:rsidR="00647209" w:rsidRPr="00714C3B" w:rsidTr="00647209">
        <w:trPr>
          <w:trHeight w:val="464"/>
        </w:trPr>
        <w:tc>
          <w:tcPr>
            <w:tcW w:w="280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647209" w:rsidRPr="00261206" w:rsidRDefault="00647209" w:rsidP="00647209">
            <w:pPr>
              <w:rPr>
                <w:color w:val="000000"/>
              </w:rPr>
            </w:pPr>
          </w:p>
        </w:tc>
      </w:tr>
      <w:tr w:rsidR="00647209" w:rsidRPr="00714C3B" w:rsidTr="00647209">
        <w:trPr>
          <w:trHeight w:val="315"/>
        </w:trPr>
        <w:tc>
          <w:tcPr>
            <w:tcW w:w="2800" w:type="dxa"/>
            <w:tcBorders>
              <w:top w:val="nil"/>
              <w:left w:val="nil"/>
              <w:bottom w:val="nil"/>
              <w:right w:val="nil"/>
            </w:tcBorders>
            <w:shd w:val="clear" w:color="auto" w:fill="auto"/>
            <w:noWrap/>
            <w:vAlign w:val="bottom"/>
            <w:hideMark/>
          </w:tcPr>
          <w:p w:rsidR="00647209" w:rsidRPr="00261206" w:rsidRDefault="00647209" w:rsidP="00647209">
            <w:pPr>
              <w:rPr>
                <w:color w:val="000000"/>
              </w:rPr>
            </w:pPr>
            <w:r w:rsidRPr="00261206">
              <w:rPr>
                <w:color w:val="000000"/>
              </w:rPr>
              <w:t>Самарская область</w:t>
            </w:r>
          </w:p>
        </w:tc>
        <w:tc>
          <w:tcPr>
            <w:tcW w:w="1180" w:type="dxa"/>
            <w:tcBorders>
              <w:top w:val="nil"/>
              <w:left w:val="nil"/>
              <w:bottom w:val="nil"/>
              <w:right w:val="nil"/>
            </w:tcBorders>
            <w:shd w:val="clear" w:color="auto" w:fill="auto"/>
            <w:noWrap/>
            <w:vAlign w:val="center"/>
            <w:hideMark/>
          </w:tcPr>
          <w:p w:rsidR="00647209" w:rsidRPr="00261206" w:rsidRDefault="00647209" w:rsidP="00647209">
            <w:pPr>
              <w:jc w:val="center"/>
              <w:rPr>
                <w:color w:val="000000"/>
              </w:rPr>
            </w:pPr>
            <w:r w:rsidRPr="00261206">
              <w:rPr>
                <w:color w:val="000000"/>
              </w:rPr>
              <w:t>3 215 532</w:t>
            </w:r>
          </w:p>
        </w:tc>
        <w:tc>
          <w:tcPr>
            <w:tcW w:w="1180" w:type="dxa"/>
            <w:tcBorders>
              <w:top w:val="nil"/>
              <w:left w:val="nil"/>
              <w:bottom w:val="nil"/>
              <w:right w:val="nil"/>
            </w:tcBorders>
            <w:shd w:val="clear" w:color="auto" w:fill="auto"/>
            <w:vAlign w:val="center"/>
            <w:hideMark/>
          </w:tcPr>
          <w:p w:rsidR="00647209" w:rsidRPr="00261206" w:rsidRDefault="00647209" w:rsidP="00647209">
            <w:pPr>
              <w:jc w:val="center"/>
              <w:rPr>
                <w:color w:val="000000"/>
              </w:rPr>
            </w:pPr>
            <w:r w:rsidRPr="00261206">
              <w:rPr>
                <w:color w:val="000000"/>
              </w:rPr>
              <w:t>3 172 925</w:t>
            </w:r>
          </w:p>
        </w:tc>
        <w:tc>
          <w:tcPr>
            <w:tcW w:w="1180" w:type="dxa"/>
            <w:tcBorders>
              <w:top w:val="nil"/>
              <w:left w:val="nil"/>
              <w:bottom w:val="nil"/>
              <w:right w:val="nil"/>
            </w:tcBorders>
            <w:shd w:val="clear" w:color="auto" w:fill="auto"/>
            <w:vAlign w:val="center"/>
            <w:hideMark/>
          </w:tcPr>
          <w:p w:rsidR="00647209" w:rsidRPr="00261206" w:rsidRDefault="00647209" w:rsidP="00647209">
            <w:pPr>
              <w:jc w:val="center"/>
              <w:rPr>
                <w:color w:val="000000"/>
              </w:rPr>
            </w:pPr>
            <w:r w:rsidRPr="00261206">
              <w:rPr>
                <w:color w:val="000000"/>
              </w:rPr>
              <w:t>3 164 384</w:t>
            </w:r>
          </w:p>
        </w:tc>
        <w:tc>
          <w:tcPr>
            <w:tcW w:w="1180" w:type="dxa"/>
            <w:tcBorders>
              <w:top w:val="nil"/>
              <w:left w:val="nil"/>
              <w:bottom w:val="nil"/>
              <w:right w:val="nil"/>
            </w:tcBorders>
            <w:shd w:val="clear" w:color="auto" w:fill="auto"/>
            <w:vAlign w:val="center"/>
            <w:hideMark/>
          </w:tcPr>
          <w:p w:rsidR="00647209" w:rsidRPr="00261206" w:rsidRDefault="00647209" w:rsidP="00647209">
            <w:pPr>
              <w:jc w:val="center"/>
              <w:rPr>
                <w:color w:val="000000"/>
              </w:rPr>
            </w:pPr>
            <w:r w:rsidRPr="00261206">
              <w:rPr>
                <w:color w:val="000000"/>
              </w:rPr>
              <w:t>3 142 683</w:t>
            </w:r>
          </w:p>
        </w:tc>
        <w:tc>
          <w:tcPr>
            <w:tcW w:w="1180" w:type="dxa"/>
            <w:tcBorders>
              <w:top w:val="nil"/>
              <w:left w:val="nil"/>
              <w:bottom w:val="nil"/>
              <w:right w:val="nil"/>
            </w:tcBorders>
            <w:shd w:val="clear" w:color="auto" w:fill="auto"/>
            <w:vAlign w:val="center"/>
            <w:hideMark/>
          </w:tcPr>
          <w:p w:rsidR="00647209" w:rsidRPr="00261206" w:rsidRDefault="00647209" w:rsidP="00647209">
            <w:pPr>
              <w:jc w:val="center"/>
              <w:rPr>
                <w:color w:val="000000"/>
              </w:rPr>
            </w:pPr>
            <w:r w:rsidRPr="00261206">
              <w:rPr>
                <w:color w:val="000000"/>
              </w:rPr>
              <w:t>3 127 842</w:t>
            </w:r>
          </w:p>
        </w:tc>
      </w:tr>
      <w:tr w:rsidR="0028292F" w:rsidRPr="00714C3B" w:rsidTr="00647209">
        <w:trPr>
          <w:trHeight w:val="315"/>
        </w:trPr>
        <w:tc>
          <w:tcPr>
            <w:tcW w:w="2800" w:type="dxa"/>
            <w:tcBorders>
              <w:top w:val="nil"/>
              <w:left w:val="nil"/>
              <w:bottom w:val="nil"/>
              <w:right w:val="nil"/>
            </w:tcBorders>
            <w:shd w:val="clear" w:color="auto" w:fill="auto"/>
            <w:vAlign w:val="bottom"/>
            <w:hideMark/>
          </w:tcPr>
          <w:p w:rsidR="0028292F" w:rsidRPr="00261206" w:rsidRDefault="0028292F" w:rsidP="00647209">
            <w:pPr>
              <w:rPr>
                <w:color w:val="000000"/>
              </w:rPr>
            </w:pPr>
            <w:r w:rsidRPr="00261206">
              <w:rPr>
                <w:color w:val="000000"/>
              </w:rPr>
              <w:t xml:space="preserve">г.о. </w:t>
            </w:r>
            <w:r>
              <w:rPr>
                <w:color w:val="000000"/>
              </w:rPr>
              <w:t>Тольятти</w:t>
            </w:r>
          </w:p>
        </w:tc>
        <w:tc>
          <w:tcPr>
            <w:tcW w:w="1180" w:type="dxa"/>
            <w:tcBorders>
              <w:top w:val="nil"/>
              <w:left w:val="nil"/>
              <w:bottom w:val="nil"/>
              <w:right w:val="nil"/>
            </w:tcBorders>
            <w:shd w:val="clear" w:color="auto" w:fill="auto"/>
            <w:vAlign w:val="center"/>
            <w:hideMark/>
          </w:tcPr>
          <w:p w:rsidR="0028292F" w:rsidRPr="00741C7B" w:rsidRDefault="0028292F" w:rsidP="00191E45">
            <w:pPr>
              <w:jc w:val="center"/>
              <w:rPr>
                <w:color w:val="000000"/>
              </w:rPr>
            </w:pPr>
            <w:r w:rsidRPr="00741C7B">
              <w:rPr>
                <w:color w:val="000000"/>
              </w:rPr>
              <w:t>719 632</w:t>
            </w:r>
          </w:p>
        </w:tc>
        <w:tc>
          <w:tcPr>
            <w:tcW w:w="1180" w:type="dxa"/>
            <w:tcBorders>
              <w:top w:val="nil"/>
              <w:left w:val="nil"/>
              <w:bottom w:val="nil"/>
              <w:right w:val="nil"/>
            </w:tcBorders>
            <w:shd w:val="clear" w:color="auto" w:fill="auto"/>
            <w:vAlign w:val="center"/>
            <w:hideMark/>
          </w:tcPr>
          <w:p w:rsidR="0028292F" w:rsidRPr="00741C7B" w:rsidRDefault="0028292F" w:rsidP="00191E45">
            <w:pPr>
              <w:jc w:val="center"/>
              <w:rPr>
                <w:color w:val="000000"/>
              </w:rPr>
            </w:pPr>
            <w:r w:rsidRPr="00741C7B">
              <w:rPr>
                <w:color w:val="000000"/>
              </w:rPr>
              <w:t>684 709</w:t>
            </w:r>
          </w:p>
        </w:tc>
        <w:tc>
          <w:tcPr>
            <w:tcW w:w="1180" w:type="dxa"/>
            <w:tcBorders>
              <w:top w:val="nil"/>
              <w:left w:val="nil"/>
              <w:bottom w:val="nil"/>
              <w:right w:val="nil"/>
            </w:tcBorders>
            <w:shd w:val="clear" w:color="auto" w:fill="auto"/>
            <w:vAlign w:val="center"/>
            <w:hideMark/>
          </w:tcPr>
          <w:p w:rsidR="0028292F" w:rsidRPr="00741C7B" w:rsidRDefault="0028292F" w:rsidP="00191E45">
            <w:pPr>
              <w:jc w:val="center"/>
              <w:rPr>
                <w:color w:val="000000"/>
              </w:rPr>
            </w:pPr>
            <w:r w:rsidRPr="00741C7B">
              <w:rPr>
                <w:color w:val="000000"/>
              </w:rPr>
              <w:t>681 963</w:t>
            </w:r>
          </w:p>
        </w:tc>
        <w:tc>
          <w:tcPr>
            <w:tcW w:w="1180" w:type="dxa"/>
            <w:tcBorders>
              <w:top w:val="nil"/>
              <w:left w:val="nil"/>
              <w:bottom w:val="nil"/>
              <w:right w:val="nil"/>
            </w:tcBorders>
            <w:shd w:val="clear" w:color="auto" w:fill="auto"/>
            <w:vAlign w:val="center"/>
            <w:hideMark/>
          </w:tcPr>
          <w:p w:rsidR="0028292F" w:rsidRPr="00741C7B" w:rsidRDefault="0028292F" w:rsidP="00191E45">
            <w:pPr>
              <w:jc w:val="center"/>
              <w:rPr>
                <w:color w:val="000000"/>
              </w:rPr>
            </w:pPr>
            <w:r w:rsidRPr="00741C7B">
              <w:rPr>
                <w:color w:val="000000"/>
              </w:rPr>
              <w:t>674 630</w:t>
            </w:r>
          </w:p>
        </w:tc>
        <w:tc>
          <w:tcPr>
            <w:tcW w:w="1180" w:type="dxa"/>
            <w:tcBorders>
              <w:top w:val="nil"/>
              <w:left w:val="nil"/>
              <w:bottom w:val="nil"/>
              <w:right w:val="nil"/>
            </w:tcBorders>
            <w:shd w:val="clear" w:color="auto" w:fill="auto"/>
            <w:vAlign w:val="center"/>
            <w:hideMark/>
          </w:tcPr>
          <w:p w:rsidR="0028292F" w:rsidRPr="00741C7B" w:rsidRDefault="0028292F" w:rsidP="00191E45">
            <w:pPr>
              <w:jc w:val="center"/>
              <w:rPr>
                <w:color w:val="000000"/>
              </w:rPr>
            </w:pPr>
            <w:r w:rsidRPr="00741C7B">
              <w:rPr>
                <w:color w:val="000000"/>
              </w:rPr>
              <w:t>667 956</w:t>
            </w:r>
          </w:p>
        </w:tc>
      </w:tr>
      <w:tr w:rsidR="00647209" w:rsidRPr="00714C3B" w:rsidTr="00647209">
        <w:trPr>
          <w:trHeight w:val="300"/>
        </w:trPr>
        <w:tc>
          <w:tcPr>
            <w:tcW w:w="2800" w:type="dxa"/>
            <w:tcBorders>
              <w:top w:val="nil"/>
              <w:left w:val="nil"/>
              <w:bottom w:val="nil"/>
              <w:right w:val="nil"/>
            </w:tcBorders>
            <w:shd w:val="clear" w:color="auto" w:fill="auto"/>
            <w:noWrap/>
            <w:vAlign w:val="bottom"/>
            <w:hideMark/>
          </w:tcPr>
          <w:p w:rsidR="00647209" w:rsidRPr="00261206" w:rsidRDefault="00647209" w:rsidP="00647209">
            <w:pPr>
              <w:jc w:val="center"/>
              <w:rPr>
                <w:color w:val="000000"/>
              </w:rPr>
            </w:pPr>
          </w:p>
        </w:tc>
        <w:tc>
          <w:tcPr>
            <w:tcW w:w="1180" w:type="dxa"/>
            <w:tcBorders>
              <w:top w:val="nil"/>
              <w:left w:val="nil"/>
              <w:bottom w:val="nil"/>
              <w:right w:val="nil"/>
            </w:tcBorders>
            <w:shd w:val="clear" w:color="auto" w:fill="auto"/>
            <w:noWrap/>
            <w:vAlign w:val="bottom"/>
            <w:hideMark/>
          </w:tcPr>
          <w:p w:rsidR="00647209" w:rsidRPr="00261206" w:rsidRDefault="00647209" w:rsidP="00647209"/>
        </w:tc>
        <w:tc>
          <w:tcPr>
            <w:tcW w:w="1180" w:type="dxa"/>
            <w:tcBorders>
              <w:top w:val="nil"/>
              <w:left w:val="nil"/>
              <w:bottom w:val="nil"/>
              <w:right w:val="nil"/>
            </w:tcBorders>
            <w:shd w:val="clear" w:color="auto" w:fill="auto"/>
            <w:noWrap/>
            <w:vAlign w:val="bottom"/>
            <w:hideMark/>
          </w:tcPr>
          <w:p w:rsidR="00647209" w:rsidRPr="00261206" w:rsidRDefault="00647209" w:rsidP="00647209"/>
        </w:tc>
        <w:tc>
          <w:tcPr>
            <w:tcW w:w="1180" w:type="dxa"/>
            <w:tcBorders>
              <w:top w:val="nil"/>
              <w:left w:val="nil"/>
              <w:bottom w:val="nil"/>
              <w:right w:val="nil"/>
            </w:tcBorders>
            <w:shd w:val="clear" w:color="auto" w:fill="auto"/>
            <w:noWrap/>
            <w:vAlign w:val="bottom"/>
            <w:hideMark/>
          </w:tcPr>
          <w:p w:rsidR="00647209" w:rsidRPr="00261206" w:rsidRDefault="00647209" w:rsidP="00647209"/>
        </w:tc>
        <w:tc>
          <w:tcPr>
            <w:tcW w:w="1180" w:type="dxa"/>
            <w:tcBorders>
              <w:top w:val="nil"/>
              <w:left w:val="nil"/>
              <w:bottom w:val="nil"/>
              <w:right w:val="nil"/>
            </w:tcBorders>
            <w:shd w:val="clear" w:color="auto" w:fill="auto"/>
            <w:noWrap/>
            <w:vAlign w:val="bottom"/>
            <w:hideMark/>
          </w:tcPr>
          <w:p w:rsidR="00647209" w:rsidRPr="00261206" w:rsidRDefault="00647209" w:rsidP="00647209"/>
        </w:tc>
        <w:tc>
          <w:tcPr>
            <w:tcW w:w="1180" w:type="dxa"/>
            <w:tcBorders>
              <w:top w:val="nil"/>
              <w:left w:val="nil"/>
              <w:bottom w:val="nil"/>
              <w:right w:val="nil"/>
            </w:tcBorders>
            <w:shd w:val="clear" w:color="auto" w:fill="auto"/>
            <w:noWrap/>
            <w:vAlign w:val="bottom"/>
            <w:hideMark/>
          </w:tcPr>
          <w:p w:rsidR="00647209" w:rsidRPr="00261206" w:rsidRDefault="00647209" w:rsidP="00647209"/>
        </w:tc>
      </w:tr>
      <w:tr w:rsidR="00647209" w:rsidRPr="00714C3B" w:rsidTr="00647209">
        <w:trPr>
          <w:trHeight w:val="300"/>
        </w:trPr>
        <w:tc>
          <w:tcPr>
            <w:tcW w:w="8700" w:type="dxa"/>
            <w:gridSpan w:val="6"/>
            <w:tcBorders>
              <w:top w:val="nil"/>
              <w:left w:val="nil"/>
              <w:bottom w:val="nil"/>
              <w:right w:val="nil"/>
            </w:tcBorders>
            <w:shd w:val="clear" w:color="auto" w:fill="auto"/>
            <w:noWrap/>
            <w:vAlign w:val="center"/>
            <w:hideMark/>
          </w:tcPr>
          <w:p w:rsidR="00647209" w:rsidRPr="0028292F" w:rsidRDefault="00647209" w:rsidP="00647209">
            <w:pPr>
              <w:rPr>
                <w:color w:val="000000"/>
                <w:sz w:val="18"/>
                <w:szCs w:val="18"/>
              </w:rPr>
            </w:pPr>
            <w:r w:rsidRPr="0028292F">
              <w:rPr>
                <w:color w:val="000000"/>
                <w:sz w:val="18"/>
                <w:szCs w:val="18"/>
              </w:rPr>
              <w:lastRenderedPageBreak/>
              <w:t>1) По данным Всероссийской переписи населения 2010 года, по состоянию на 14 октября.</w:t>
            </w:r>
          </w:p>
        </w:tc>
      </w:tr>
      <w:tr w:rsidR="00647209" w:rsidRPr="00714C3B" w:rsidTr="00647209">
        <w:trPr>
          <w:trHeight w:val="300"/>
        </w:trPr>
        <w:tc>
          <w:tcPr>
            <w:tcW w:w="8700" w:type="dxa"/>
            <w:gridSpan w:val="6"/>
            <w:tcBorders>
              <w:top w:val="nil"/>
              <w:left w:val="nil"/>
              <w:bottom w:val="nil"/>
              <w:right w:val="nil"/>
            </w:tcBorders>
            <w:shd w:val="clear" w:color="auto" w:fill="auto"/>
            <w:noWrap/>
            <w:vAlign w:val="center"/>
            <w:hideMark/>
          </w:tcPr>
          <w:p w:rsidR="00647209" w:rsidRPr="0028292F" w:rsidRDefault="00647209" w:rsidP="00647209">
            <w:pPr>
              <w:rPr>
                <w:color w:val="000000"/>
                <w:sz w:val="18"/>
                <w:szCs w:val="18"/>
              </w:rPr>
            </w:pPr>
            <w:r w:rsidRPr="0028292F">
              <w:rPr>
                <w:color w:val="000000"/>
                <w:sz w:val="18"/>
                <w:szCs w:val="18"/>
              </w:rPr>
              <w:t>2) По данным Всероссийской переписи населения 2020 года, по состоянию на 1 октября 2021 года.</w:t>
            </w:r>
          </w:p>
        </w:tc>
      </w:tr>
      <w:tr w:rsidR="00647209" w:rsidRPr="00714C3B" w:rsidTr="00647209">
        <w:trPr>
          <w:trHeight w:val="300"/>
        </w:trPr>
        <w:tc>
          <w:tcPr>
            <w:tcW w:w="8700" w:type="dxa"/>
            <w:gridSpan w:val="6"/>
            <w:tcBorders>
              <w:top w:val="nil"/>
              <w:left w:val="nil"/>
              <w:bottom w:val="nil"/>
              <w:right w:val="nil"/>
            </w:tcBorders>
            <w:shd w:val="clear" w:color="auto" w:fill="auto"/>
            <w:noWrap/>
            <w:vAlign w:val="center"/>
            <w:hideMark/>
          </w:tcPr>
          <w:p w:rsidR="00647209" w:rsidRPr="0028292F" w:rsidRDefault="00647209" w:rsidP="00647209">
            <w:pPr>
              <w:rPr>
                <w:color w:val="000000"/>
                <w:sz w:val="18"/>
                <w:szCs w:val="18"/>
              </w:rPr>
            </w:pPr>
            <w:r w:rsidRPr="0028292F">
              <w:rPr>
                <w:color w:val="000000"/>
                <w:sz w:val="18"/>
                <w:szCs w:val="18"/>
              </w:rPr>
              <w:t>3) С учетом итогов Всероссийской переписи населения 2020 года.</w:t>
            </w:r>
          </w:p>
        </w:tc>
      </w:tr>
      <w:tr w:rsidR="00647209" w:rsidRPr="00714C3B" w:rsidTr="00647209">
        <w:trPr>
          <w:trHeight w:val="300"/>
        </w:trPr>
        <w:tc>
          <w:tcPr>
            <w:tcW w:w="2800" w:type="dxa"/>
            <w:tcBorders>
              <w:top w:val="nil"/>
              <w:left w:val="nil"/>
              <w:bottom w:val="nil"/>
              <w:right w:val="nil"/>
            </w:tcBorders>
            <w:shd w:val="clear" w:color="auto" w:fill="auto"/>
            <w:noWrap/>
            <w:vAlign w:val="center"/>
            <w:hideMark/>
          </w:tcPr>
          <w:p w:rsidR="00647209" w:rsidRPr="00261206" w:rsidRDefault="00647209" w:rsidP="00647209">
            <w:pPr>
              <w:rPr>
                <w:color w:val="000000"/>
              </w:rPr>
            </w:pPr>
          </w:p>
        </w:tc>
        <w:tc>
          <w:tcPr>
            <w:tcW w:w="1180" w:type="dxa"/>
            <w:tcBorders>
              <w:top w:val="nil"/>
              <w:left w:val="nil"/>
              <w:bottom w:val="nil"/>
              <w:right w:val="nil"/>
            </w:tcBorders>
            <w:shd w:val="clear" w:color="auto" w:fill="auto"/>
            <w:noWrap/>
            <w:vAlign w:val="center"/>
            <w:hideMark/>
          </w:tcPr>
          <w:p w:rsidR="00647209" w:rsidRPr="00261206" w:rsidRDefault="00647209" w:rsidP="00647209"/>
        </w:tc>
        <w:tc>
          <w:tcPr>
            <w:tcW w:w="1180" w:type="dxa"/>
            <w:tcBorders>
              <w:top w:val="nil"/>
              <w:left w:val="nil"/>
              <w:bottom w:val="nil"/>
              <w:right w:val="nil"/>
            </w:tcBorders>
            <w:shd w:val="clear" w:color="auto" w:fill="auto"/>
            <w:noWrap/>
            <w:vAlign w:val="center"/>
            <w:hideMark/>
          </w:tcPr>
          <w:p w:rsidR="00647209" w:rsidRPr="00261206" w:rsidRDefault="00647209" w:rsidP="00647209"/>
        </w:tc>
        <w:tc>
          <w:tcPr>
            <w:tcW w:w="1180" w:type="dxa"/>
            <w:tcBorders>
              <w:top w:val="nil"/>
              <w:left w:val="nil"/>
              <w:bottom w:val="nil"/>
              <w:right w:val="nil"/>
            </w:tcBorders>
            <w:shd w:val="clear" w:color="auto" w:fill="auto"/>
            <w:noWrap/>
            <w:vAlign w:val="center"/>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center"/>
            <w:hideMark/>
          </w:tcPr>
          <w:p w:rsidR="00647209" w:rsidRPr="00261206" w:rsidRDefault="00647209" w:rsidP="00647209">
            <w:pPr>
              <w:rPr>
                <w:sz w:val="28"/>
                <w:szCs w:val="28"/>
              </w:rPr>
            </w:pPr>
          </w:p>
        </w:tc>
        <w:tc>
          <w:tcPr>
            <w:tcW w:w="1180" w:type="dxa"/>
            <w:tcBorders>
              <w:top w:val="nil"/>
              <w:left w:val="nil"/>
              <w:bottom w:val="nil"/>
              <w:right w:val="nil"/>
            </w:tcBorders>
            <w:shd w:val="clear" w:color="auto" w:fill="auto"/>
            <w:noWrap/>
            <w:vAlign w:val="center"/>
            <w:hideMark/>
          </w:tcPr>
          <w:p w:rsidR="00647209" w:rsidRPr="00261206" w:rsidRDefault="00647209" w:rsidP="00647209">
            <w:pPr>
              <w:rPr>
                <w:sz w:val="28"/>
                <w:szCs w:val="28"/>
              </w:rPr>
            </w:pPr>
          </w:p>
        </w:tc>
      </w:tr>
      <w:tr w:rsidR="00647209" w:rsidRPr="00714C3B" w:rsidTr="00647209">
        <w:trPr>
          <w:trHeight w:val="1185"/>
        </w:trPr>
        <w:tc>
          <w:tcPr>
            <w:tcW w:w="8700" w:type="dxa"/>
            <w:gridSpan w:val="6"/>
            <w:tcBorders>
              <w:top w:val="nil"/>
              <w:left w:val="nil"/>
              <w:bottom w:val="nil"/>
              <w:right w:val="nil"/>
            </w:tcBorders>
            <w:shd w:val="clear" w:color="auto" w:fill="auto"/>
            <w:vAlign w:val="bottom"/>
            <w:hideMark/>
          </w:tcPr>
          <w:p w:rsidR="00647209" w:rsidRPr="00261206" w:rsidRDefault="00647209" w:rsidP="00647209">
            <w:pPr>
              <w:jc w:val="center"/>
              <w:rPr>
                <w:color w:val="000000"/>
              </w:rPr>
            </w:pPr>
            <w:r w:rsidRPr="00261206">
              <w:rPr>
                <w:color w:val="000000"/>
              </w:rPr>
              <w:t xml:space="preserve">Рисунок 1. Динамика численности населения Самарской области в целом и муниципального образования за 2010 – 2024 гг. по данным демографического ежегодника Самарской области на 1 января соответствующего года </w:t>
            </w:r>
          </w:p>
        </w:tc>
      </w:tr>
    </w:tbl>
    <w:p w:rsidR="00647209" w:rsidRDefault="00647209" w:rsidP="00647209">
      <w:pPr>
        <w:tabs>
          <w:tab w:val="left" w:pos="709"/>
          <w:tab w:val="left" w:pos="993"/>
        </w:tabs>
        <w:autoSpaceDE w:val="0"/>
        <w:autoSpaceDN w:val="0"/>
        <w:adjustRightInd w:val="0"/>
        <w:spacing w:line="360" w:lineRule="auto"/>
        <w:ind w:firstLine="709"/>
        <w:jc w:val="both"/>
        <w:rPr>
          <w:sz w:val="28"/>
          <w:szCs w:val="28"/>
          <w:highlight w:val="lightGray"/>
        </w:rPr>
      </w:pPr>
    </w:p>
    <w:p w:rsidR="00647209" w:rsidRPr="00827D3F" w:rsidRDefault="0028292F" w:rsidP="00647209">
      <w:pPr>
        <w:tabs>
          <w:tab w:val="left" w:pos="709"/>
          <w:tab w:val="left" w:pos="993"/>
        </w:tabs>
        <w:autoSpaceDE w:val="0"/>
        <w:autoSpaceDN w:val="0"/>
        <w:adjustRightInd w:val="0"/>
        <w:spacing w:line="360" w:lineRule="auto"/>
        <w:ind w:firstLine="709"/>
        <w:jc w:val="both"/>
        <w:rPr>
          <w:sz w:val="28"/>
          <w:szCs w:val="28"/>
          <w:highlight w:val="lightGray"/>
        </w:rPr>
      </w:pPr>
      <w:r w:rsidRPr="0028292F">
        <w:rPr>
          <w:noProof/>
          <w:sz w:val="28"/>
          <w:szCs w:val="28"/>
        </w:rPr>
        <w:drawing>
          <wp:inline distT="0" distB="0" distL="0" distR="0">
            <wp:extent cx="4572000" cy="3276600"/>
            <wp:effectExtent l="0" t="0" r="0" b="0"/>
            <wp:docPr id="1" name="Диаграм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AD162D74-0B1E-4556-BE5C-EC00180303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47209" w:rsidRPr="00827D3F" w:rsidRDefault="00647209" w:rsidP="00647209">
      <w:pPr>
        <w:tabs>
          <w:tab w:val="left" w:pos="709"/>
          <w:tab w:val="left" w:pos="993"/>
        </w:tabs>
        <w:autoSpaceDE w:val="0"/>
        <w:autoSpaceDN w:val="0"/>
        <w:adjustRightInd w:val="0"/>
        <w:spacing w:line="360" w:lineRule="auto"/>
        <w:ind w:firstLine="709"/>
        <w:jc w:val="both"/>
        <w:rPr>
          <w:sz w:val="28"/>
          <w:szCs w:val="28"/>
        </w:rPr>
      </w:pP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Городской округ Тольятти является промышленным центром России и Поволжья. Промышленность - важнейшая составляющая экономического развития городского округа Тольятти. Степень диверсификации промышленного производства определяет уровень экономического развития территории.</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xml:space="preserve">Промышленность Тольятти является безусловным лидером Самарской области. В отраслевой структуре промышленного производства Тольятти лидерами являются производство транспортных средств – 60,6%, химическое производство – 22,9%, производство и распределение электроэнергии, газа и воды – 7,1%. </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xml:space="preserve">Промышленный комплекс городского округа Тольятти формируют преимущественно обрабатывающие предприятия, удельный вес продукции </w:t>
      </w:r>
      <w:r w:rsidRPr="006F40DD">
        <w:rPr>
          <w:sz w:val="28"/>
          <w:szCs w:val="28"/>
        </w:rPr>
        <w:lastRenderedPageBreak/>
        <w:t>которых в объеме отгруженных товаров собственного производства, выполненных работ и оказанных услуг собственными силами составляет более 80%.</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В структуре промышленного производства лидерами являются производство транспортных средств – 60,6%, химическое производство – 22,9%, производство и распределение электроэнергии, газа и воды – 7,1%. Вместе эти отрасли концентрируют более 90% промышленного производства города, производя продукции более чем на 353 млрд. рублей (в 2015 г.).</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На территории городского округа производятся такие важные виды продукции как: автомобили легковые, аммиак безводный, удобрения и т.д.</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В городском округе насчитывается около 120 крупных и средних промышленных организаций.</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Основное градообразующее предприятиегородского округа Тольятти– ОАО «АВТОВАЗ».</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Помимо ОАО «АВТОВАЗ» в автомобилестроительный кластер входит значительное число организаций городского округа Тольятти, производящих автомобили, автокомпоненты, а также оказывающих автоуслуги. Крупнейшие из них: ЗАО «Джи Эм-АВТОВАЗ», ООО ПСА «ВИС-Авто», ООО «Детальстройконструкция», ЗАО «ВАЗинтерСервис», ЗАО «Мотор-Супер» и др.</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Химическая отрасль является одной из лидирующих отраслей промышленности городского округа, доля которой в 2014 году   в общем объеме отгруженных товаров составила 20,5%.</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Пищевая промышленность городского округа Тольятти представлена производством мясной и колбасной продукции (ООО «Фабрика качества»), молочной продукции (ОАО «Тольяттимолоко»), хлеба и хлебобулочных изделий (ОАО «Тольяттихлеб»), кондитерских изделий (ЗАО КФ «SLASTI»), водки и ликероводочных изделий (ЗАО КШВ «Росинка», ООО «Винзавод «Тольяттинский»), пива и безалкогольных напитков. В городском округе Тольятти насчитывается 12 крупных организаций пищевой промышленности.</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lastRenderedPageBreak/>
        <w:t>Технопарк в сфере высоких технологий «Жигулевская долина» - «точка роста» инновационной экономики Самарского региона.</w:t>
      </w:r>
      <w:r w:rsidR="00D6148B">
        <w:rPr>
          <w:sz w:val="28"/>
          <w:szCs w:val="28"/>
        </w:rPr>
        <w:t xml:space="preserve"> </w:t>
      </w:r>
      <w:r w:rsidRPr="006F40DD">
        <w:rPr>
          <w:sz w:val="28"/>
          <w:szCs w:val="28"/>
        </w:rPr>
        <w:t>Площадь составляет более 26 га.</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Ключевая задача технопарка - поддержка проектов и компаний в сфере инноваций и высоких технологий на всех стадиях: от идеи до запуска готового продукта на рынок. Специализация Технопарка (кластеры):</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Транспорт и космические разработки.</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Информационные и телекоммуникационные технологии.</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Энергоэффективность и энергосбережение.</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Химия и разработка новых материалов.</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 Биотехнология и медицина.</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Особая экономическая зона «Тольятти» - это важнейший инвестиционный проект федерального значения, который предлагает крупным российским и иностранным инвесторам исключительные условия для создания и развития бизнеса в России. Площадь ОЭЗ – 660 га</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Индустриальный парк «Тольяттисинтез» - специализированная площадка ОАО «СИБУР Холдинг» для размещения производств различной направленности.Управляющей компанией является АО «Тольяттисинтез».</w:t>
      </w:r>
    </w:p>
    <w:p w:rsidR="0028292F" w:rsidRPr="006F40DD" w:rsidRDefault="0028292F" w:rsidP="0028292F">
      <w:pPr>
        <w:tabs>
          <w:tab w:val="left" w:pos="709"/>
          <w:tab w:val="left" w:pos="993"/>
        </w:tabs>
        <w:autoSpaceDE w:val="0"/>
        <w:autoSpaceDN w:val="0"/>
        <w:adjustRightInd w:val="0"/>
        <w:spacing w:line="360" w:lineRule="auto"/>
        <w:ind w:firstLine="709"/>
        <w:jc w:val="both"/>
        <w:rPr>
          <w:sz w:val="28"/>
          <w:szCs w:val="28"/>
        </w:rPr>
      </w:pPr>
      <w:r w:rsidRPr="006F40DD">
        <w:rPr>
          <w:sz w:val="28"/>
          <w:szCs w:val="28"/>
        </w:rPr>
        <w:t>Общая площадь территории индустриального парка – 344,9 га.</w:t>
      </w:r>
    </w:p>
    <w:p w:rsidR="00411B5B" w:rsidRPr="00B16E0E" w:rsidRDefault="00411B5B" w:rsidP="00DD129C">
      <w:pPr>
        <w:rPr>
          <w:sz w:val="28"/>
          <w:szCs w:val="28"/>
        </w:rPr>
      </w:pPr>
    </w:p>
    <w:p w:rsidR="00DD129C" w:rsidRPr="00B16E0E" w:rsidRDefault="00DD129C" w:rsidP="00A94149">
      <w:pPr>
        <w:pStyle w:val="4"/>
        <w:spacing w:before="240" w:after="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2D736F">
        <w:rPr>
          <w:rFonts w:ascii="Times New Roman" w:hAnsi="Times New Roman"/>
          <w:b w:val="0"/>
          <w:sz w:val="28"/>
          <w:szCs w:val="28"/>
        </w:rPr>
        <w:t>5</w:t>
      </w:r>
      <w:r w:rsidRPr="00B16E0E">
        <w:rPr>
          <w:rFonts w:ascii="Times New Roman" w:hAnsi="Times New Roman"/>
          <w:b w:val="0"/>
          <w:sz w:val="28"/>
          <w:szCs w:val="28"/>
        </w:rPr>
        <w:t>. Обоснование перечня областей нормирования</w:t>
      </w:r>
      <w:bookmarkEnd w:id="20"/>
    </w:p>
    <w:p w:rsidR="00DD129C" w:rsidRPr="002D736F" w:rsidRDefault="002D736F" w:rsidP="002D736F">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 xml:space="preserve">50. </w:t>
      </w:r>
      <w:r w:rsidR="00DD129C" w:rsidRPr="002D736F">
        <w:rPr>
          <w:rFonts w:eastAsiaTheme="minorEastAsia"/>
          <w:sz w:val="28"/>
          <w:szCs w:val="28"/>
        </w:rPr>
        <w:t>Настоящие Нормативы устанавливают в соответствии с частью 4 статьи 29.2 ГрК РФ совокупность расчетных показателей минимально допустимого уровня обеспеченности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объектами местного значения </w:t>
      </w:r>
      <w:r w:rsidRPr="00B16E0E">
        <w:rPr>
          <w:rFonts w:eastAsiaTheme="minorEastAsia"/>
          <w:bCs/>
          <w:sz w:val="28"/>
          <w:szCs w:val="28"/>
        </w:rPr>
        <w:t>городского округа</w:t>
      </w:r>
      <w:r w:rsidRPr="00B16E0E">
        <w:rPr>
          <w:rFonts w:eastAsiaTheme="minorEastAsia"/>
          <w:sz w:val="28"/>
          <w:szCs w:val="28"/>
        </w:rPr>
        <w:t>, относящимися к областям, указанным в пункте 1 части 5 статьи 23 ГрК РФ,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объектами благоустройства территории, и расчётных показателей максимально допустимого уровня территориальной доступности таких объектов для населения.</w:t>
      </w:r>
    </w:p>
    <w:p w:rsidR="00DD129C" w:rsidRPr="00BA3833" w:rsidRDefault="002D736F" w:rsidP="002D736F">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 xml:space="preserve">51. </w:t>
      </w:r>
      <w:r w:rsidR="00DD129C" w:rsidRPr="00B16E0E">
        <w:rPr>
          <w:rFonts w:eastAsiaTheme="minorEastAsia"/>
          <w:sz w:val="28"/>
          <w:szCs w:val="28"/>
        </w:rPr>
        <w:t xml:space="preserve">Предмет нормирования настоящих Нормативов сформирован в виде перечня областей нормирования путем сопоставления соответствующих положений ГрК РФ и положений федерального законодательства, определяющих полномочия субъектов Российской Федерации и органов местного самоуправления и представлен в </w:t>
      </w:r>
      <w:r w:rsidR="00DD129C" w:rsidRPr="00BA3833">
        <w:rPr>
          <w:rFonts w:eastAsiaTheme="minorEastAsia"/>
          <w:sz w:val="28"/>
          <w:szCs w:val="28"/>
        </w:rPr>
        <w:t xml:space="preserve">таблицах </w:t>
      </w:r>
      <w:r>
        <w:rPr>
          <w:rFonts w:eastAsiaTheme="minorEastAsia"/>
          <w:sz w:val="28"/>
          <w:szCs w:val="28"/>
        </w:rPr>
        <w:t>19</w:t>
      </w:r>
      <w:r w:rsidR="00DD129C" w:rsidRPr="00BA3833">
        <w:rPr>
          <w:rFonts w:eastAsiaTheme="minorEastAsia"/>
          <w:sz w:val="28"/>
          <w:szCs w:val="28"/>
        </w:rPr>
        <w:t>.</w:t>
      </w:r>
    </w:p>
    <w:p w:rsidR="00DD129C" w:rsidRPr="00BA3833" w:rsidRDefault="00DD129C" w:rsidP="00DD129C">
      <w:pPr>
        <w:tabs>
          <w:tab w:val="left" w:pos="709"/>
          <w:tab w:val="left" w:pos="993"/>
        </w:tabs>
        <w:autoSpaceDE w:val="0"/>
        <w:autoSpaceDN w:val="0"/>
        <w:adjustRightInd w:val="0"/>
        <w:jc w:val="both"/>
        <w:rPr>
          <w:sz w:val="28"/>
        </w:rPr>
      </w:pPr>
    </w:p>
    <w:p w:rsidR="00DD129C" w:rsidRPr="00B16E0E" w:rsidRDefault="00DD129C" w:rsidP="0019482C">
      <w:pPr>
        <w:pStyle w:val="6"/>
        <w:tabs>
          <w:tab w:val="left" w:pos="4536"/>
        </w:tabs>
        <w:spacing w:before="120" w:after="120"/>
        <w:jc w:val="center"/>
        <w:rPr>
          <w:rFonts w:ascii="Times New Roman" w:eastAsiaTheme="minorEastAsia" w:hAnsi="Times New Roman"/>
          <w:b w:val="0"/>
          <w:sz w:val="28"/>
          <w:szCs w:val="28"/>
        </w:rPr>
      </w:pPr>
      <w:r w:rsidRPr="00BA3833">
        <w:rPr>
          <w:rFonts w:ascii="Times New Roman" w:eastAsiaTheme="minorEastAsia" w:hAnsi="Times New Roman"/>
          <w:b w:val="0"/>
          <w:sz w:val="28"/>
          <w:szCs w:val="28"/>
        </w:rPr>
        <w:t xml:space="preserve">Таблица </w:t>
      </w:r>
      <w:r w:rsidR="002D736F">
        <w:rPr>
          <w:rFonts w:ascii="Times New Roman" w:eastAsiaTheme="minorEastAsia" w:hAnsi="Times New Roman"/>
          <w:b w:val="0"/>
          <w:sz w:val="28"/>
          <w:szCs w:val="28"/>
        </w:rPr>
        <w:t>19</w:t>
      </w:r>
      <w:r w:rsidRPr="00BA3833">
        <w:rPr>
          <w:rFonts w:ascii="Times New Roman" w:eastAsiaTheme="minorEastAsia" w:hAnsi="Times New Roman"/>
          <w:b w:val="0"/>
          <w:sz w:val="28"/>
          <w:szCs w:val="28"/>
        </w:rPr>
        <w:t>. Обоснование перечня областей нормиров</w:t>
      </w:r>
      <w:r w:rsidRPr="00B16E0E">
        <w:rPr>
          <w:rFonts w:ascii="Times New Roman" w:eastAsiaTheme="minorEastAsia" w:hAnsi="Times New Roman"/>
          <w:b w:val="0"/>
          <w:sz w:val="28"/>
          <w:szCs w:val="28"/>
        </w:rPr>
        <w:t>ания объектами местного значения настоящих Нормативов</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4678"/>
        <w:gridCol w:w="4111"/>
      </w:tblGrid>
      <w:tr w:rsidR="00DD129C" w:rsidRPr="00B16E0E" w:rsidTr="007E1686">
        <w:trPr>
          <w:trHeight w:val="151"/>
          <w:tblHeader/>
        </w:trPr>
        <w:tc>
          <w:tcPr>
            <w:tcW w:w="709"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 п/п</w:t>
            </w:r>
          </w:p>
        </w:tc>
        <w:tc>
          <w:tcPr>
            <w:tcW w:w="4678"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Наименование областей нормирования в соответствии с настоящими Нормативами</w:t>
            </w:r>
          </w:p>
        </w:tc>
        <w:tc>
          <w:tcPr>
            <w:tcW w:w="4111" w:type="dxa"/>
          </w:tcPr>
          <w:p w:rsidR="00DD129C" w:rsidRPr="00B16E0E" w:rsidRDefault="00DD129C" w:rsidP="00422199">
            <w:pPr>
              <w:widowControl w:val="0"/>
              <w:autoSpaceDE w:val="0"/>
              <w:autoSpaceDN w:val="0"/>
              <w:jc w:val="center"/>
              <w:rPr>
                <w:rFonts w:eastAsiaTheme="minorEastAsia"/>
              </w:rPr>
            </w:pPr>
            <w:r w:rsidRPr="00B16E0E">
              <w:rPr>
                <w:rFonts w:eastAsiaTheme="minorEastAsia"/>
              </w:rPr>
              <w:t>Уровни нормирования, обоснование</w:t>
            </w:r>
          </w:p>
        </w:tc>
      </w:tr>
      <w:tr w:rsidR="00647209" w:rsidRPr="00B16E0E" w:rsidTr="007E1686">
        <w:trPr>
          <w:trHeight w:val="537"/>
          <w:tblHeader/>
        </w:trPr>
        <w:tc>
          <w:tcPr>
            <w:tcW w:w="709" w:type="dxa"/>
            <w:vMerge/>
          </w:tcPr>
          <w:p w:rsidR="00647209" w:rsidRPr="00B16E0E" w:rsidRDefault="00647209" w:rsidP="00422199">
            <w:pPr>
              <w:widowControl w:val="0"/>
              <w:autoSpaceDE w:val="0"/>
              <w:autoSpaceDN w:val="0"/>
              <w:jc w:val="center"/>
              <w:rPr>
                <w:rFonts w:eastAsiaTheme="minorEastAsia"/>
              </w:rPr>
            </w:pPr>
          </w:p>
        </w:tc>
        <w:tc>
          <w:tcPr>
            <w:tcW w:w="4678" w:type="dxa"/>
            <w:vMerge/>
          </w:tcPr>
          <w:p w:rsidR="00647209" w:rsidRPr="00B16E0E" w:rsidRDefault="00647209" w:rsidP="00422199">
            <w:pPr>
              <w:widowControl w:val="0"/>
              <w:autoSpaceDE w:val="0"/>
              <w:autoSpaceDN w:val="0"/>
              <w:jc w:val="center"/>
              <w:rPr>
                <w:rFonts w:eastAsiaTheme="minorEastAsia"/>
              </w:rPr>
            </w:pP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городские округа</w:t>
            </w:r>
          </w:p>
        </w:tc>
      </w:tr>
      <w:tr w:rsidR="00647209" w:rsidRPr="00B16E0E" w:rsidTr="007E1686">
        <w:tc>
          <w:tcPr>
            <w:tcW w:w="709"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1</w:t>
            </w:r>
          </w:p>
        </w:tc>
        <w:tc>
          <w:tcPr>
            <w:tcW w:w="4678" w:type="dxa"/>
          </w:tcPr>
          <w:p w:rsidR="00647209" w:rsidRPr="00B16E0E" w:rsidRDefault="00647209" w:rsidP="00395C6F">
            <w:pPr>
              <w:tabs>
                <w:tab w:val="left" w:pos="1276"/>
              </w:tabs>
              <w:autoSpaceDE w:val="0"/>
              <w:autoSpaceDN w:val="0"/>
              <w:adjustRightInd w:val="0"/>
            </w:pPr>
            <w:r w:rsidRPr="00B16E0E">
              <w:rPr>
                <w:rFonts w:eastAsiaTheme="minorEastAsia"/>
              </w:rPr>
              <w:t>Транспорт и автомобильные дороги</w:t>
            </w: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п. 5, 7 ч. 1 ст. 16 131-ФЗ, п. 1 ч. 5 ст. 23 ГрК</w:t>
            </w:r>
          </w:p>
        </w:tc>
      </w:tr>
      <w:tr w:rsidR="00647209" w:rsidRPr="00B16E0E" w:rsidTr="007E1686">
        <w:tc>
          <w:tcPr>
            <w:tcW w:w="709"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2</w:t>
            </w:r>
          </w:p>
        </w:tc>
        <w:tc>
          <w:tcPr>
            <w:tcW w:w="4678" w:type="dxa"/>
          </w:tcPr>
          <w:p w:rsidR="00647209" w:rsidRPr="00B16E0E" w:rsidRDefault="00647209" w:rsidP="00422199">
            <w:pPr>
              <w:tabs>
                <w:tab w:val="left" w:pos="1276"/>
              </w:tabs>
              <w:autoSpaceDE w:val="0"/>
              <w:autoSpaceDN w:val="0"/>
              <w:adjustRightInd w:val="0"/>
              <w:jc w:val="both"/>
            </w:pPr>
            <w:r w:rsidRPr="00B16E0E">
              <w:rPr>
                <w:rFonts w:eastAsiaTheme="minorEastAsia"/>
              </w:rPr>
              <w:t>Образование</w:t>
            </w: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п. 13 ч. 1 ст. 16 131-ФЗ, п. 1 ч. 5 ст. 23 ГрК</w:t>
            </w:r>
          </w:p>
        </w:tc>
      </w:tr>
      <w:tr w:rsidR="00647209" w:rsidRPr="00B16E0E" w:rsidTr="007E1686">
        <w:tc>
          <w:tcPr>
            <w:tcW w:w="709"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3</w:t>
            </w:r>
          </w:p>
        </w:tc>
        <w:tc>
          <w:tcPr>
            <w:tcW w:w="4678" w:type="dxa"/>
          </w:tcPr>
          <w:p w:rsidR="00647209" w:rsidRPr="00B16E0E" w:rsidRDefault="00647209" w:rsidP="00422199">
            <w:pPr>
              <w:tabs>
                <w:tab w:val="left" w:pos="1276"/>
              </w:tabs>
              <w:autoSpaceDE w:val="0"/>
              <w:autoSpaceDN w:val="0"/>
              <w:adjustRightInd w:val="0"/>
              <w:jc w:val="both"/>
            </w:pPr>
            <w:r w:rsidRPr="00B16E0E">
              <w:rPr>
                <w:rFonts w:eastAsiaTheme="minorEastAsia"/>
              </w:rPr>
              <w:t>Культура и искусство</w:t>
            </w: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п. 16, 17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4</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Физическая культура и спорт</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19 ч. 1 ст. 16 131-ФЗ, п. 1 ч. 5 ст. 23 ГрК</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5</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 xml:space="preserve">Защита и предупреждение чрезвычайных ситуаций </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8, 28, 29, 32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6</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Поддержка сельскохозяйственного производства, развитие малого и среднего предпринимательства</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33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7</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24 ч. 1 ст. 16 131-ФЗ, п. 1 ч. 3 ст. 19 ГрК, п. 1 ч. 5 ст. 23 ГрК</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8</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Захоронение и ритуальные услуги</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23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9</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Создание условий для жилищного строительства</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6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10</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Массовый отдых населения</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20 ч. 1 ст. 16 131-ФЗ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lastRenderedPageBreak/>
              <w:t>11</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 xml:space="preserve">Благоустройство и озеленение </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ч. 4 ст. 29.2 ГрК</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12</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Инженерное обеспечение территорий</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4 ч. 1 ст. 16 131-ФЗ, п. 1 ч. 5 ст. 23 ГрК</w:t>
            </w:r>
          </w:p>
        </w:tc>
      </w:tr>
      <w:tr w:rsidR="00647209" w:rsidRPr="00B16E0E" w:rsidTr="007E1686">
        <w:tc>
          <w:tcPr>
            <w:tcW w:w="709"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13</w:t>
            </w:r>
          </w:p>
        </w:tc>
        <w:tc>
          <w:tcPr>
            <w:tcW w:w="4678" w:type="dxa"/>
          </w:tcPr>
          <w:p w:rsidR="00647209" w:rsidRPr="00B16E0E" w:rsidRDefault="00647209" w:rsidP="00422199">
            <w:pPr>
              <w:tabs>
                <w:tab w:val="left" w:pos="1276"/>
              </w:tabs>
              <w:autoSpaceDE w:val="0"/>
              <w:autoSpaceDN w:val="0"/>
              <w:adjustRightInd w:val="0"/>
              <w:jc w:val="both"/>
              <w:rPr>
                <w:rFonts w:eastAsiaTheme="minorEastAsia"/>
              </w:rPr>
            </w:pPr>
            <w:r w:rsidRPr="00B16E0E">
              <w:rPr>
                <w:rFonts w:eastAsiaTheme="minorEastAsia"/>
              </w:rPr>
              <w:t>Осуществление деятельности по обращению с животными без владельцев, обитающими на территории муниципального образования</w:t>
            </w:r>
          </w:p>
        </w:tc>
        <w:tc>
          <w:tcPr>
            <w:tcW w:w="4111" w:type="dxa"/>
          </w:tcPr>
          <w:p w:rsidR="00647209" w:rsidRPr="00B16E0E" w:rsidRDefault="00647209" w:rsidP="00422199">
            <w:pPr>
              <w:widowControl w:val="0"/>
              <w:autoSpaceDE w:val="0"/>
              <w:autoSpaceDN w:val="0"/>
              <w:jc w:val="center"/>
              <w:rPr>
                <w:rFonts w:eastAsiaTheme="minorEastAsia"/>
              </w:rPr>
            </w:pPr>
            <w:r w:rsidRPr="00B16E0E">
              <w:rPr>
                <w:rFonts w:eastAsiaTheme="minorEastAsia"/>
              </w:rPr>
              <w:t>п. 15 ч. 1 ст. 16.1 131-ФЗ</w:t>
            </w:r>
          </w:p>
        </w:tc>
      </w:tr>
      <w:tr w:rsidR="007E1686" w:rsidRPr="00B16E0E" w:rsidTr="007E1686">
        <w:tc>
          <w:tcPr>
            <w:tcW w:w="709"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14</w:t>
            </w:r>
          </w:p>
        </w:tc>
        <w:tc>
          <w:tcPr>
            <w:tcW w:w="4678" w:type="dxa"/>
          </w:tcPr>
          <w:p w:rsidR="007E1686" w:rsidRPr="00B16E0E" w:rsidRDefault="007E1686" w:rsidP="00422199">
            <w:pPr>
              <w:tabs>
                <w:tab w:val="left" w:pos="1276"/>
              </w:tabs>
              <w:autoSpaceDE w:val="0"/>
              <w:autoSpaceDN w:val="0"/>
              <w:adjustRightInd w:val="0"/>
              <w:jc w:val="both"/>
            </w:pPr>
            <w:r w:rsidRPr="00B16E0E">
              <w:rPr>
                <w:rFonts w:eastAsiaTheme="minorEastAsia"/>
              </w:rPr>
              <w:t>Иные области, необходимых в связи с решением вопросов местного значения</w:t>
            </w:r>
          </w:p>
        </w:tc>
        <w:tc>
          <w:tcPr>
            <w:tcW w:w="4111" w:type="dxa"/>
          </w:tcPr>
          <w:p w:rsidR="007E1686" w:rsidRPr="00B16E0E" w:rsidRDefault="007E1686" w:rsidP="00422199">
            <w:pPr>
              <w:widowControl w:val="0"/>
              <w:autoSpaceDE w:val="0"/>
              <w:autoSpaceDN w:val="0"/>
              <w:jc w:val="center"/>
              <w:rPr>
                <w:rFonts w:eastAsiaTheme="minorEastAsia"/>
              </w:rPr>
            </w:pPr>
            <w:r w:rsidRPr="00B16E0E">
              <w:rPr>
                <w:rFonts w:eastAsiaTheme="minorEastAsia"/>
              </w:rPr>
              <w:t>п. 9.1, 22 ч. 1 ст. 16 131-ФЗ</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1</w:t>
      </w:r>
      <w:r w:rsidR="00D74C35" w:rsidRPr="00B16E0E">
        <w:rPr>
          <w:sz w:val="20"/>
        </w:rPr>
        <w:t>31-ФЗ (здесь) – Ф</w:t>
      </w:r>
      <w:r w:rsidRPr="00B16E0E">
        <w:rPr>
          <w:sz w:val="20"/>
        </w:rPr>
        <w:t>едеральный закон от 06.10.2003 № 131-ФЗ «Об общих принципах организации местного самоуправления в Российской Федерации»</w:t>
      </w:r>
      <w:bookmarkStart w:id="21" w:name="_Toc214015795"/>
    </w:p>
    <w:p w:rsidR="00DD129C" w:rsidRPr="00B16E0E" w:rsidRDefault="00DD129C" w:rsidP="00DD129C">
      <w:pPr>
        <w:tabs>
          <w:tab w:val="left" w:pos="709"/>
          <w:tab w:val="left" w:pos="993"/>
        </w:tabs>
        <w:autoSpaceDE w:val="0"/>
        <w:autoSpaceDN w:val="0"/>
        <w:adjustRightInd w:val="0"/>
        <w:jc w:val="center"/>
        <w:rPr>
          <w:sz w:val="28"/>
        </w:rPr>
      </w:pPr>
    </w:p>
    <w:p w:rsidR="00DD129C" w:rsidRPr="00B16E0E" w:rsidRDefault="00DD129C" w:rsidP="00411B5B">
      <w:pPr>
        <w:pStyle w:val="4"/>
        <w:spacing w:before="240"/>
        <w:jc w:val="center"/>
        <w:rPr>
          <w:rFonts w:ascii="Times New Roman" w:hAnsi="Times New Roman"/>
          <w:b w:val="0"/>
          <w:i/>
          <w:sz w:val="28"/>
          <w:szCs w:val="28"/>
        </w:rPr>
      </w:pPr>
      <w:r w:rsidRPr="00CF6213">
        <w:rPr>
          <w:rFonts w:ascii="Times New Roman" w:hAnsi="Times New Roman"/>
          <w:b w:val="0"/>
          <w:sz w:val="28"/>
          <w:szCs w:val="28"/>
        </w:rPr>
        <w:t xml:space="preserve">Подраздел </w:t>
      </w:r>
      <w:r w:rsidR="002D736F">
        <w:rPr>
          <w:rFonts w:ascii="Times New Roman" w:hAnsi="Times New Roman"/>
          <w:b w:val="0"/>
          <w:sz w:val="28"/>
          <w:szCs w:val="28"/>
        </w:rPr>
        <w:t>6</w:t>
      </w:r>
      <w:r w:rsidRPr="00CF6213">
        <w:rPr>
          <w:rFonts w:ascii="Times New Roman" w:hAnsi="Times New Roman"/>
          <w:b w:val="0"/>
          <w:sz w:val="28"/>
          <w:szCs w:val="28"/>
        </w:rPr>
        <w:t>. Обоснование</w:t>
      </w:r>
      <w:r w:rsidRPr="00B16E0E">
        <w:rPr>
          <w:rFonts w:ascii="Times New Roman" w:hAnsi="Times New Roman"/>
          <w:b w:val="0"/>
          <w:sz w:val="28"/>
          <w:szCs w:val="28"/>
        </w:rPr>
        <w:t xml:space="preserve"> значений нормируемых показателей</w:t>
      </w:r>
      <w:bookmarkEnd w:id="21"/>
    </w:p>
    <w:p w:rsidR="00DD129C" w:rsidRPr="00B16E0E" w:rsidRDefault="00DD129C" w:rsidP="002A7D0F">
      <w:pPr>
        <w:pStyle w:val="5"/>
        <w:spacing w:before="0" w:after="0" w:line="360" w:lineRule="auto"/>
        <w:jc w:val="center"/>
        <w:rPr>
          <w:rFonts w:ascii="Times New Roman" w:eastAsiaTheme="majorEastAsia" w:hAnsi="Times New Roman"/>
          <w:b w:val="0"/>
          <w:sz w:val="28"/>
          <w:szCs w:val="28"/>
        </w:rPr>
      </w:pPr>
      <w:bookmarkStart w:id="22" w:name="_Toc214015796"/>
      <w:r w:rsidRPr="00B16E0E">
        <w:rPr>
          <w:rFonts w:ascii="Times New Roman" w:eastAsiaTheme="majorEastAsia" w:hAnsi="Times New Roman"/>
          <w:b w:val="0"/>
          <w:sz w:val="28"/>
          <w:szCs w:val="28"/>
        </w:rPr>
        <w:t>Транспорт и автомобильные дороги</w:t>
      </w:r>
      <w:bookmarkEnd w:id="22"/>
    </w:p>
    <w:p w:rsidR="00DD129C" w:rsidRPr="00B16E0E" w:rsidRDefault="002D736F" w:rsidP="002D736F">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 xml:space="preserve">52. </w:t>
      </w:r>
      <w:r w:rsidR="00DD129C" w:rsidRPr="00B16E0E">
        <w:rPr>
          <w:rFonts w:eastAsiaTheme="minorEastAsia"/>
          <w:sz w:val="28"/>
          <w:szCs w:val="28"/>
        </w:rPr>
        <w:t>Объекты местного значения в области транспорта и автомобильных дорог определяются н</w:t>
      </w:r>
      <w:r w:rsidR="000D1556" w:rsidRPr="00B16E0E">
        <w:rPr>
          <w:rFonts w:eastAsiaTheme="minorEastAsia"/>
          <w:sz w:val="28"/>
          <w:szCs w:val="28"/>
        </w:rPr>
        <w:t>а основании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00DD129C" w:rsidRPr="00B16E0E">
        <w:rPr>
          <w:rFonts w:eastAsiaTheme="minorEastAsia"/>
          <w:sz w:val="28"/>
          <w:szCs w:val="28"/>
        </w:rPr>
        <w:t xml:space="preserve">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000D1556" w:rsidRPr="00B16E0E">
        <w:rPr>
          <w:rFonts w:eastAsiaTheme="minorEastAsia"/>
          <w:sz w:val="28"/>
          <w:szCs w:val="28"/>
        </w:rPr>
        <w:t>Федерации»,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00DD129C"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
    <w:p w:rsidR="00DD129C" w:rsidRPr="00BA3833" w:rsidRDefault="002D736F" w:rsidP="002D736F">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 xml:space="preserve">53. </w:t>
      </w:r>
      <w:r w:rsidR="00DD129C" w:rsidRPr="00B16E0E">
        <w:rPr>
          <w:rFonts w:eastAsiaTheme="minorEastAsia"/>
          <w:sz w:val="28"/>
          <w:szCs w:val="28"/>
        </w:rPr>
        <w:t xml:space="preserve">В области транспорта и автомобильных дорог настоящими Нормативами регулируются показатели и (или) объекты, приведённые в </w:t>
      </w:r>
      <w:r w:rsidR="00DD129C" w:rsidRPr="00BA3833">
        <w:rPr>
          <w:rFonts w:eastAsiaTheme="minorEastAsia"/>
          <w:sz w:val="28"/>
          <w:szCs w:val="28"/>
        </w:rPr>
        <w:t xml:space="preserve">таблице </w:t>
      </w:r>
      <w:r>
        <w:rPr>
          <w:rFonts w:eastAsiaTheme="minorEastAsia"/>
          <w:sz w:val="28"/>
          <w:szCs w:val="28"/>
        </w:rPr>
        <w:t>20</w:t>
      </w:r>
      <w:r w:rsidR="00DD129C" w:rsidRPr="00BA3833">
        <w:rPr>
          <w:rFonts w:eastAsiaTheme="minorEastAsia"/>
          <w:sz w:val="28"/>
          <w:szCs w:val="28"/>
        </w:rPr>
        <w:t>.</w:t>
      </w:r>
    </w:p>
    <w:p w:rsidR="00DD129C" w:rsidRPr="00B16E0E" w:rsidRDefault="00DD129C" w:rsidP="0019482C">
      <w:pPr>
        <w:pStyle w:val="6"/>
        <w:tabs>
          <w:tab w:val="left" w:pos="4536"/>
        </w:tabs>
        <w:spacing w:before="120" w:after="120"/>
        <w:jc w:val="center"/>
        <w:rPr>
          <w:rFonts w:ascii="Times New Roman" w:eastAsiaTheme="minorEastAsia" w:hAnsi="Times New Roman"/>
          <w:b w:val="0"/>
          <w:i/>
          <w:sz w:val="28"/>
          <w:szCs w:val="28"/>
        </w:rPr>
      </w:pPr>
      <w:r w:rsidRPr="00BA3833">
        <w:rPr>
          <w:rFonts w:ascii="Times New Roman" w:eastAsiaTheme="minorEastAsia" w:hAnsi="Times New Roman"/>
          <w:b w:val="0"/>
          <w:sz w:val="28"/>
          <w:szCs w:val="28"/>
        </w:rPr>
        <w:t xml:space="preserve">Таблица </w:t>
      </w:r>
      <w:r w:rsidR="002D736F">
        <w:rPr>
          <w:rFonts w:ascii="Times New Roman" w:eastAsiaTheme="minorEastAsia" w:hAnsi="Times New Roman"/>
          <w:b w:val="0"/>
          <w:sz w:val="28"/>
          <w:szCs w:val="28"/>
        </w:rPr>
        <w:t>20</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w:t>
      </w:r>
    </w:p>
    <w:tbl>
      <w:tblPr>
        <w:tblStyle w:val="62"/>
        <w:tblW w:w="6380" w:type="dxa"/>
        <w:jc w:val="center"/>
        <w:tblLayout w:type="fixed"/>
        <w:tblLook w:val="04A0"/>
      </w:tblPr>
      <w:tblGrid>
        <w:gridCol w:w="541"/>
        <w:gridCol w:w="4562"/>
        <w:gridCol w:w="1277"/>
      </w:tblGrid>
      <w:tr w:rsidR="00647209" w:rsidRPr="00B16E0E" w:rsidTr="007E1686">
        <w:trPr>
          <w:tblHeader/>
          <w:jc w:val="center"/>
        </w:trPr>
        <w:tc>
          <w:tcPr>
            <w:tcW w:w="541"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п/п</w:t>
            </w:r>
          </w:p>
        </w:tc>
        <w:tc>
          <w:tcPr>
            <w:tcW w:w="4562" w:type="dxa"/>
          </w:tcPr>
          <w:p w:rsidR="00647209" w:rsidRPr="00B16E0E" w:rsidRDefault="00647209" w:rsidP="00D6148B">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Наименование нормируемых показателей и (или) объектов местного значения</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ОМЗ гор.округа</w:t>
            </w:r>
          </w:p>
        </w:tc>
      </w:tr>
      <w:tr w:rsidR="00647209" w:rsidRPr="00B16E0E" w:rsidTr="007E1686">
        <w:trPr>
          <w:trHeight w:val="56"/>
          <w:jc w:val="center"/>
        </w:trPr>
        <w:tc>
          <w:tcPr>
            <w:tcW w:w="541"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2</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Доля автомобильных дорог с твёрдым покрытием</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p>
        </w:tc>
      </w:tr>
      <w:tr w:rsidR="00647209" w:rsidRPr="00B16E0E" w:rsidTr="007E1686">
        <w:trPr>
          <w:jc w:val="center"/>
        </w:trPr>
        <w:tc>
          <w:tcPr>
            <w:tcW w:w="541"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3</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Доступность населённых пунктов по автомобильным дорогам с </w:t>
            </w:r>
            <w:r w:rsidRPr="00B16E0E">
              <w:rPr>
                <w:rFonts w:ascii="Times New Roman" w:eastAsiaTheme="minorEastAsia" w:hAnsi="Times New Roman" w:cs="Times New Roman"/>
                <w:lang w:eastAsia="ru-RU"/>
              </w:rPr>
              <w:lastRenderedPageBreak/>
              <w:t>усовершенствованным покрытием</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lastRenderedPageBreak/>
              <w:t>+</w:t>
            </w:r>
          </w:p>
        </w:tc>
      </w:tr>
      <w:tr w:rsidR="00647209" w:rsidRPr="00B16E0E" w:rsidTr="007E1686">
        <w:trPr>
          <w:jc w:val="center"/>
        </w:trPr>
        <w:tc>
          <w:tcPr>
            <w:tcW w:w="541"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lastRenderedPageBreak/>
              <w:t>4</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286F36"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5</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Плотность магистральной улично-дорожной сети в пределах городского населенного пункта</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286F36"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6</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Минимальное количество велосипедных дорожек и (или) велосипедных полос в муниципальном образовании</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286F36"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7</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Плотность сети велосипедных дорожек и (или) велосипедных полос в городских населённых пунктах</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286F36"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8</w:t>
            </w:r>
          </w:p>
        </w:tc>
        <w:tc>
          <w:tcPr>
            <w:tcW w:w="4562" w:type="dxa"/>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Уровень автомобилизации населения</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286F36"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9</w:t>
            </w:r>
          </w:p>
        </w:tc>
        <w:tc>
          <w:tcPr>
            <w:tcW w:w="4562" w:type="dxa"/>
            <w:vAlign w:val="center"/>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Обеспеченность населения остановочными пунктами общественного транспорта </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647209" w:rsidP="00286F3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w:t>
            </w:r>
            <w:r w:rsidR="00286F36">
              <w:rPr>
                <w:rFonts w:ascii="Times New Roman" w:eastAsiaTheme="minorEastAsia" w:hAnsi="Times New Roman" w:cs="Times New Roman"/>
                <w:lang w:eastAsia="ru-RU"/>
              </w:rPr>
              <w:t>0</w:t>
            </w:r>
          </w:p>
        </w:tc>
        <w:tc>
          <w:tcPr>
            <w:tcW w:w="4562" w:type="dxa"/>
            <w:vAlign w:val="center"/>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площадками для межрейсового отстоя транспорта на маршрутах регулярных перевозок</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r w:rsidR="00647209" w:rsidRPr="00B16E0E" w:rsidTr="007E1686">
        <w:trPr>
          <w:jc w:val="center"/>
        </w:trPr>
        <w:tc>
          <w:tcPr>
            <w:tcW w:w="541" w:type="dxa"/>
          </w:tcPr>
          <w:p w:rsidR="00647209" w:rsidRPr="00B16E0E" w:rsidRDefault="00647209" w:rsidP="00286F3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w:t>
            </w:r>
            <w:r w:rsidR="00286F36">
              <w:rPr>
                <w:rFonts w:ascii="Times New Roman" w:eastAsiaTheme="minorEastAsia" w:hAnsi="Times New Roman" w:cs="Times New Roman"/>
                <w:lang w:eastAsia="ru-RU"/>
              </w:rPr>
              <w:t>1</w:t>
            </w:r>
          </w:p>
        </w:tc>
        <w:tc>
          <w:tcPr>
            <w:tcW w:w="4562" w:type="dxa"/>
            <w:vAlign w:val="center"/>
          </w:tcPr>
          <w:p w:rsidR="00647209" w:rsidRPr="00B16E0E" w:rsidRDefault="00647209"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остановками школьных автобусов</w:t>
            </w:r>
          </w:p>
        </w:tc>
        <w:tc>
          <w:tcPr>
            <w:tcW w:w="1277" w:type="dxa"/>
          </w:tcPr>
          <w:p w:rsidR="00647209" w:rsidRPr="00B16E0E" w:rsidRDefault="00647209"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3D5788"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191E45">
        <w:rPr>
          <w:rFonts w:eastAsiaTheme="minorEastAsia"/>
          <w:sz w:val="28"/>
          <w:szCs w:val="28"/>
        </w:rPr>
        <w:t>4</w:t>
      </w:r>
      <w:r>
        <w:rPr>
          <w:rFonts w:eastAsiaTheme="minorEastAsia"/>
          <w:sz w:val="28"/>
          <w:szCs w:val="28"/>
        </w:rPr>
        <w:t xml:space="preserve">. </w:t>
      </w:r>
      <w:r w:rsidR="00DD129C" w:rsidRPr="00B16E0E">
        <w:rPr>
          <w:rFonts w:eastAsiaTheme="minorEastAsia"/>
          <w:sz w:val="28"/>
          <w:szCs w:val="28"/>
        </w:rPr>
        <w:t xml:space="preserve">Для автомобильных дорог местного значения в городских округах значение показателя «доля автомобильных дорог с твёрдым покрытием» принято целевым способом в размере 80 и 60 процентов до 2030 года соответственно. </w:t>
      </w:r>
    </w:p>
    <w:p w:rsidR="00DD129C" w:rsidRPr="00B16E0E" w:rsidRDefault="003D5788"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191E45">
        <w:rPr>
          <w:rFonts w:eastAsiaTheme="minorEastAsia"/>
          <w:sz w:val="28"/>
          <w:szCs w:val="28"/>
        </w:rPr>
        <w:t>5</w:t>
      </w:r>
      <w:r>
        <w:rPr>
          <w:rFonts w:eastAsiaTheme="minorEastAsia"/>
          <w:sz w:val="28"/>
          <w:szCs w:val="28"/>
        </w:rPr>
        <w:t xml:space="preserve">. </w:t>
      </w:r>
      <w:r w:rsidR="00DD129C" w:rsidRPr="00B16E0E">
        <w:rPr>
          <w:rFonts w:eastAsiaTheme="minorEastAsia"/>
          <w:sz w:val="28"/>
          <w:szCs w:val="28"/>
        </w:rPr>
        <w:t xml:space="preserve">Доступность населённых пунктов по автомобильным дорогам с усовершенствованным покрытием устанавливается в зависимости от количества жителей в таком населённом пункте для автомобильных дорог местного значения </w:t>
      </w:r>
      <w:r w:rsidR="00DD129C" w:rsidRPr="00B16E0E">
        <w:rPr>
          <w:rFonts w:eastAsiaTheme="minorEastAsia"/>
          <w:bCs/>
          <w:sz w:val="28"/>
          <w:szCs w:val="28"/>
        </w:rPr>
        <w:t>городского округа</w:t>
      </w:r>
      <w:r w:rsidR="00DD129C" w:rsidRPr="00B16E0E">
        <w:rPr>
          <w:rFonts w:eastAsiaTheme="minorEastAsia"/>
          <w:sz w:val="28"/>
          <w:szCs w:val="28"/>
        </w:rPr>
        <w:t xml:space="preserve">. Значения показателя определяются целевым способом в соответствии с таблицей </w:t>
      </w:r>
      <w:r>
        <w:rPr>
          <w:rFonts w:eastAsiaTheme="minorEastAsia"/>
          <w:sz w:val="28"/>
          <w:szCs w:val="28"/>
        </w:rPr>
        <w:t>21</w:t>
      </w:r>
      <w:r w:rsidR="00DD129C"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3D5788">
        <w:rPr>
          <w:rFonts w:ascii="Times New Roman" w:eastAsiaTheme="minorEastAsia" w:hAnsi="Times New Roman"/>
          <w:b w:val="0"/>
          <w:sz w:val="28"/>
          <w:szCs w:val="28"/>
        </w:rPr>
        <w:t>21</w:t>
      </w:r>
      <w:r w:rsidRPr="00B16E0E">
        <w:rPr>
          <w:rFonts w:ascii="Times New Roman" w:eastAsiaTheme="minorEastAsia" w:hAnsi="Times New Roman"/>
          <w:b w:val="0"/>
          <w:sz w:val="28"/>
          <w:szCs w:val="28"/>
        </w:rPr>
        <w:t xml:space="preserve">. Показатели доступности населённых пунктов по автомобильным дорогам с усовершенствованным покрытием местного значения </w:t>
      </w:r>
    </w:p>
    <w:tbl>
      <w:tblPr>
        <w:tblStyle w:val="62"/>
        <w:tblW w:w="0" w:type="auto"/>
        <w:tblInd w:w="108" w:type="dxa"/>
        <w:tblLayout w:type="fixed"/>
        <w:tblLook w:val="04A0"/>
      </w:tblPr>
      <w:tblGrid>
        <w:gridCol w:w="2127"/>
        <w:gridCol w:w="1984"/>
        <w:gridCol w:w="1843"/>
        <w:gridCol w:w="1701"/>
        <w:gridCol w:w="1984"/>
      </w:tblGrid>
      <w:tr w:rsidR="00DD129C" w:rsidRPr="00B16E0E" w:rsidTr="00D6671E">
        <w:tc>
          <w:tcPr>
            <w:tcW w:w="2127" w:type="dxa"/>
            <w:vMerge w:val="restart"/>
          </w:tcPr>
          <w:p w:rsidR="00DD129C" w:rsidRPr="00B16E0E" w:rsidRDefault="00DD129C"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Расчётные сроки документов территориального планирования </w:t>
            </w:r>
          </w:p>
        </w:tc>
        <w:tc>
          <w:tcPr>
            <w:tcW w:w="7512" w:type="dxa"/>
            <w:gridSpan w:val="4"/>
          </w:tcPr>
          <w:p w:rsidR="00DD129C" w:rsidRPr="00B16E0E" w:rsidRDefault="00DD129C" w:rsidP="00422199">
            <w:pPr>
              <w:widowControl w:val="0"/>
              <w:autoSpaceDE w:val="0"/>
              <w:autoSpaceDN w:val="0"/>
              <w:jc w:val="center"/>
              <w:rPr>
                <w:rFonts w:ascii="Times New Roman" w:eastAsiaTheme="minorEastAsia" w:hAnsi="Times New Roman" w:cs="Times New Roman"/>
                <w:bCs/>
                <w:lang w:eastAsia="ru-RU"/>
              </w:rPr>
            </w:pPr>
            <w:r w:rsidRPr="00B16E0E">
              <w:rPr>
                <w:rFonts w:ascii="Times New Roman" w:eastAsiaTheme="minorEastAsia" w:hAnsi="Times New Roman" w:cs="Times New Roman"/>
                <w:bCs/>
                <w:lang w:eastAsia="ru-RU"/>
              </w:rPr>
              <w:t>Доступность населённых пунктов по автомобильным дорогам общего пользования с усовершенствованным покрытием в зависимости от численности жителей, минимальный процент от общей численности населения в каждой группе</w:t>
            </w:r>
          </w:p>
        </w:tc>
      </w:tr>
      <w:tr w:rsidR="00DD129C" w:rsidRPr="00B16E0E" w:rsidTr="00D6671E">
        <w:tc>
          <w:tcPr>
            <w:tcW w:w="2127" w:type="dxa"/>
            <w:vMerge/>
          </w:tcPr>
          <w:p w:rsidR="00DD129C" w:rsidRPr="00B16E0E" w:rsidRDefault="00DD129C" w:rsidP="00422199">
            <w:pPr>
              <w:widowControl w:val="0"/>
              <w:autoSpaceDE w:val="0"/>
              <w:autoSpaceDN w:val="0"/>
              <w:rPr>
                <w:rFonts w:ascii="Times New Roman" w:eastAsiaTheme="minorEastAsia" w:hAnsi="Times New Roman" w:cs="Times New Roman"/>
                <w:lang w:eastAsia="ru-RU"/>
              </w:rPr>
            </w:pP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менее 10 жит.</w:t>
            </w:r>
          </w:p>
        </w:tc>
        <w:tc>
          <w:tcPr>
            <w:tcW w:w="1843"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от 10 до 49 жит.</w:t>
            </w:r>
          </w:p>
        </w:tc>
        <w:tc>
          <w:tcPr>
            <w:tcW w:w="1701"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от 50 до 199 жит.</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от 200 жит.и более</w:t>
            </w:r>
          </w:p>
        </w:tc>
      </w:tr>
      <w:tr w:rsidR="00DD129C" w:rsidRPr="00B16E0E" w:rsidTr="00D6671E">
        <w:tc>
          <w:tcPr>
            <w:tcW w:w="2127" w:type="dxa"/>
          </w:tcPr>
          <w:p w:rsidR="00DD129C" w:rsidRPr="00B16E0E" w:rsidRDefault="00DD129C"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2030 год</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30</w:t>
            </w:r>
          </w:p>
        </w:tc>
        <w:tc>
          <w:tcPr>
            <w:tcW w:w="1843"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60</w:t>
            </w:r>
          </w:p>
        </w:tc>
        <w:tc>
          <w:tcPr>
            <w:tcW w:w="1701"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70</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100</w:t>
            </w:r>
          </w:p>
        </w:tc>
      </w:tr>
      <w:tr w:rsidR="00DD129C" w:rsidRPr="00B16E0E" w:rsidTr="00D6671E">
        <w:tc>
          <w:tcPr>
            <w:tcW w:w="2127" w:type="dxa"/>
          </w:tcPr>
          <w:p w:rsidR="00DD129C" w:rsidRPr="00B16E0E" w:rsidRDefault="00DD129C"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2045 год</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50</w:t>
            </w:r>
          </w:p>
        </w:tc>
        <w:tc>
          <w:tcPr>
            <w:tcW w:w="1843"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80</w:t>
            </w:r>
          </w:p>
        </w:tc>
        <w:tc>
          <w:tcPr>
            <w:tcW w:w="1701"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100</w:t>
            </w:r>
          </w:p>
        </w:tc>
        <w:tc>
          <w:tcPr>
            <w:tcW w:w="1984"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100</w:t>
            </w:r>
          </w:p>
        </w:tc>
      </w:tr>
    </w:tbl>
    <w:p w:rsidR="00DD129C" w:rsidRPr="00B16E0E" w:rsidRDefault="00DD129C" w:rsidP="00DD129C">
      <w:pPr>
        <w:tabs>
          <w:tab w:val="left" w:pos="1276"/>
        </w:tabs>
        <w:autoSpaceDE w:val="0"/>
        <w:autoSpaceDN w:val="0"/>
        <w:adjustRightInd w:val="0"/>
        <w:spacing w:line="360" w:lineRule="auto"/>
        <w:ind w:left="709"/>
        <w:contextualSpacing/>
        <w:jc w:val="both"/>
        <w:rPr>
          <w:rFonts w:eastAsiaTheme="minorEastAsia"/>
          <w:sz w:val="28"/>
          <w:szCs w:val="28"/>
        </w:rPr>
      </w:pPr>
    </w:p>
    <w:p w:rsidR="00DD129C" w:rsidRPr="00B16E0E" w:rsidRDefault="00DD129C" w:rsidP="00DD129C">
      <w:pPr>
        <w:tabs>
          <w:tab w:val="left" w:pos="1276"/>
        </w:tabs>
        <w:autoSpaceDE w:val="0"/>
        <w:autoSpaceDN w:val="0"/>
        <w:adjustRightInd w:val="0"/>
        <w:ind w:left="709"/>
        <w:contextualSpacing/>
        <w:jc w:val="both"/>
        <w:rPr>
          <w:rFonts w:eastAsiaTheme="minorEastAsia"/>
          <w:sz w:val="28"/>
          <w:szCs w:val="28"/>
        </w:rPr>
      </w:pPr>
    </w:p>
    <w:p w:rsidR="00411B5B" w:rsidRPr="00B16E0E" w:rsidRDefault="003D5788"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191E45">
        <w:rPr>
          <w:rFonts w:eastAsiaTheme="minorEastAsia"/>
          <w:sz w:val="28"/>
          <w:szCs w:val="28"/>
        </w:rPr>
        <w:t>6</w:t>
      </w:r>
      <w:r>
        <w:rPr>
          <w:rFonts w:eastAsiaTheme="minorEastAsia"/>
          <w:sz w:val="28"/>
          <w:szCs w:val="28"/>
        </w:rPr>
        <w:t xml:space="preserve">. </w:t>
      </w:r>
      <w:r w:rsidR="00DD129C" w:rsidRPr="00B16E0E">
        <w:rPr>
          <w:rFonts w:eastAsiaTheme="minorEastAsia"/>
          <w:sz w:val="28"/>
          <w:szCs w:val="28"/>
        </w:rPr>
        <w:t xml:space="preserve">Магистральная улично-дорожная сеть – это сеть магистральных улиц и дорог населённого пункта. Плотность магистральной улично-дорожной сети определяется как соотношение суммарной протяжённости всех магистральных улиц и дорог в границах заданной территории и площади этой территории. Показатель плотности магистральной улично-дорожной сети определяется исходя из графической схемы, приведённой на рисунке </w:t>
      </w:r>
      <w:r>
        <w:rPr>
          <w:rFonts w:eastAsiaTheme="minorEastAsia"/>
          <w:sz w:val="28"/>
          <w:szCs w:val="28"/>
        </w:rPr>
        <w:t>2</w:t>
      </w:r>
      <w:r w:rsidR="00DD129C" w:rsidRPr="00B16E0E">
        <w:rPr>
          <w:rFonts w:eastAsiaTheme="minorEastAsia"/>
          <w:sz w:val="28"/>
          <w:szCs w:val="28"/>
        </w:rPr>
        <w:t xml:space="preserve">. </w:t>
      </w:r>
      <w:r w:rsidR="00411B5B"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Рисунок</w:t>
      </w:r>
      <w:r w:rsidR="003D5788">
        <w:rPr>
          <w:rFonts w:ascii="Times New Roman" w:eastAsiaTheme="minorEastAsia" w:hAnsi="Times New Roman"/>
          <w:b w:val="0"/>
          <w:sz w:val="28"/>
          <w:szCs w:val="28"/>
        </w:rPr>
        <w:t xml:space="preserve"> 2</w:t>
      </w:r>
      <w:r w:rsidRPr="00B16E0E">
        <w:rPr>
          <w:rFonts w:ascii="Times New Roman" w:eastAsiaTheme="minorEastAsia" w:hAnsi="Times New Roman"/>
          <w:b w:val="0"/>
          <w:sz w:val="28"/>
          <w:szCs w:val="28"/>
        </w:rPr>
        <w:t>. Расчётная схема показателя минимальной плотности магистральной улично-дорожной сети для территорий населённых пунктов</w:t>
      </w:r>
    </w:p>
    <w:p w:rsidR="00DD129C" w:rsidRPr="00B16E0E" w:rsidRDefault="00DD129C" w:rsidP="00DD129C">
      <w:pPr>
        <w:tabs>
          <w:tab w:val="left" w:pos="709"/>
          <w:tab w:val="left" w:pos="993"/>
        </w:tabs>
        <w:autoSpaceDE w:val="0"/>
        <w:autoSpaceDN w:val="0"/>
        <w:adjustRightInd w:val="0"/>
        <w:spacing w:before="120" w:after="120"/>
        <w:jc w:val="center"/>
        <w:rPr>
          <w:sz w:val="28"/>
          <w:szCs w:val="28"/>
        </w:rPr>
      </w:pPr>
      <w:r w:rsidRPr="00B16E0E">
        <w:rPr>
          <w:noProof/>
        </w:rPr>
        <w:drawing>
          <wp:inline distT="0" distB="0" distL="0" distR="0">
            <wp:extent cx="2867891" cy="3343828"/>
            <wp:effectExtent l="0" t="0" r="889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5702" t="10080" r="25100" b="16800"/>
                    <a:stretch/>
                  </pic:blipFill>
                  <pic:spPr bwMode="auto">
                    <a:xfrm>
                      <a:off x="0" y="0"/>
                      <a:ext cx="2869402" cy="334559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D129C" w:rsidRPr="00B16E0E" w:rsidRDefault="00DD129C" w:rsidP="00DD129C">
      <w:pPr>
        <w:spacing w:after="120"/>
        <w:jc w:val="center"/>
      </w:pPr>
      <w:r w:rsidRPr="00B16E0E">
        <w:rPr>
          <w:b/>
          <w:i/>
        </w:rPr>
        <w:t>а</w:t>
      </w:r>
      <w:r w:rsidRPr="00B16E0E">
        <w:t xml:space="preserve"> – шаг магистральных улиц населённого пункта для данного типа застройки</w:t>
      </w:r>
    </w:p>
    <w:p w:rsidR="00DD129C" w:rsidRPr="00B16E0E" w:rsidRDefault="00DD129C" w:rsidP="00DD129C">
      <w:pPr>
        <w:tabs>
          <w:tab w:val="left" w:pos="993"/>
        </w:tabs>
        <w:autoSpaceDE w:val="0"/>
        <w:autoSpaceDN w:val="0"/>
        <w:adjustRightInd w:val="0"/>
        <w:ind w:firstLine="709"/>
        <w:jc w:val="both"/>
        <w:rPr>
          <w:rFonts w:eastAsiaTheme="minorEastAsia"/>
          <w:sz w:val="28"/>
          <w:szCs w:val="28"/>
        </w:rPr>
      </w:pP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На рисунке </w:t>
      </w:r>
      <w:r w:rsidR="003D5788">
        <w:rPr>
          <w:rFonts w:eastAsiaTheme="minorEastAsia"/>
          <w:sz w:val="28"/>
          <w:szCs w:val="28"/>
        </w:rPr>
        <w:t>2</w:t>
      </w:r>
      <w:r w:rsidRPr="00B16E0E">
        <w:rPr>
          <w:rFonts w:eastAsiaTheme="minorEastAsia"/>
          <w:sz w:val="28"/>
          <w:szCs w:val="28"/>
        </w:rPr>
        <w:t xml:space="preserve"> сеть магистральных улиц, проходящих в меридиональном и широтном направлении с шагом а, образует расчётные «квадраты» со стороной а, являющиеся зоной влияния магистралей широтного и меридионального направления с суммарной длиной 2а. Отсюда показатель плотности магистральной улично-дорожной сети определяется по формуле [</w:t>
      </w:r>
      <w:r w:rsidR="00877D09">
        <w:rPr>
          <w:rFonts w:eastAsiaTheme="minorEastAsia"/>
          <w:sz w:val="28"/>
          <w:szCs w:val="28"/>
        </w:rPr>
        <w:t>3</w:t>
      </w:r>
      <w:r w:rsidRPr="00B16E0E">
        <w:rPr>
          <w:rFonts w:eastAsiaTheme="minorEastAsia"/>
          <w:sz w:val="28"/>
          <w:szCs w:val="28"/>
        </w:rPr>
        <w:t>]:</w:t>
      </w:r>
    </w:p>
    <w:p w:rsidR="00DD129C" w:rsidRPr="00B16E0E" w:rsidRDefault="009331C5" w:rsidP="00DD129C">
      <w:pPr>
        <w:tabs>
          <w:tab w:val="left" w:pos="709"/>
          <w:tab w:val="left" w:pos="993"/>
        </w:tabs>
        <w:autoSpaceDE w:val="0"/>
        <w:autoSpaceDN w:val="0"/>
        <w:adjustRightInd w:val="0"/>
        <w:spacing w:before="120" w:after="120"/>
        <w:jc w:val="center"/>
        <w:rPr>
          <w:sz w:val="28"/>
          <w:szCs w:val="28"/>
        </w:rPr>
      </w:pP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МУДС</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2</m:t>
            </m:r>
            <m:r>
              <m:rPr>
                <m:sty m:val="bi"/>
              </m:rPr>
              <w:rPr>
                <w:rFonts w:ascii="Cambria Math" w:hAnsi="Cambria Math"/>
                <w:sz w:val="28"/>
                <w:szCs w:val="28"/>
              </w:rPr>
              <m:t>а</m:t>
            </m:r>
          </m:num>
          <m:den>
            <m:sSup>
              <m:sSupPr>
                <m:ctrlPr>
                  <w:rPr>
                    <w:rFonts w:ascii="Cambria Math" w:hAnsi="Cambria Math"/>
                    <w:i/>
                    <w:sz w:val="28"/>
                    <w:szCs w:val="28"/>
                  </w:rPr>
                </m:ctrlPr>
              </m:sSupPr>
              <m:e>
                <m:r>
                  <w:rPr>
                    <w:rFonts w:ascii="Cambria Math" w:hAnsi="Cambria Math"/>
                    <w:sz w:val="28"/>
                    <w:szCs w:val="28"/>
                  </w:rPr>
                  <m:t>а</m:t>
                </m:r>
              </m:e>
              <m:sup>
                <m:r>
                  <w:rPr>
                    <w:rFonts w:ascii="Cambria Math" w:hAnsi="Cambria Math"/>
                    <w:sz w:val="28"/>
                    <w:szCs w:val="28"/>
                  </w:rPr>
                  <m:t>2</m:t>
                </m:r>
              </m:sup>
            </m:sSup>
          </m:den>
        </m:f>
      </m:oMath>
      <w:r w:rsidR="00DD129C" w:rsidRPr="00B16E0E">
        <w:rPr>
          <w:rFonts w:eastAsiaTheme="minorEastAsia"/>
          <w:sz w:val="28"/>
          <w:szCs w:val="28"/>
        </w:rPr>
        <w:t>[</w:t>
      </w:r>
      <w:r w:rsidR="00877D09">
        <w:rPr>
          <w:rFonts w:eastAsiaTheme="minorEastAsia"/>
          <w:sz w:val="28"/>
          <w:szCs w:val="28"/>
        </w:rPr>
        <w:t>4</w:t>
      </w:r>
      <w:r w:rsidR="00DD129C" w:rsidRPr="00B16E0E">
        <w:rPr>
          <w:rFonts w:eastAsiaTheme="minorEastAsia"/>
          <w:sz w:val="28"/>
          <w:szCs w:val="28"/>
        </w:rPr>
        <w:t>]</w:t>
      </w:r>
      <w:r w:rsidR="00DD129C" w:rsidRPr="00B16E0E">
        <w:rPr>
          <w:sz w:val="28"/>
          <w:szCs w:val="28"/>
        </w:rPr>
        <w:t>,</w:t>
      </w:r>
    </w:p>
    <w:p w:rsidR="00DD129C" w:rsidRPr="00B16E0E" w:rsidRDefault="00DD129C" w:rsidP="00DD129C">
      <w:pPr>
        <w:tabs>
          <w:tab w:val="left" w:pos="709"/>
          <w:tab w:val="left" w:pos="993"/>
        </w:tabs>
        <w:autoSpaceDE w:val="0"/>
        <w:autoSpaceDN w:val="0"/>
        <w:adjustRightInd w:val="0"/>
        <w:spacing w:before="120" w:after="120"/>
        <w:jc w:val="both"/>
        <w:rPr>
          <w:rFonts w:eastAsiaTheme="minorEastAsia"/>
          <w:sz w:val="28"/>
          <w:szCs w:val="28"/>
        </w:rPr>
      </w:pPr>
      <w:r w:rsidRPr="00B16E0E">
        <w:rPr>
          <w:rFonts w:eastAsiaTheme="minorEastAsia"/>
          <w:sz w:val="28"/>
          <w:szCs w:val="28"/>
        </w:rPr>
        <w:t>где:</w:t>
      </w:r>
    </w:p>
    <w:p w:rsidR="00DD129C" w:rsidRPr="00B16E0E" w:rsidRDefault="009331C5" w:rsidP="00DD129C">
      <w:pPr>
        <w:tabs>
          <w:tab w:val="left" w:pos="709"/>
          <w:tab w:val="left" w:pos="993"/>
        </w:tabs>
        <w:autoSpaceDE w:val="0"/>
        <w:autoSpaceDN w:val="0"/>
        <w:adjustRightInd w:val="0"/>
        <w:spacing w:before="120" w:after="120"/>
        <w:jc w:val="both"/>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МУДС</m:t>
            </m:r>
          </m:sub>
        </m:sSub>
      </m:oMath>
      <w:r w:rsidR="00DD129C" w:rsidRPr="00B16E0E">
        <w:rPr>
          <w:rFonts w:eastAsiaTheme="minorEastAsia"/>
          <w:sz w:val="28"/>
          <w:szCs w:val="28"/>
        </w:rPr>
        <w:t>– это плотность магистральной улично-дорожной сети, км/</w:t>
      </w:r>
      <w:r w:rsidR="009C38F0" w:rsidRPr="00B16E0E">
        <w:rPr>
          <w:rFonts w:eastAsiaTheme="minorEastAsia"/>
          <w:sz w:val="28"/>
          <w:szCs w:val="28"/>
        </w:rPr>
        <w:t xml:space="preserve">кв. </w:t>
      </w:r>
      <w:r w:rsidR="00DD129C" w:rsidRPr="00B16E0E">
        <w:rPr>
          <w:rFonts w:eastAsiaTheme="minorEastAsia"/>
          <w:sz w:val="28"/>
          <w:szCs w:val="28"/>
        </w:rPr>
        <w:t>км;</w:t>
      </w:r>
    </w:p>
    <w:p w:rsidR="00DD129C" w:rsidRPr="00B16E0E" w:rsidRDefault="00DD129C" w:rsidP="00DD129C">
      <w:pPr>
        <w:tabs>
          <w:tab w:val="left" w:pos="709"/>
          <w:tab w:val="left" w:pos="993"/>
        </w:tabs>
        <w:autoSpaceDE w:val="0"/>
        <w:autoSpaceDN w:val="0"/>
        <w:adjustRightInd w:val="0"/>
        <w:spacing w:before="120" w:after="120"/>
        <w:jc w:val="both"/>
        <w:rPr>
          <w:sz w:val="28"/>
          <w:szCs w:val="28"/>
        </w:rPr>
      </w:pPr>
      <w:r w:rsidRPr="00B16E0E">
        <w:rPr>
          <w:rFonts w:eastAsiaTheme="minorEastAsia"/>
          <w:b/>
          <w:i/>
          <w:sz w:val="28"/>
          <w:szCs w:val="28"/>
        </w:rPr>
        <w:t xml:space="preserve">а </w:t>
      </w:r>
      <w:r w:rsidRPr="00B16E0E">
        <w:rPr>
          <w:rFonts w:eastAsiaTheme="minorEastAsia"/>
          <w:sz w:val="28"/>
          <w:szCs w:val="28"/>
        </w:rPr>
        <w:t>– шаг сети магистральных улиц</w:t>
      </w:r>
      <w:r w:rsidRPr="00B16E0E">
        <w:rPr>
          <w:sz w:val="28"/>
          <w:szCs w:val="28"/>
        </w:rPr>
        <w:t>, км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В соответствии с п. 5.2.5 СП 396.1325800.2018, шаг сети магистральных улиц на территориях жилой многоквартирной застройки следует принимать в размере 300 </w:t>
      </w:r>
      <w:r w:rsidR="003B4571" w:rsidRPr="00B16E0E">
        <w:rPr>
          <w:rFonts w:eastAsiaTheme="minorEastAsia"/>
          <w:sz w:val="28"/>
          <w:szCs w:val="28"/>
        </w:rPr>
        <w:t>–</w:t>
      </w:r>
      <w:r w:rsidRPr="00B16E0E">
        <w:rPr>
          <w:rFonts w:eastAsiaTheme="minorEastAsia"/>
          <w:sz w:val="28"/>
          <w:szCs w:val="28"/>
        </w:rPr>
        <w:t xml:space="preserve"> 500 м. Для расчёта минимальной плотности в зоне застройки среднеэтажными жилыми домами и зоне застройки многоэтажными жилыми домами примем максимально допустимое значение 500 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Шаг сети магистральных улиц на территории, занятой преимущественно индивидуальной и малоэтажной жилой застройкой, принимается исходя из необходимости соблюдения требований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0B42EE" w:rsidRPr="00B16E0E">
        <w:rPr>
          <w:rFonts w:eastAsiaTheme="minorEastAsia"/>
          <w:sz w:val="28"/>
          <w:szCs w:val="28"/>
        </w:rPr>
        <w:t>ержденного</w:t>
      </w:r>
      <w:r w:rsidR="009F7438" w:rsidRPr="00B16E0E">
        <w:rPr>
          <w:rFonts w:eastAsiaTheme="minorEastAsia"/>
          <w:sz w:val="28"/>
          <w:szCs w:val="28"/>
        </w:rPr>
        <w:t>р</w:t>
      </w:r>
      <w:r w:rsidRPr="00B16E0E">
        <w:rPr>
          <w:rFonts w:eastAsiaTheme="minorEastAsia"/>
          <w:sz w:val="28"/>
          <w:szCs w:val="28"/>
        </w:rPr>
        <w:t>аспоряжением Минтранса Р</w:t>
      </w:r>
      <w:r w:rsidR="000B42EE" w:rsidRPr="00B16E0E">
        <w:rPr>
          <w:rFonts w:eastAsiaTheme="minorEastAsia"/>
          <w:sz w:val="28"/>
          <w:szCs w:val="28"/>
        </w:rPr>
        <w:t xml:space="preserve">оссийской </w:t>
      </w:r>
      <w:r w:rsidRPr="00B16E0E">
        <w:rPr>
          <w:rFonts w:eastAsiaTheme="minorEastAsia"/>
          <w:sz w:val="28"/>
          <w:szCs w:val="28"/>
        </w:rPr>
        <w:t>Ф</w:t>
      </w:r>
      <w:r w:rsidR="000B42EE" w:rsidRPr="00B16E0E">
        <w:rPr>
          <w:rFonts w:eastAsiaTheme="minorEastAsia"/>
          <w:sz w:val="28"/>
          <w:szCs w:val="28"/>
        </w:rPr>
        <w:t>едерации</w:t>
      </w:r>
      <w:r w:rsidRPr="00B16E0E">
        <w:rPr>
          <w:rFonts w:eastAsiaTheme="minorEastAsia"/>
          <w:sz w:val="28"/>
          <w:szCs w:val="28"/>
        </w:rPr>
        <w:t>от 31</w:t>
      </w:r>
      <w:r w:rsidR="000B42EE" w:rsidRPr="00B16E0E">
        <w:rPr>
          <w:rFonts w:eastAsiaTheme="minorEastAsia"/>
          <w:sz w:val="28"/>
          <w:szCs w:val="28"/>
        </w:rPr>
        <w:t>.01.2017</w:t>
      </w:r>
      <w:r w:rsidRPr="00B16E0E">
        <w:rPr>
          <w:rFonts w:eastAsiaTheme="minorEastAsia"/>
          <w:sz w:val="28"/>
          <w:szCs w:val="28"/>
        </w:rPr>
        <w:t xml:space="preserve"> № НА-19-р в размере 1400 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Шаг магистральных улиц в общественно-деловых зонах принимается по аналогии по минимальной величине шага магистральных улиц в зонах многоквартирной застройки в размере 300 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Подставляя приведённые значения в формулу [</w:t>
      </w:r>
      <w:r w:rsidR="00877D09">
        <w:rPr>
          <w:rFonts w:eastAsiaTheme="minorEastAsia"/>
          <w:sz w:val="28"/>
          <w:szCs w:val="28"/>
        </w:rPr>
        <w:t>3</w:t>
      </w:r>
      <w:r w:rsidRPr="00B16E0E">
        <w:rPr>
          <w:rFonts w:eastAsiaTheme="minorEastAsia"/>
          <w:sz w:val="28"/>
          <w:szCs w:val="28"/>
        </w:rPr>
        <w:t xml:space="preserve">], получим следующие значения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ρ</m:t>
            </m:r>
          </m:e>
          <m:sub>
            <m:r>
              <m:rPr>
                <m:sty m:val="p"/>
              </m:rPr>
              <w:rPr>
                <w:rFonts w:ascii="Cambria Math" w:eastAsiaTheme="minorEastAsia" w:hAnsi="Cambria Math"/>
                <w:sz w:val="28"/>
                <w:szCs w:val="28"/>
              </w:rPr>
              <m:t>МУДС</m:t>
            </m:r>
          </m:sub>
        </m:sSub>
      </m:oMath>
      <w:r w:rsidRPr="00B16E0E">
        <w:rPr>
          <w:rFonts w:eastAsiaTheme="minorEastAsia"/>
          <w:sz w:val="28"/>
          <w:szCs w:val="28"/>
        </w:rPr>
        <w:t>:</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для жилой многоквартирной застройки среднеэтажными и многоэтажными домами при шаге магистральных улиц 0,5 км – 4,0 км/</w:t>
      </w:r>
      <w:r w:rsidR="008954F6" w:rsidRPr="00B16E0E">
        <w:rPr>
          <w:rFonts w:eastAsiaTheme="minorEastAsia"/>
          <w:sz w:val="28"/>
          <w:szCs w:val="28"/>
        </w:rPr>
        <w:t>кв. </w:t>
      </w:r>
      <w:r w:rsidRPr="00B16E0E">
        <w:rPr>
          <w:rFonts w:eastAsiaTheme="minorEastAsia"/>
          <w:sz w:val="28"/>
          <w:szCs w:val="28"/>
        </w:rPr>
        <w:t>км;</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для индивидуальной и малоэтажной жилой застройки при шаге магистральных улиц 1,4 км – 1,4 км/</w:t>
      </w:r>
      <w:r w:rsidR="008954F6" w:rsidRPr="00B16E0E">
        <w:rPr>
          <w:rFonts w:eastAsiaTheme="minorEastAsia"/>
          <w:sz w:val="28"/>
          <w:szCs w:val="28"/>
        </w:rPr>
        <w:t>кв. км</w:t>
      </w:r>
      <w:r w:rsidRPr="00B16E0E">
        <w:rPr>
          <w:rFonts w:eastAsiaTheme="minorEastAsia"/>
          <w:sz w:val="28"/>
          <w:szCs w:val="28"/>
        </w:rPr>
        <w:t>;</w:t>
      </w:r>
    </w:p>
    <w:p w:rsidR="00DD129C" w:rsidRPr="00B16E0E" w:rsidRDefault="00DD129C" w:rsidP="00DD129C">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для общественно-деловой застройки при шаге магистральных улиц</w:t>
      </w:r>
      <w:r w:rsidR="00067FC3" w:rsidRPr="00B16E0E">
        <w:rPr>
          <w:sz w:val="28"/>
          <w:szCs w:val="28"/>
        </w:rPr>
        <w:br/>
      </w:r>
      <w:r w:rsidRPr="00B16E0E">
        <w:rPr>
          <w:sz w:val="28"/>
          <w:szCs w:val="28"/>
        </w:rPr>
        <w:t xml:space="preserve">0,3 км – 6,[6] </w:t>
      </w:r>
      <w:r w:rsidR="00E8337D" w:rsidRPr="00B16E0E">
        <w:rPr>
          <w:rFonts w:eastAsiaTheme="minorEastAsia"/>
          <w:sz w:val="28"/>
          <w:szCs w:val="28"/>
        </w:rPr>
        <w:t>км/кв. км</w:t>
      </w:r>
      <w:r w:rsidRPr="00B16E0E">
        <w:rPr>
          <w:sz w:val="28"/>
          <w:szCs w:val="28"/>
        </w:rPr>
        <w:t xml:space="preserve">, примем 6,5 </w:t>
      </w:r>
      <w:r w:rsidR="008954F6" w:rsidRPr="00B16E0E">
        <w:rPr>
          <w:rFonts w:eastAsiaTheme="minorEastAsia"/>
          <w:sz w:val="28"/>
          <w:szCs w:val="28"/>
        </w:rPr>
        <w:t>км/кв. км</w:t>
      </w:r>
      <w:r w:rsidRPr="00B16E0E">
        <w:rPr>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Ввиду того, что застройка городов, как правило, характеризуется сложным функциональным использованием, в состав основной части настоящих Нормативов включается также усреднённый показатель плотности для смешанной общественно-жилой застройки городского центра, определяемый на основе показателей плотности сети для многоквартирного жилья и общественно-деловых зон, исходя из того, что до 30% территории городских центров сформирована общественно-деловой застройкой, а 70% </w:t>
      </w:r>
      <w:r w:rsidR="00067FC3" w:rsidRPr="00B16E0E">
        <w:rPr>
          <w:rFonts w:eastAsiaTheme="minorEastAsia"/>
          <w:sz w:val="28"/>
          <w:szCs w:val="28"/>
        </w:rPr>
        <w:t>–</w:t>
      </w:r>
      <w:r w:rsidRPr="00B16E0E">
        <w:rPr>
          <w:rFonts w:eastAsiaTheme="minorEastAsia"/>
          <w:sz w:val="28"/>
          <w:szCs w:val="28"/>
        </w:rPr>
        <w:t xml:space="preserve"> многоквартирной жилой. Значение такого показателя составит 4,75 </w:t>
      </w:r>
      <w:r w:rsidR="008954F6" w:rsidRPr="00B16E0E">
        <w:rPr>
          <w:rFonts w:eastAsiaTheme="minorEastAsia"/>
          <w:sz w:val="28"/>
          <w:szCs w:val="28"/>
        </w:rPr>
        <w:t>км/кв. км</w:t>
      </w:r>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Плотность магистральной улично-дорожной сети нормируется только в городских населённых пунктах. </w:t>
      </w:r>
    </w:p>
    <w:p w:rsidR="00DD129C" w:rsidRPr="00B16E0E" w:rsidRDefault="000D7D6E"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191E45">
        <w:rPr>
          <w:rFonts w:eastAsiaTheme="minorEastAsia"/>
          <w:sz w:val="28"/>
          <w:szCs w:val="28"/>
        </w:rPr>
        <w:t>7</w:t>
      </w:r>
      <w:r w:rsidR="003D5788">
        <w:rPr>
          <w:rFonts w:eastAsiaTheme="minorEastAsia"/>
          <w:sz w:val="28"/>
          <w:szCs w:val="28"/>
        </w:rPr>
        <w:t xml:space="preserve">. </w:t>
      </w:r>
      <w:r w:rsidR="00DD129C" w:rsidRPr="00B16E0E">
        <w:rPr>
          <w:rFonts w:eastAsiaTheme="minorEastAsia"/>
          <w:sz w:val="28"/>
          <w:szCs w:val="28"/>
        </w:rPr>
        <w:t xml:space="preserve">Минимальное количество велосипедных дорожек и (или) велосипедных полос принимается целевым способом в размере 1 (одной) </w:t>
      </w:r>
      <w:r w:rsidR="00DD129C" w:rsidRPr="00B16E0E">
        <w:rPr>
          <w:rFonts w:eastAsiaTheme="minorEastAsia"/>
          <w:sz w:val="28"/>
          <w:szCs w:val="28"/>
        </w:rPr>
        <w:lastRenderedPageBreak/>
        <w:t>велосипедной дорожки и (или) велосипедной полосы на муниципальное образование. Выбор типа велосипедной инфраструктуры (велосипедная дорожка или велосипедная полоса) не определяется настоящими Нормативами, и зависит от особенностей застройки, рельефа, финансовых возможностей и иных факторов.</w:t>
      </w:r>
    </w:p>
    <w:p w:rsidR="00DD129C" w:rsidRPr="00B16E0E" w:rsidRDefault="000D7D6E" w:rsidP="003D578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w:t>
      </w:r>
      <w:r w:rsidR="00191E45">
        <w:rPr>
          <w:rFonts w:eastAsiaTheme="minorEastAsia"/>
          <w:sz w:val="28"/>
          <w:szCs w:val="28"/>
        </w:rPr>
        <w:t>8</w:t>
      </w:r>
      <w:r w:rsidR="003D5788">
        <w:rPr>
          <w:rFonts w:eastAsiaTheme="minorEastAsia"/>
          <w:sz w:val="28"/>
          <w:szCs w:val="28"/>
        </w:rPr>
        <w:t xml:space="preserve">. </w:t>
      </w:r>
      <w:r w:rsidR="00DD129C" w:rsidRPr="00B16E0E">
        <w:rPr>
          <w:rFonts w:eastAsiaTheme="minorEastAsia"/>
          <w:sz w:val="28"/>
          <w:szCs w:val="28"/>
        </w:rPr>
        <w:t xml:space="preserve">Плотность сети велосипедных дорожек и (или) велосипедных полос в городских населённых пунктах определяется как соотношение суммарной протяжённости всех велосипедных дорожек и велосипедных полос в границах заданной территории и площади этой территории. В настоящих Нормативах принято, что минимальный показатель плотности велосипедных дорожек и (или) велосипедных полос определяется по той же расчётной схеме, что и плотность магистральных улиц в городском населённом пункте (рис. </w:t>
      </w:r>
      <w:r w:rsidR="008F151A">
        <w:rPr>
          <w:rFonts w:eastAsiaTheme="minorEastAsia"/>
          <w:sz w:val="28"/>
          <w:szCs w:val="28"/>
        </w:rPr>
        <w:t>2</w:t>
      </w:r>
      <w:r w:rsidR="00DD129C" w:rsidRPr="00B16E0E">
        <w:rPr>
          <w:rFonts w:eastAsiaTheme="minorEastAsia"/>
          <w:sz w:val="28"/>
          <w:szCs w:val="28"/>
        </w:rPr>
        <w:t>), при этом значение</w:t>
      </w:r>
      <w:r w:rsidR="00DD129C" w:rsidRPr="00B16E0E">
        <w:rPr>
          <w:rFonts w:eastAsiaTheme="minorEastAsia"/>
          <w:b/>
          <w:i/>
          <w:sz w:val="28"/>
          <w:szCs w:val="28"/>
        </w:rPr>
        <w:t>а</w:t>
      </w:r>
      <w:r w:rsidR="00DD129C" w:rsidRPr="00B16E0E">
        <w:rPr>
          <w:rFonts w:eastAsiaTheme="minorEastAsia"/>
          <w:sz w:val="28"/>
          <w:szCs w:val="28"/>
        </w:rPr>
        <w:t xml:space="preserve"> принимается равным 1,0 км Такое значение </w:t>
      </w:r>
      <w:r w:rsidR="00DD129C" w:rsidRPr="00B16E0E">
        <w:rPr>
          <w:rFonts w:eastAsiaTheme="minorEastAsia"/>
          <w:b/>
          <w:i/>
          <w:sz w:val="28"/>
          <w:szCs w:val="28"/>
        </w:rPr>
        <w:t>а</w:t>
      </w:r>
      <w:r w:rsidR="00DD129C" w:rsidRPr="00B16E0E">
        <w:rPr>
          <w:rFonts w:eastAsiaTheme="minorEastAsia"/>
          <w:sz w:val="28"/>
          <w:szCs w:val="28"/>
        </w:rPr>
        <w:t xml:space="preserve"> позволяет обеспечить пешеходную доступность велосипедной дорожки и (или) велосипедной полосы в размере 500 метров и создать комфортные условия пешеходного доступа от мест проживания и работы к объектам велосипедной инфраструктуры. Значение минимальной плотности сети велосипедных дорожек и (или) велосипедных полос определяем по аналогии с формулой [</w:t>
      </w:r>
      <w:r w:rsidR="00877D09">
        <w:rPr>
          <w:rFonts w:eastAsiaTheme="minorEastAsia"/>
          <w:sz w:val="28"/>
          <w:szCs w:val="28"/>
        </w:rPr>
        <w:t>3</w:t>
      </w:r>
      <w:r w:rsidR="00DD129C" w:rsidRPr="00B16E0E">
        <w:rPr>
          <w:rFonts w:eastAsiaTheme="minorEastAsia"/>
          <w:sz w:val="28"/>
          <w:szCs w:val="28"/>
        </w:rPr>
        <w:t>] в размере 2,0</w:t>
      </w:r>
      <w:r w:rsidR="00AA618A" w:rsidRPr="00B16E0E">
        <w:rPr>
          <w:rFonts w:eastAsiaTheme="minorEastAsia"/>
          <w:sz w:val="28"/>
          <w:szCs w:val="28"/>
        </w:rPr>
        <w:t xml:space="preserve"> км/кв. км</w:t>
      </w:r>
      <w:r w:rsidR="00DD129C" w:rsidRPr="00B16E0E">
        <w:rPr>
          <w:rFonts w:eastAsiaTheme="minorEastAsia"/>
          <w:sz w:val="28"/>
          <w:szCs w:val="28"/>
        </w:rPr>
        <w:t xml:space="preserve">. Минимальная плотность сети велосипедных дорожек и (или) велосипедных полос в городских населённых пунктах нормируется только применительно к зонам наиболее плотной жилой и общественно-деловой застройки, указанным в основной части настоящих Нормативов. </w:t>
      </w:r>
    </w:p>
    <w:p w:rsidR="00DD129C" w:rsidRPr="00D83227" w:rsidRDefault="00191E45" w:rsidP="001302D8">
      <w:pPr>
        <w:tabs>
          <w:tab w:val="left" w:pos="1276"/>
        </w:tabs>
        <w:autoSpaceDE w:val="0"/>
        <w:autoSpaceDN w:val="0"/>
        <w:adjustRightInd w:val="0"/>
        <w:spacing w:line="360" w:lineRule="auto"/>
        <w:ind w:firstLine="709"/>
        <w:contextualSpacing/>
        <w:jc w:val="both"/>
        <w:rPr>
          <w:rFonts w:eastAsiaTheme="minorEastAsia"/>
          <w:sz w:val="28"/>
          <w:szCs w:val="28"/>
        </w:rPr>
      </w:pPr>
      <w:r>
        <w:rPr>
          <w:rFonts w:eastAsiaTheme="minorEastAsia"/>
          <w:sz w:val="28"/>
          <w:szCs w:val="28"/>
        </w:rPr>
        <w:t>59</w:t>
      </w:r>
      <w:r w:rsidR="003D5788">
        <w:rPr>
          <w:rFonts w:eastAsiaTheme="minorEastAsia"/>
          <w:sz w:val="28"/>
          <w:szCs w:val="28"/>
        </w:rPr>
        <w:t xml:space="preserve">. </w:t>
      </w:r>
      <w:r w:rsidR="00DD129C" w:rsidRPr="00D83227">
        <w:rPr>
          <w:rFonts w:eastAsiaTheme="minorEastAsia"/>
          <w:sz w:val="28"/>
          <w:szCs w:val="28"/>
        </w:rPr>
        <w:t xml:space="preserve">Уровень автомобилизации населения определяется как отношение автомобилей, находящихся в собственности населения, на 1000 жителей. В настоящих Нормативах уровень автомобилизации населения установлен на основе имеющихся данных учёта автотранспорта территориальным органом ФНС и прогноза изменения уровня автомобилизации на период до 2045 года. </w:t>
      </w:r>
    </w:p>
    <w:p w:rsidR="00DD129C" w:rsidRPr="00D83227"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D83227">
        <w:rPr>
          <w:rFonts w:eastAsiaTheme="minorEastAsia"/>
          <w:sz w:val="28"/>
          <w:szCs w:val="28"/>
        </w:rPr>
        <w:t xml:space="preserve">Средний показатель автомобилизации за тот же период представлен в таблице </w:t>
      </w:r>
      <w:r w:rsidR="003D5788">
        <w:rPr>
          <w:rFonts w:eastAsiaTheme="minorEastAsia"/>
          <w:sz w:val="28"/>
          <w:szCs w:val="28"/>
        </w:rPr>
        <w:t>2</w:t>
      </w:r>
      <w:r w:rsidR="001302D8">
        <w:rPr>
          <w:rFonts w:eastAsiaTheme="minorEastAsia"/>
          <w:sz w:val="28"/>
          <w:szCs w:val="28"/>
        </w:rPr>
        <w:t>2</w:t>
      </w:r>
      <w:r w:rsidRPr="00D83227">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1302D8">
        <w:rPr>
          <w:rFonts w:ascii="Times New Roman" w:eastAsiaTheme="minorEastAsia" w:hAnsi="Times New Roman"/>
          <w:b w:val="0"/>
          <w:sz w:val="28"/>
          <w:szCs w:val="28"/>
        </w:rPr>
        <w:lastRenderedPageBreak/>
        <w:t xml:space="preserve">Таблица </w:t>
      </w:r>
      <w:r w:rsidR="003D5788" w:rsidRPr="001302D8">
        <w:rPr>
          <w:rFonts w:ascii="Times New Roman" w:eastAsiaTheme="minorEastAsia" w:hAnsi="Times New Roman"/>
          <w:b w:val="0"/>
          <w:sz w:val="28"/>
          <w:szCs w:val="28"/>
        </w:rPr>
        <w:t>2</w:t>
      </w:r>
      <w:r w:rsidR="001302D8" w:rsidRPr="001302D8">
        <w:rPr>
          <w:rFonts w:ascii="Times New Roman" w:eastAsiaTheme="minorEastAsia" w:hAnsi="Times New Roman"/>
          <w:b w:val="0"/>
          <w:sz w:val="28"/>
          <w:szCs w:val="28"/>
        </w:rPr>
        <w:t>2</w:t>
      </w:r>
      <w:r w:rsidRPr="001302D8">
        <w:rPr>
          <w:rFonts w:ascii="Times New Roman" w:eastAsiaTheme="minorEastAsia" w:hAnsi="Times New Roman"/>
          <w:b w:val="0"/>
          <w:sz w:val="28"/>
          <w:szCs w:val="28"/>
        </w:rPr>
        <w:t xml:space="preserve">. Средние характеристики автопарка в собственности граждан </w:t>
      </w:r>
      <w:r w:rsidR="001302D8">
        <w:rPr>
          <w:rFonts w:ascii="Times New Roman" w:eastAsiaTheme="minorEastAsia" w:hAnsi="Times New Roman"/>
          <w:b w:val="0"/>
          <w:sz w:val="28"/>
          <w:szCs w:val="28"/>
        </w:rPr>
        <w:t xml:space="preserve">городского округа Тольятти </w:t>
      </w:r>
      <w:r w:rsidRPr="001302D8">
        <w:rPr>
          <w:rFonts w:ascii="Times New Roman" w:eastAsiaTheme="minorEastAsia" w:hAnsi="Times New Roman"/>
          <w:b w:val="0"/>
          <w:sz w:val="28"/>
          <w:szCs w:val="28"/>
        </w:rPr>
        <w:t>Самарской области в ретроспективе за 2020</w:t>
      </w:r>
      <w:r w:rsidR="00D610F6" w:rsidRPr="001302D8">
        <w:rPr>
          <w:rFonts w:ascii="Times New Roman" w:eastAsiaTheme="minorEastAsia" w:hAnsi="Times New Roman"/>
          <w:b w:val="0"/>
          <w:sz w:val="28"/>
          <w:szCs w:val="28"/>
        </w:rPr>
        <w:t xml:space="preserve"> – </w:t>
      </w:r>
      <w:r w:rsidRPr="001302D8">
        <w:rPr>
          <w:rFonts w:ascii="Times New Roman" w:eastAsiaTheme="minorEastAsia" w:hAnsi="Times New Roman"/>
          <w:b w:val="0"/>
          <w:sz w:val="28"/>
          <w:szCs w:val="28"/>
        </w:rPr>
        <w:t>2024 гг.</w:t>
      </w:r>
    </w:p>
    <w:tbl>
      <w:tblPr>
        <w:tblStyle w:val="110"/>
        <w:tblW w:w="9639" w:type="dxa"/>
        <w:tblInd w:w="108" w:type="dxa"/>
        <w:tblLayout w:type="fixed"/>
        <w:tblLook w:val="04A0"/>
      </w:tblPr>
      <w:tblGrid>
        <w:gridCol w:w="1985"/>
        <w:gridCol w:w="1276"/>
        <w:gridCol w:w="1275"/>
        <w:gridCol w:w="1276"/>
        <w:gridCol w:w="1276"/>
        <w:gridCol w:w="1276"/>
        <w:gridCol w:w="1275"/>
      </w:tblGrid>
      <w:tr w:rsidR="00DD129C" w:rsidRPr="00B16E0E" w:rsidTr="003B6B01">
        <w:trPr>
          <w:trHeight w:val="125"/>
        </w:trPr>
        <w:tc>
          <w:tcPr>
            <w:tcW w:w="1985" w:type="dxa"/>
            <w:vMerge w:val="restart"/>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Показатель, ед.</w:t>
            </w:r>
            <w:r w:rsidR="008664AD" w:rsidRPr="00B16E0E">
              <w:rPr>
                <w:sz w:val="23"/>
                <w:szCs w:val="23"/>
              </w:rPr>
              <w:t> </w:t>
            </w:r>
            <w:r w:rsidRPr="00B16E0E">
              <w:rPr>
                <w:sz w:val="23"/>
                <w:szCs w:val="23"/>
              </w:rPr>
              <w:t>изм</w:t>
            </w:r>
          </w:p>
        </w:tc>
        <w:tc>
          <w:tcPr>
            <w:tcW w:w="6379" w:type="dxa"/>
            <w:gridSpan w:val="5"/>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 xml:space="preserve">Значения показателей в ретроспективе </w:t>
            </w:r>
          </w:p>
          <w:p w:rsidR="00DD129C" w:rsidRPr="00B16E0E" w:rsidRDefault="00DD129C" w:rsidP="00422199">
            <w:pPr>
              <w:widowControl w:val="0"/>
              <w:autoSpaceDE w:val="0"/>
              <w:autoSpaceDN w:val="0"/>
              <w:spacing w:before="60" w:after="60"/>
              <w:jc w:val="center"/>
              <w:rPr>
                <w:sz w:val="23"/>
                <w:szCs w:val="23"/>
              </w:rPr>
            </w:pPr>
            <w:r w:rsidRPr="00B16E0E">
              <w:rPr>
                <w:sz w:val="23"/>
                <w:szCs w:val="23"/>
              </w:rPr>
              <w:t>за 2020-2024 гг.</w:t>
            </w:r>
          </w:p>
        </w:tc>
        <w:tc>
          <w:tcPr>
            <w:tcW w:w="1275" w:type="dxa"/>
            <w:vMerge w:val="restart"/>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 xml:space="preserve">Среднее значение </w:t>
            </w:r>
          </w:p>
          <w:p w:rsidR="00DD129C" w:rsidRPr="00B16E0E" w:rsidRDefault="00DD129C" w:rsidP="00422199">
            <w:pPr>
              <w:widowControl w:val="0"/>
              <w:autoSpaceDE w:val="0"/>
              <w:autoSpaceDN w:val="0"/>
              <w:spacing w:before="60" w:after="60"/>
              <w:jc w:val="center"/>
              <w:rPr>
                <w:sz w:val="23"/>
                <w:szCs w:val="23"/>
              </w:rPr>
            </w:pPr>
            <w:r w:rsidRPr="00B16E0E">
              <w:rPr>
                <w:sz w:val="23"/>
                <w:szCs w:val="23"/>
              </w:rPr>
              <w:t>за 2020</w:t>
            </w:r>
            <w:r w:rsidR="00155F67" w:rsidRPr="00B16E0E">
              <w:rPr>
                <w:sz w:val="23"/>
                <w:szCs w:val="23"/>
              </w:rPr>
              <w:t xml:space="preserve"> – </w:t>
            </w:r>
            <w:r w:rsidRPr="00B16E0E">
              <w:rPr>
                <w:sz w:val="23"/>
                <w:szCs w:val="23"/>
              </w:rPr>
              <w:t>2024 гг.</w:t>
            </w:r>
          </w:p>
        </w:tc>
      </w:tr>
      <w:tr w:rsidR="005379A7" w:rsidRPr="00B16E0E" w:rsidTr="003B6B01">
        <w:tc>
          <w:tcPr>
            <w:tcW w:w="1985" w:type="dxa"/>
            <w:vMerge/>
            <w:vAlign w:val="center"/>
          </w:tcPr>
          <w:p w:rsidR="00DD129C" w:rsidRPr="00B16E0E" w:rsidRDefault="00DD129C" w:rsidP="00422199">
            <w:pPr>
              <w:widowControl w:val="0"/>
              <w:autoSpaceDE w:val="0"/>
              <w:autoSpaceDN w:val="0"/>
              <w:spacing w:before="60" w:after="60"/>
              <w:jc w:val="center"/>
              <w:rPr>
                <w:sz w:val="23"/>
                <w:szCs w:val="23"/>
              </w:rPr>
            </w:pPr>
          </w:p>
        </w:tc>
        <w:tc>
          <w:tcPr>
            <w:tcW w:w="1276"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2020</w:t>
            </w:r>
          </w:p>
        </w:tc>
        <w:tc>
          <w:tcPr>
            <w:tcW w:w="1275"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2021</w:t>
            </w:r>
          </w:p>
        </w:tc>
        <w:tc>
          <w:tcPr>
            <w:tcW w:w="1276"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2022</w:t>
            </w:r>
          </w:p>
        </w:tc>
        <w:tc>
          <w:tcPr>
            <w:tcW w:w="1276"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2023</w:t>
            </w:r>
          </w:p>
        </w:tc>
        <w:tc>
          <w:tcPr>
            <w:tcW w:w="1276" w:type="dxa"/>
            <w:vAlign w:val="center"/>
          </w:tcPr>
          <w:p w:rsidR="00DD129C" w:rsidRPr="00B16E0E" w:rsidRDefault="00DD129C" w:rsidP="00422199">
            <w:pPr>
              <w:widowControl w:val="0"/>
              <w:autoSpaceDE w:val="0"/>
              <w:autoSpaceDN w:val="0"/>
              <w:spacing w:before="60" w:after="60"/>
              <w:jc w:val="center"/>
              <w:rPr>
                <w:sz w:val="23"/>
                <w:szCs w:val="23"/>
              </w:rPr>
            </w:pPr>
            <w:r w:rsidRPr="00B16E0E">
              <w:rPr>
                <w:sz w:val="23"/>
                <w:szCs w:val="23"/>
              </w:rPr>
              <w:t>2024</w:t>
            </w:r>
          </w:p>
        </w:tc>
        <w:tc>
          <w:tcPr>
            <w:tcW w:w="1275" w:type="dxa"/>
            <w:vMerge/>
          </w:tcPr>
          <w:p w:rsidR="00DD129C" w:rsidRPr="00B16E0E" w:rsidRDefault="00DD129C" w:rsidP="00422199">
            <w:pPr>
              <w:widowControl w:val="0"/>
              <w:autoSpaceDE w:val="0"/>
              <w:autoSpaceDN w:val="0"/>
              <w:spacing w:before="60" w:after="60"/>
              <w:jc w:val="center"/>
              <w:rPr>
                <w:sz w:val="23"/>
                <w:szCs w:val="23"/>
              </w:rPr>
            </w:pPr>
          </w:p>
        </w:tc>
      </w:tr>
      <w:tr w:rsidR="005379A7" w:rsidRPr="00B16E0E" w:rsidTr="003B6B01">
        <w:tc>
          <w:tcPr>
            <w:tcW w:w="1985" w:type="dxa"/>
          </w:tcPr>
          <w:p w:rsidR="00DD129C" w:rsidRPr="00B16E0E" w:rsidRDefault="00DD129C" w:rsidP="00422199">
            <w:pPr>
              <w:widowControl w:val="0"/>
              <w:autoSpaceDE w:val="0"/>
              <w:autoSpaceDN w:val="0"/>
              <w:spacing w:before="60" w:after="60"/>
              <w:rPr>
                <w:sz w:val="23"/>
                <w:szCs w:val="23"/>
              </w:rPr>
            </w:pPr>
            <w:r w:rsidRPr="00B16E0E">
              <w:rPr>
                <w:sz w:val="23"/>
                <w:szCs w:val="23"/>
              </w:rPr>
              <w:t>Автомобили легковые, ед.</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212986</w:t>
            </w:r>
          </w:p>
        </w:tc>
        <w:tc>
          <w:tcPr>
            <w:tcW w:w="1275"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211571</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203892</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206518</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211050</w:t>
            </w:r>
          </w:p>
        </w:tc>
        <w:tc>
          <w:tcPr>
            <w:tcW w:w="1275" w:type="dxa"/>
            <w:vAlign w:val="center"/>
          </w:tcPr>
          <w:p w:rsidR="00DD129C" w:rsidRPr="00B16E0E" w:rsidRDefault="0085541D" w:rsidP="00422199">
            <w:pPr>
              <w:widowControl w:val="0"/>
              <w:autoSpaceDE w:val="0"/>
              <w:autoSpaceDN w:val="0"/>
              <w:spacing w:before="60" w:after="60"/>
              <w:jc w:val="center"/>
              <w:rPr>
                <w:sz w:val="23"/>
                <w:szCs w:val="23"/>
              </w:rPr>
            </w:pPr>
            <w:r>
              <w:rPr>
                <w:sz w:val="23"/>
                <w:szCs w:val="23"/>
              </w:rPr>
              <w:t>209203</w:t>
            </w:r>
          </w:p>
        </w:tc>
      </w:tr>
      <w:tr w:rsidR="005379A7" w:rsidRPr="00B16E0E" w:rsidTr="003B6B01">
        <w:tc>
          <w:tcPr>
            <w:tcW w:w="1985" w:type="dxa"/>
          </w:tcPr>
          <w:p w:rsidR="00DD129C" w:rsidRPr="00B16E0E" w:rsidRDefault="00DD129C" w:rsidP="00422199">
            <w:pPr>
              <w:widowControl w:val="0"/>
              <w:autoSpaceDE w:val="0"/>
              <w:autoSpaceDN w:val="0"/>
              <w:spacing w:before="60" w:after="60"/>
              <w:rPr>
                <w:sz w:val="23"/>
                <w:szCs w:val="23"/>
              </w:rPr>
            </w:pPr>
            <w:r w:rsidRPr="00B16E0E">
              <w:rPr>
                <w:sz w:val="23"/>
                <w:szCs w:val="23"/>
              </w:rPr>
              <w:t xml:space="preserve">Население </w:t>
            </w:r>
            <w:r w:rsidR="00383C5F">
              <w:rPr>
                <w:sz w:val="23"/>
                <w:szCs w:val="23"/>
              </w:rPr>
              <w:t>городского округа</w:t>
            </w:r>
            <w:r w:rsidRPr="00B16E0E">
              <w:rPr>
                <w:sz w:val="23"/>
                <w:szCs w:val="23"/>
              </w:rPr>
              <w:t xml:space="preserve"> на конец года, чел.</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693072</w:t>
            </w:r>
          </w:p>
        </w:tc>
        <w:tc>
          <w:tcPr>
            <w:tcW w:w="1275"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681963</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674630</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667956</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sidRPr="0085541D">
              <w:rPr>
                <w:sz w:val="23"/>
                <w:szCs w:val="23"/>
              </w:rPr>
              <w:t>662683</w:t>
            </w:r>
          </w:p>
        </w:tc>
        <w:tc>
          <w:tcPr>
            <w:tcW w:w="1275" w:type="dxa"/>
            <w:vAlign w:val="center"/>
          </w:tcPr>
          <w:p w:rsidR="00DD129C" w:rsidRPr="00B16E0E" w:rsidRDefault="0085541D" w:rsidP="00422199">
            <w:pPr>
              <w:widowControl w:val="0"/>
              <w:autoSpaceDE w:val="0"/>
              <w:autoSpaceDN w:val="0"/>
              <w:spacing w:before="60" w:after="60"/>
              <w:jc w:val="center"/>
              <w:rPr>
                <w:sz w:val="23"/>
                <w:szCs w:val="23"/>
              </w:rPr>
            </w:pPr>
            <w:r>
              <w:rPr>
                <w:sz w:val="23"/>
                <w:szCs w:val="23"/>
              </w:rPr>
              <w:t>676060</w:t>
            </w:r>
          </w:p>
        </w:tc>
      </w:tr>
      <w:tr w:rsidR="005379A7" w:rsidRPr="00B16E0E" w:rsidTr="003B6B01">
        <w:tc>
          <w:tcPr>
            <w:tcW w:w="1985" w:type="dxa"/>
          </w:tcPr>
          <w:p w:rsidR="00DD129C" w:rsidRPr="00B16E0E" w:rsidRDefault="00DD129C" w:rsidP="00422199">
            <w:pPr>
              <w:widowControl w:val="0"/>
              <w:autoSpaceDE w:val="0"/>
              <w:autoSpaceDN w:val="0"/>
              <w:spacing w:before="60" w:after="60"/>
              <w:rPr>
                <w:sz w:val="23"/>
                <w:szCs w:val="23"/>
              </w:rPr>
            </w:pPr>
            <w:r w:rsidRPr="00B16E0E">
              <w:rPr>
                <w:sz w:val="23"/>
                <w:szCs w:val="23"/>
              </w:rPr>
              <w:t>Автомобилизация населения, авт./1000 жит.</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Pr>
                <w:sz w:val="23"/>
                <w:szCs w:val="23"/>
              </w:rPr>
              <w:t>307,3</w:t>
            </w:r>
          </w:p>
        </w:tc>
        <w:tc>
          <w:tcPr>
            <w:tcW w:w="1275" w:type="dxa"/>
            <w:vAlign w:val="center"/>
          </w:tcPr>
          <w:p w:rsidR="00DD129C" w:rsidRPr="00B16E0E" w:rsidRDefault="0085541D" w:rsidP="00422199">
            <w:pPr>
              <w:widowControl w:val="0"/>
              <w:autoSpaceDE w:val="0"/>
              <w:autoSpaceDN w:val="0"/>
              <w:spacing w:before="60" w:after="60"/>
              <w:jc w:val="center"/>
              <w:rPr>
                <w:sz w:val="23"/>
                <w:szCs w:val="23"/>
              </w:rPr>
            </w:pPr>
            <w:r>
              <w:rPr>
                <w:sz w:val="23"/>
                <w:szCs w:val="23"/>
              </w:rPr>
              <w:t>310,2</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Pr>
                <w:sz w:val="23"/>
                <w:szCs w:val="23"/>
              </w:rPr>
              <w:t>302,2</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Pr>
                <w:sz w:val="23"/>
                <w:szCs w:val="23"/>
              </w:rPr>
              <w:t>309,1</w:t>
            </w:r>
          </w:p>
        </w:tc>
        <w:tc>
          <w:tcPr>
            <w:tcW w:w="1276" w:type="dxa"/>
            <w:vAlign w:val="center"/>
          </w:tcPr>
          <w:p w:rsidR="00DD129C" w:rsidRPr="00B16E0E" w:rsidRDefault="0085541D" w:rsidP="00422199">
            <w:pPr>
              <w:widowControl w:val="0"/>
              <w:autoSpaceDE w:val="0"/>
              <w:autoSpaceDN w:val="0"/>
              <w:spacing w:before="60" w:after="60"/>
              <w:jc w:val="center"/>
              <w:rPr>
                <w:sz w:val="23"/>
                <w:szCs w:val="23"/>
              </w:rPr>
            </w:pPr>
            <w:r>
              <w:rPr>
                <w:sz w:val="23"/>
                <w:szCs w:val="23"/>
              </w:rPr>
              <w:t>318,4</w:t>
            </w:r>
          </w:p>
        </w:tc>
        <w:tc>
          <w:tcPr>
            <w:tcW w:w="1275" w:type="dxa"/>
            <w:vAlign w:val="center"/>
          </w:tcPr>
          <w:p w:rsidR="00DD129C" w:rsidRPr="00B16E0E" w:rsidRDefault="0085541D" w:rsidP="00422199">
            <w:pPr>
              <w:widowControl w:val="0"/>
              <w:autoSpaceDE w:val="0"/>
              <w:autoSpaceDN w:val="0"/>
              <w:spacing w:before="60" w:after="60"/>
              <w:jc w:val="center"/>
              <w:rPr>
                <w:sz w:val="23"/>
                <w:szCs w:val="23"/>
              </w:rPr>
            </w:pPr>
            <w:r>
              <w:rPr>
                <w:sz w:val="23"/>
                <w:szCs w:val="23"/>
              </w:rPr>
              <w:t>309,4</w:t>
            </w:r>
          </w:p>
        </w:tc>
      </w:tr>
    </w:tbl>
    <w:p w:rsidR="00DD129C" w:rsidRPr="00B16E0E" w:rsidRDefault="00DD129C" w:rsidP="00DD129C">
      <w:pPr>
        <w:tabs>
          <w:tab w:val="left" w:pos="993"/>
        </w:tabs>
        <w:autoSpaceDE w:val="0"/>
        <w:autoSpaceDN w:val="0"/>
        <w:adjustRightInd w:val="0"/>
        <w:ind w:firstLine="709"/>
        <w:jc w:val="both"/>
        <w:rPr>
          <w:rFonts w:eastAsiaTheme="minorEastAsia"/>
          <w:sz w:val="28"/>
          <w:szCs w:val="28"/>
        </w:rPr>
      </w:pPr>
    </w:p>
    <w:p w:rsidR="001302D8" w:rsidRPr="00191913" w:rsidRDefault="001302D8" w:rsidP="001302D8">
      <w:pPr>
        <w:tabs>
          <w:tab w:val="left" w:pos="0"/>
        </w:tabs>
        <w:autoSpaceDE w:val="0"/>
        <w:autoSpaceDN w:val="0"/>
        <w:adjustRightInd w:val="0"/>
        <w:spacing w:line="360" w:lineRule="auto"/>
        <w:ind w:firstLine="710"/>
        <w:jc w:val="both"/>
        <w:rPr>
          <w:rFonts w:eastAsiaTheme="minorEastAsia"/>
          <w:sz w:val="28"/>
          <w:szCs w:val="28"/>
        </w:rPr>
      </w:pPr>
      <w:r w:rsidRPr="00191913">
        <w:rPr>
          <w:rFonts w:eastAsiaTheme="minorEastAsia"/>
          <w:sz w:val="28"/>
          <w:szCs w:val="28"/>
        </w:rPr>
        <w:t xml:space="preserve">В </w:t>
      </w:r>
      <w:r w:rsidRPr="00191913">
        <w:rPr>
          <w:sz w:val="28"/>
          <w:szCs w:val="28"/>
        </w:rPr>
        <w:t xml:space="preserve">региональных нормативах градостроительного проектирования Самарской области, утвежденными Приказом Министерства градостроительной политики Самарской области № 235-п от 31.03.2026, </w:t>
      </w:r>
      <w:r w:rsidRPr="00191913">
        <w:rPr>
          <w:rFonts w:eastAsiaTheme="minorEastAsia"/>
          <w:sz w:val="28"/>
          <w:szCs w:val="28"/>
        </w:rPr>
        <w:t>уровень автомобилизации принят в размере 355 авт./1000 жит. к 2035 году и 380 авт./1000 жит. к 2045 году.</w:t>
      </w:r>
      <w:r w:rsidRPr="00191913">
        <w:rPr>
          <w:color w:val="000000"/>
          <w:sz w:val="28"/>
          <w:szCs w:val="28"/>
          <w:shd w:val="clear" w:color="auto" w:fill="FFFFFF"/>
        </w:rPr>
        <w:t xml:space="preserve"> </w:t>
      </w:r>
    </w:p>
    <w:p w:rsidR="001302D8" w:rsidRPr="00C444DA" w:rsidRDefault="001302D8" w:rsidP="001302D8">
      <w:pPr>
        <w:pStyle w:val="a3"/>
        <w:tabs>
          <w:tab w:val="left" w:pos="0"/>
        </w:tabs>
        <w:autoSpaceDE w:val="0"/>
        <w:autoSpaceDN w:val="0"/>
        <w:adjustRightInd w:val="0"/>
        <w:spacing w:line="360" w:lineRule="auto"/>
        <w:ind w:left="0" w:firstLine="709"/>
        <w:jc w:val="both"/>
        <w:rPr>
          <w:color w:val="000000"/>
          <w:sz w:val="28"/>
          <w:szCs w:val="28"/>
          <w:shd w:val="clear" w:color="auto" w:fill="FFFFFF"/>
        </w:rPr>
      </w:pPr>
      <w:r w:rsidRPr="00C444DA">
        <w:rPr>
          <w:color w:val="000000"/>
          <w:sz w:val="28"/>
          <w:szCs w:val="28"/>
          <w:shd w:val="clear" w:color="auto" w:fill="FFFFFF"/>
        </w:rPr>
        <w:t xml:space="preserve">В соответствии с п.2 Статьи 29.4  Градостроительного  кодекса Российской Федерации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w:t>
      </w:r>
      <w:r w:rsidRPr="005F2336">
        <w:rPr>
          <w:sz w:val="28"/>
          <w:szCs w:val="28"/>
          <w:shd w:val="clear" w:color="auto" w:fill="FFFFFF"/>
        </w:rPr>
        <w:t>предусмотренными </w:t>
      </w:r>
      <w:hyperlink r:id="rId17" w:anchor="dst101836" w:history="1">
        <w:r w:rsidRPr="005F2336">
          <w:rPr>
            <w:rStyle w:val="af5"/>
            <w:rFonts w:eastAsia="Arial"/>
            <w:color w:val="auto"/>
            <w:sz w:val="28"/>
            <w:szCs w:val="28"/>
            <w:shd w:val="clear" w:color="auto" w:fill="FFFFFF"/>
          </w:rPr>
          <w:t>частями 3</w:t>
        </w:r>
      </w:hyperlink>
      <w:r w:rsidRPr="005F2336">
        <w:rPr>
          <w:sz w:val="28"/>
          <w:szCs w:val="28"/>
          <w:shd w:val="clear" w:color="auto" w:fill="FFFFFF"/>
        </w:rPr>
        <w:t> и </w:t>
      </w:r>
      <w:hyperlink r:id="rId18" w:anchor="dst101837" w:history="1">
        <w:r w:rsidRPr="005F2336">
          <w:rPr>
            <w:rStyle w:val="af5"/>
            <w:rFonts w:eastAsia="Arial"/>
            <w:color w:val="auto"/>
            <w:sz w:val="28"/>
            <w:szCs w:val="28"/>
            <w:shd w:val="clear" w:color="auto" w:fill="FFFFFF"/>
          </w:rPr>
          <w:t>4 статьи 29.2</w:t>
        </w:r>
      </w:hyperlink>
      <w:r w:rsidRPr="00C444DA">
        <w:rPr>
          <w:color w:val="000000"/>
          <w:sz w:val="28"/>
          <w:szCs w:val="28"/>
          <w:shd w:val="clear" w:color="auto" w:fill="FFFFFF"/>
        </w:rP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 </w:t>
      </w:r>
    </w:p>
    <w:p w:rsidR="001302D8" w:rsidRPr="00B13C53" w:rsidRDefault="001302D8" w:rsidP="001302D8">
      <w:pPr>
        <w:pStyle w:val="a3"/>
        <w:tabs>
          <w:tab w:val="left" w:pos="0"/>
        </w:tabs>
        <w:autoSpaceDE w:val="0"/>
        <w:autoSpaceDN w:val="0"/>
        <w:adjustRightInd w:val="0"/>
        <w:spacing w:line="360" w:lineRule="auto"/>
        <w:ind w:left="0" w:firstLine="709"/>
        <w:jc w:val="both"/>
        <w:rPr>
          <w:rFonts w:eastAsiaTheme="minorEastAsia"/>
          <w:sz w:val="28"/>
          <w:szCs w:val="28"/>
        </w:rPr>
      </w:pPr>
      <w:r w:rsidRPr="001C7D6F">
        <w:rPr>
          <w:color w:val="000000"/>
          <w:sz w:val="28"/>
          <w:szCs w:val="28"/>
          <w:shd w:val="clear" w:color="auto" w:fill="FFFFFF"/>
        </w:rPr>
        <w:t xml:space="preserve">С учетом требования п.2 Статьи 29.4  Градостроительного  кодекса Российской Федерации, </w:t>
      </w:r>
      <w:r w:rsidRPr="001C7D6F">
        <w:rPr>
          <w:rFonts w:eastAsiaTheme="minorEastAsia"/>
          <w:sz w:val="28"/>
          <w:szCs w:val="28"/>
        </w:rPr>
        <w:t>уровень автомобилизации муниципального образования принимается в размере 355 авт./1000 жит.</w:t>
      </w:r>
      <w:r>
        <w:rPr>
          <w:rFonts w:eastAsiaTheme="minorEastAsia"/>
          <w:sz w:val="28"/>
          <w:szCs w:val="28"/>
        </w:rPr>
        <w:t xml:space="preserve"> </w:t>
      </w:r>
      <w:r w:rsidRPr="001C7D6F">
        <w:rPr>
          <w:rFonts w:eastAsiaTheme="minorEastAsia"/>
          <w:sz w:val="28"/>
          <w:szCs w:val="28"/>
        </w:rPr>
        <w:t>к 2035 году и 380 авт./1000 жит. к 2045 году.</w:t>
      </w:r>
    </w:p>
    <w:p w:rsidR="00DD129C" w:rsidRPr="003D5788" w:rsidRDefault="003D5788" w:rsidP="003D5788">
      <w:pPr>
        <w:tabs>
          <w:tab w:val="left" w:pos="993"/>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lastRenderedPageBreak/>
        <w:t>6</w:t>
      </w:r>
      <w:r w:rsidR="00191E45">
        <w:rPr>
          <w:rFonts w:eastAsiaTheme="minorEastAsia"/>
          <w:sz w:val="28"/>
          <w:szCs w:val="28"/>
        </w:rPr>
        <w:t>0</w:t>
      </w:r>
      <w:r>
        <w:rPr>
          <w:rFonts w:eastAsiaTheme="minorEastAsia"/>
          <w:sz w:val="28"/>
          <w:szCs w:val="28"/>
        </w:rPr>
        <w:t xml:space="preserve">. </w:t>
      </w:r>
      <w:r w:rsidR="007A2B8E" w:rsidRPr="00B66F0B">
        <w:rPr>
          <w:rFonts w:eastAsiaTheme="minorEastAsia"/>
          <w:sz w:val="28"/>
          <w:szCs w:val="28"/>
        </w:rPr>
        <w:t>Обеспеченность населения остановочными пунктами общественного транспорта определяется на основе пункта 8.85</w:t>
      </w:r>
      <w:r w:rsidR="007A2B8E" w:rsidRPr="00B66F0B">
        <w:rPr>
          <w:rFonts w:eastAsiaTheme="minorEastAsia"/>
          <w:sz w:val="28"/>
          <w:szCs w:val="28"/>
        </w:rPr>
        <w:br/>
        <w:t>СП 42.13330.2026</w:t>
      </w:r>
      <w:r w:rsidR="00DD129C" w:rsidRPr="003D5788">
        <w:rPr>
          <w:rFonts w:eastAsiaTheme="minorEastAsia"/>
          <w:sz w:val="28"/>
          <w:szCs w:val="28"/>
        </w:rPr>
        <w:t xml:space="preserve"> в размере не более 600 метров для автобусов, троллейбусов и трамваев как наибольшее значение из приведённых</w:t>
      </w:r>
      <w:r w:rsidR="00067FC3" w:rsidRPr="003D5788">
        <w:rPr>
          <w:rFonts w:eastAsiaTheme="minorEastAsia"/>
          <w:sz w:val="28"/>
          <w:szCs w:val="28"/>
        </w:rPr>
        <w:br/>
      </w:r>
      <w:r w:rsidR="00DD129C" w:rsidRPr="003D5788">
        <w:rPr>
          <w:rFonts w:eastAsiaTheme="minorEastAsia"/>
          <w:sz w:val="28"/>
          <w:szCs w:val="28"/>
        </w:rPr>
        <w:t xml:space="preserve">в п. </w:t>
      </w:r>
      <w:r w:rsidR="003E1A0E" w:rsidRPr="003D5788">
        <w:rPr>
          <w:rFonts w:eastAsiaTheme="minorEastAsia"/>
          <w:sz w:val="28"/>
          <w:szCs w:val="28"/>
        </w:rPr>
        <w:t>8.85</w:t>
      </w:r>
      <w:r w:rsidR="00DD129C" w:rsidRPr="003D5788">
        <w:rPr>
          <w:rFonts w:eastAsiaTheme="minorEastAsia"/>
          <w:sz w:val="28"/>
          <w:szCs w:val="28"/>
        </w:rPr>
        <w:t>. Объектом нормирования является объект местного значения – остановка общественного транспорта, ввиду этого единица измерения – количество остановок на 600 метров протяжённости линии общественного транспорта, которое не должно быть менее 1,0. Территориальная доступность остановочных пунктов общественного транспорта определяется на основании положений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9C72A2" w:rsidRPr="003D5788">
        <w:rPr>
          <w:rFonts w:eastAsiaTheme="minorEastAsia"/>
          <w:sz w:val="28"/>
          <w:szCs w:val="28"/>
        </w:rPr>
        <w:t>ержденного</w:t>
      </w:r>
      <w:r w:rsidR="009F7438" w:rsidRPr="003D5788">
        <w:rPr>
          <w:rFonts w:eastAsiaTheme="minorEastAsia"/>
          <w:sz w:val="28"/>
          <w:szCs w:val="28"/>
        </w:rPr>
        <w:t>р</w:t>
      </w:r>
      <w:r w:rsidR="00DD129C" w:rsidRPr="003D5788">
        <w:rPr>
          <w:rFonts w:eastAsiaTheme="minorEastAsia"/>
          <w:sz w:val="28"/>
          <w:szCs w:val="28"/>
        </w:rPr>
        <w:t xml:space="preserve">аспоряжением Минтранса </w:t>
      </w:r>
      <w:r w:rsidR="009C72A2" w:rsidRPr="003D5788">
        <w:rPr>
          <w:rFonts w:eastAsiaTheme="minorEastAsia"/>
          <w:sz w:val="28"/>
          <w:szCs w:val="28"/>
        </w:rPr>
        <w:t>Российской Федерации</w:t>
      </w:r>
      <w:r w:rsidR="00961301" w:rsidRPr="003D5788">
        <w:rPr>
          <w:rFonts w:eastAsiaTheme="minorEastAsia"/>
          <w:sz w:val="28"/>
          <w:szCs w:val="28"/>
        </w:rPr>
        <w:br/>
      </w:r>
      <w:r w:rsidR="00DD129C" w:rsidRPr="003D5788">
        <w:rPr>
          <w:rFonts w:eastAsiaTheme="minorEastAsia"/>
          <w:sz w:val="28"/>
          <w:szCs w:val="28"/>
        </w:rPr>
        <w:t>от 31</w:t>
      </w:r>
      <w:r w:rsidR="009C72A2" w:rsidRPr="003D5788">
        <w:rPr>
          <w:rFonts w:eastAsiaTheme="minorEastAsia"/>
          <w:sz w:val="28"/>
          <w:szCs w:val="28"/>
        </w:rPr>
        <w:t>.01.2017</w:t>
      </w:r>
      <w:r w:rsidR="00DD129C" w:rsidRPr="003D5788">
        <w:rPr>
          <w:rFonts w:eastAsiaTheme="minorEastAsia"/>
          <w:sz w:val="28"/>
          <w:szCs w:val="28"/>
        </w:rPr>
        <w:t xml:space="preserve"> № НА-19-р и п. </w:t>
      </w:r>
      <w:r w:rsidR="003E1A0E" w:rsidRPr="003D5788">
        <w:rPr>
          <w:rFonts w:eastAsiaTheme="minorEastAsia"/>
          <w:sz w:val="28"/>
          <w:szCs w:val="28"/>
        </w:rPr>
        <w:t>8.83</w:t>
      </w:r>
      <w:r w:rsidR="00DD129C" w:rsidRPr="003D5788">
        <w:rPr>
          <w:rFonts w:eastAsiaTheme="minorEastAsia"/>
          <w:sz w:val="28"/>
          <w:szCs w:val="28"/>
        </w:rPr>
        <w:t xml:space="preserve"> СП </w:t>
      </w:r>
      <w:r w:rsidR="00645D3B" w:rsidRPr="003D5788">
        <w:rPr>
          <w:rFonts w:eastAsiaTheme="minorEastAsia"/>
          <w:sz w:val="28"/>
          <w:szCs w:val="28"/>
        </w:rPr>
        <w:t>42.13330.2026</w:t>
      </w:r>
      <w:r w:rsidR="00DD129C" w:rsidRPr="003D5788">
        <w:rPr>
          <w:rFonts w:eastAsiaTheme="minorEastAsia"/>
          <w:sz w:val="28"/>
          <w:szCs w:val="28"/>
        </w:rPr>
        <w:t>.</w:t>
      </w:r>
    </w:p>
    <w:p w:rsidR="00DD129C" w:rsidRPr="00A74B7B" w:rsidRDefault="00DD129C" w:rsidP="00DD129C">
      <w:pPr>
        <w:tabs>
          <w:tab w:val="left" w:pos="993"/>
        </w:tabs>
        <w:autoSpaceDE w:val="0"/>
        <w:autoSpaceDN w:val="0"/>
        <w:adjustRightInd w:val="0"/>
        <w:spacing w:line="360" w:lineRule="auto"/>
        <w:ind w:firstLine="992"/>
        <w:jc w:val="both"/>
        <w:rPr>
          <w:rFonts w:eastAsiaTheme="minorEastAsia"/>
          <w:sz w:val="28"/>
          <w:szCs w:val="28"/>
        </w:rPr>
      </w:pPr>
      <w:r w:rsidRPr="00A74B7B">
        <w:rPr>
          <w:rFonts w:eastAsiaTheme="minorEastAsia"/>
          <w:sz w:val="28"/>
          <w:szCs w:val="28"/>
        </w:rPr>
        <w:t xml:space="preserve">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транспортоми городским наземным электрическим транспортом (см. таблицу </w:t>
      </w:r>
      <w:r w:rsidR="003D5788">
        <w:rPr>
          <w:rFonts w:eastAsiaTheme="minorEastAsia"/>
          <w:sz w:val="28"/>
          <w:szCs w:val="28"/>
        </w:rPr>
        <w:t>2</w:t>
      </w:r>
      <w:r w:rsidR="0079099B">
        <w:rPr>
          <w:rFonts w:eastAsiaTheme="minorEastAsia"/>
          <w:sz w:val="28"/>
          <w:szCs w:val="28"/>
        </w:rPr>
        <w:t>3</w:t>
      </w:r>
      <w:r w:rsidRPr="00A74B7B">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A74B7B">
        <w:rPr>
          <w:rFonts w:ascii="Times New Roman" w:eastAsiaTheme="minorEastAsia" w:hAnsi="Times New Roman"/>
          <w:b w:val="0"/>
          <w:sz w:val="28"/>
          <w:szCs w:val="28"/>
        </w:rPr>
        <w:t xml:space="preserve">Таблица </w:t>
      </w:r>
      <w:r w:rsidR="003D5788">
        <w:rPr>
          <w:rFonts w:ascii="Times New Roman" w:eastAsiaTheme="minorEastAsia" w:hAnsi="Times New Roman"/>
          <w:b w:val="0"/>
          <w:sz w:val="28"/>
          <w:szCs w:val="28"/>
        </w:rPr>
        <w:t>2</w:t>
      </w:r>
      <w:r w:rsidR="0079099B">
        <w:rPr>
          <w:rFonts w:ascii="Times New Roman" w:eastAsiaTheme="minorEastAsia" w:hAnsi="Times New Roman"/>
          <w:b w:val="0"/>
          <w:sz w:val="28"/>
          <w:szCs w:val="28"/>
        </w:rPr>
        <w:t>3</w:t>
      </w:r>
      <w:r w:rsidRPr="00A74B7B">
        <w:rPr>
          <w:rFonts w:ascii="Times New Roman" w:eastAsiaTheme="minorEastAsia" w:hAnsi="Times New Roman"/>
          <w:b w:val="0"/>
          <w:sz w:val="28"/>
          <w:szCs w:val="28"/>
        </w:rPr>
        <w:t>. Рекомендуемое расстояние кратчайшего пешеходного пути следования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(извлечения из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12233C" w:rsidRPr="00A74B7B">
        <w:rPr>
          <w:rFonts w:ascii="Times New Roman" w:eastAsiaTheme="minorEastAsia" w:hAnsi="Times New Roman"/>
          <w:b w:val="0"/>
          <w:sz w:val="28"/>
          <w:szCs w:val="28"/>
        </w:rPr>
        <w:t>ержденного</w:t>
      </w:r>
      <w:r w:rsidR="009F7438" w:rsidRPr="00A74B7B">
        <w:rPr>
          <w:rFonts w:ascii="Times New Roman" w:eastAsiaTheme="minorEastAsia" w:hAnsi="Times New Roman"/>
          <w:b w:val="0"/>
          <w:sz w:val="28"/>
          <w:szCs w:val="28"/>
        </w:rPr>
        <w:t>р</w:t>
      </w:r>
      <w:r w:rsidRPr="00A74B7B">
        <w:rPr>
          <w:rFonts w:ascii="Times New Roman" w:eastAsiaTheme="minorEastAsia" w:hAnsi="Times New Roman"/>
          <w:b w:val="0"/>
          <w:sz w:val="28"/>
          <w:szCs w:val="28"/>
        </w:rPr>
        <w:t xml:space="preserve">аспоряжением Минтранса </w:t>
      </w:r>
      <w:r w:rsidR="0012233C" w:rsidRPr="00A74B7B">
        <w:rPr>
          <w:rFonts w:ascii="Times New Roman" w:eastAsiaTheme="minorEastAsia" w:hAnsi="Times New Roman"/>
          <w:b w:val="0"/>
          <w:sz w:val="28"/>
          <w:szCs w:val="28"/>
        </w:rPr>
        <w:t>Российской Федерации</w:t>
      </w:r>
      <w:r w:rsidRPr="00A74B7B">
        <w:rPr>
          <w:rFonts w:ascii="Times New Roman" w:eastAsiaTheme="minorEastAsia" w:hAnsi="Times New Roman"/>
          <w:b w:val="0"/>
          <w:sz w:val="28"/>
          <w:szCs w:val="28"/>
        </w:rPr>
        <w:t xml:space="preserve"> от 31</w:t>
      </w:r>
      <w:r w:rsidR="0012233C" w:rsidRPr="00A74B7B">
        <w:rPr>
          <w:rFonts w:ascii="Times New Roman" w:eastAsiaTheme="minorEastAsia" w:hAnsi="Times New Roman"/>
          <w:b w:val="0"/>
          <w:sz w:val="28"/>
          <w:szCs w:val="28"/>
        </w:rPr>
        <w:t>.01.2017</w:t>
      </w:r>
      <w:r w:rsidR="0012233C" w:rsidRPr="00A74B7B">
        <w:rPr>
          <w:rFonts w:ascii="Times New Roman" w:eastAsiaTheme="minorEastAsia" w:hAnsi="Times New Roman"/>
          <w:b w:val="0"/>
          <w:sz w:val="28"/>
          <w:szCs w:val="28"/>
        </w:rPr>
        <w:br/>
      </w:r>
      <w:r w:rsidRPr="00A74B7B">
        <w:rPr>
          <w:rFonts w:ascii="Times New Roman" w:eastAsiaTheme="minorEastAsia" w:hAnsi="Times New Roman"/>
          <w:b w:val="0"/>
          <w:sz w:val="28"/>
          <w:szCs w:val="28"/>
        </w:rPr>
        <w:t xml:space="preserve">№ НА-19-р и п. </w:t>
      </w:r>
      <w:r w:rsidR="00216ECE" w:rsidRPr="00383C98">
        <w:rPr>
          <w:rFonts w:ascii="Times New Roman" w:eastAsiaTheme="minorEastAsia" w:hAnsi="Times New Roman" w:cs="Times New Roman"/>
          <w:b w:val="0"/>
          <w:sz w:val="28"/>
          <w:szCs w:val="28"/>
        </w:rPr>
        <w:t>8.83</w:t>
      </w:r>
      <w:r w:rsidR="00216ECE" w:rsidRPr="003D5788">
        <w:rPr>
          <w:rFonts w:eastAsiaTheme="minorEastAsia"/>
          <w:sz w:val="28"/>
          <w:szCs w:val="28"/>
        </w:rPr>
        <w:t xml:space="preserve"> </w:t>
      </w:r>
      <w:r w:rsidRPr="00A74B7B">
        <w:rPr>
          <w:rFonts w:ascii="Times New Roman" w:eastAsiaTheme="minorEastAsia" w:hAnsi="Times New Roman"/>
          <w:b w:val="0"/>
          <w:sz w:val="28"/>
          <w:szCs w:val="28"/>
        </w:rPr>
        <w:t xml:space="preserve">СП </w:t>
      </w:r>
      <w:r w:rsidR="00645D3B" w:rsidRPr="00A74B7B">
        <w:rPr>
          <w:rFonts w:ascii="Times New Roman" w:eastAsiaTheme="minorEastAsia" w:hAnsi="Times New Roman"/>
          <w:b w:val="0"/>
          <w:sz w:val="28"/>
          <w:szCs w:val="28"/>
        </w:rPr>
        <w:t>42.13330.2026</w:t>
      </w:r>
      <w:r w:rsidRPr="00A74B7B">
        <w:rPr>
          <w:rFonts w:ascii="Times New Roman" w:eastAsiaTheme="minorEastAsia" w:hAnsi="Times New Roman"/>
          <w:b w:val="0"/>
          <w:sz w:val="28"/>
          <w:szCs w:val="28"/>
        </w:rPr>
        <w:t>)</w:t>
      </w:r>
      <w:r w:rsidR="00240ACB" w:rsidRPr="00A74B7B">
        <w:rPr>
          <w:rFonts w:ascii="Times New Roman" w:eastAsiaTheme="minorEastAsia" w:hAnsi="Times New Roman"/>
          <w:b w:val="0"/>
          <w:sz w:val="28"/>
          <w:szCs w:val="28"/>
        </w:rPr>
        <w:t xml:space="preserve"> (справочно)</w:t>
      </w:r>
    </w:p>
    <w:tbl>
      <w:tblPr>
        <w:tblStyle w:val="af4"/>
        <w:tblW w:w="0" w:type="auto"/>
        <w:tblInd w:w="108" w:type="dxa"/>
        <w:tblLayout w:type="fixed"/>
        <w:tblLook w:val="04A0"/>
      </w:tblPr>
      <w:tblGrid>
        <w:gridCol w:w="7371"/>
        <w:gridCol w:w="2268"/>
      </w:tblGrid>
      <w:tr w:rsidR="00DD129C" w:rsidRPr="00B16E0E" w:rsidTr="00961301">
        <w:trPr>
          <w:trHeight w:val="299"/>
        </w:trPr>
        <w:tc>
          <w:tcPr>
            <w:tcW w:w="7371"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w:t>
            </w:r>
          </w:p>
        </w:tc>
        <w:tc>
          <w:tcPr>
            <w:tcW w:w="2268" w:type="dxa"/>
          </w:tcPr>
          <w:p w:rsidR="00DD129C" w:rsidRPr="00B16E0E" w:rsidRDefault="00DD129C" w:rsidP="00422199">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 xml:space="preserve">Максимальное рекомендованное </w:t>
            </w:r>
            <w:r w:rsidRPr="00B16E0E">
              <w:rPr>
                <w:rFonts w:ascii="Times New Roman" w:hAnsi="Times New Roman" w:cs="Times New Roman"/>
                <w:bCs/>
                <w:sz w:val="24"/>
                <w:szCs w:val="24"/>
              </w:rPr>
              <w:lastRenderedPageBreak/>
              <w:t>расстояние, м</w:t>
            </w:r>
          </w:p>
        </w:tc>
      </w:tr>
      <w:tr w:rsidR="00DD129C" w:rsidRPr="00B16E0E" w:rsidTr="00961301">
        <w:tc>
          <w:tcPr>
            <w:tcW w:w="7371" w:type="dxa"/>
          </w:tcPr>
          <w:p w:rsidR="00DD129C" w:rsidRPr="00B16E0E" w:rsidRDefault="00DD129C" w:rsidP="00422199">
            <w:pPr>
              <w:autoSpaceDE w:val="0"/>
              <w:autoSpaceDN w:val="0"/>
              <w:adjustRightInd w:val="0"/>
            </w:pPr>
            <w:r w:rsidRPr="00B16E0E">
              <w:lastRenderedPageBreak/>
              <w:t>Многоквартирный дом</w:t>
            </w:r>
          </w:p>
        </w:tc>
        <w:tc>
          <w:tcPr>
            <w:tcW w:w="2268" w:type="dxa"/>
          </w:tcPr>
          <w:p w:rsidR="00DD129C" w:rsidRPr="00181CAC" w:rsidRDefault="00DD129C" w:rsidP="00422199">
            <w:pPr>
              <w:autoSpaceDE w:val="0"/>
              <w:autoSpaceDN w:val="0"/>
              <w:adjustRightInd w:val="0"/>
              <w:jc w:val="center"/>
            </w:pPr>
            <w:r w:rsidRPr="00181CAC">
              <w:t>400</w:t>
            </w:r>
          </w:p>
        </w:tc>
      </w:tr>
      <w:tr w:rsidR="00DD129C" w:rsidRPr="00B16E0E" w:rsidTr="00961301">
        <w:tc>
          <w:tcPr>
            <w:tcW w:w="7371" w:type="dxa"/>
          </w:tcPr>
          <w:p w:rsidR="00DD129C" w:rsidRPr="00B16E0E" w:rsidRDefault="00DD129C" w:rsidP="00422199">
            <w:pPr>
              <w:autoSpaceDE w:val="0"/>
              <w:autoSpaceDN w:val="0"/>
              <w:adjustRightInd w:val="0"/>
            </w:pPr>
            <w:r w:rsidRPr="00B16E0E">
              <w:t>Индивидуальный жилой дом</w:t>
            </w:r>
          </w:p>
        </w:tc>
        <w:tc>
          <w:tcPr>
            <w:tcW w:w="2268" w:type="dxa"/>
          </w:tcPr>
          <w:p w:rsidR="00DD129C" w:rsidRPr="00181CAC" w:rsidRDefault="00DD129C" w:rsidP="00422199">
            <w:pPr>
              <w:autoSpaceDE w:val="0"/>
              <w:autoSpaceDN w:val="0"/>
              <w:adjustRightInd w:val="0"/>
              <w:jc w:val="center"/>
            </w:pPr>
            <w:r w:rsidRPr="00181CAC">
              <w:t>700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 xml:space="preserve">Предприятия торговли с площадью торгового зала 1000 </w:t>
            </w:r>
            <w:r w:rsidR="00F574AA" w:rsidRPr="00B16E0E">
              <w:t xml:space="preserve">кв. </w:t>
            </w:r>
            <w:r w:rsidRPr="00B16E0E">
              <w:t>м и более</w:t>
            </w:r>
          </w:p>
        </w:tc>
        <w:tc>
          <w:tcPr>
            <w:tcW w:w="2268" w:type="dxa"/>
          </w:tcPr>
          <w:p w:rsidR="00DD129C" w:rsidRPr="00181CAC" w:rsidRDefault="00DD129C" w:rsidP="00422199">
            <w:pPr>
              <w:autoSpaceDE w:val="0"/>
              <w:autoSpaceDN w:val="0"/>
              <w:adjustRightInd w:val="0"/>
              <w:jc w:val="center"/>
            </w:pPr>
            <w:r w:rsidRPr="00181CAC">
              <w:t>400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2268" w:type="dxa"/>
          </w:tcPr>
          <w:p w:rsidR="00DD129C" w:rsidRPr="00181CAC" w:rsidRDefault="00181CAC" w:rsidP="00422199">
            <w:pPr>
              <w:autoSpaceDE w:val="0"/>
              <w:autoSpaceDN w:val="0"/>
              <w:adjustRightInd w:val="0"/>
              <w:jc w:val="center"/>
            </w:pPr>
            <w:r w:rsidRPr="00181CAC">
              <w:t>150</w:t>
            </w:r>
          </w:p>
        </w:tc>
      </w:tr>
      <w:tr w:rsidR="00DD129C" w:rsidRPr="00B16E0E" w:rsidTr="00961301">
        <w:tc>
          <w:tcPr>
            <w:tcW w:w="7371" w:type="dxa"/>
          </w:tcPr>
          <w:p w:rsidR="00DD129C" w:rsidRPr="00B16E0E" w:rsidRDefault="00DD129C" w:rsidP="00422199">
            <w:pPr>
              <w:autoSpaceDE w:val="0"/>
              <w:autoSpaceDN w:val="0"/>
              <w:adjustRightInd w:val="0"/>
            </w:pPr>
            <w:r w:rsidRPr="00B16E0E">
              <w:t>Терминалы внешнего транспорта</w:t>
            </w:r>
          </w:p>
        </w:tc>
        <w:tc>
          <w:tcPr>
            <w:tcW w:w="2268" w:type="dxa"/>
          </w:tcPr>
          <w:p w:rsidR="00DD129C" w:rsidRPr="00181CAC" w:rsidRDefault="00DD129C" w:rsidP="00422199">
            <w:pPr>
              <w:autoSpaceDE w:val="0"/>
              <w:autoSpaceDN w:val="0"/>
              <w:adjustRightInd w:val="0"/>
              <w:jc w:val="center"/>
            </w:pPr>
            <w:r w:rsidRPr="00181CAC">
              <w:t>300</w:t>
            </w:r>
          </w:p>
        </w:tc>
      </w:tr>
    </w:tbl>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p>
    <w:p w:rsidR="00DD129C" w:rsidRPr="003D5788" w:rsidRDefault="003D5788" w:rsidP="003D5788">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191E45">
        <w:rPr>
          <w:rFonts w:eastAsiaTheme="minorEastAsia"/>
          <w:sz w:val="28"/>
          <w:szCs w:val="28"/>
        </w:rPr>
        <w:t>1</w:t>
      </w:r>
      <w:r>
        <w:rPr>
          <w:rFonts w:eastAsiaTheme="minorEastAsia"/>
          <w:sz w:val="28"/>
          <w:szCs w:val="28"/>
        </w:rPr>
        <w:t xml:space="preserve">. </w:t>
      </w:r>
      <w:r w:rsidR="00DD129C" w:rsidRPr="003D5788">
        <w:rPr>
          <w:rFonts w:eastAsiaTheme="minorEastAsia"/>
          <w:sz w:val="28"/>
          <w:szCs w:val="28"/>
        </w:rPr>
        <w:t>Обеспеченность площадками для межрейсового отстоя транспорта на маршрутах регулярных перевозок определяется целевым способом исходя из соотношения «один маршрут – одна площадка» с допустимым совмещением площадок разных маршрутов при низкой интенсивности движения.</w:t>
      </w:r>
    </w:p>
    <w:p w:rsidR="00DD129C" w:rsidRPr="003D5788" w:rsidRDefault="003D5788" w:rsidP="003D5788">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191E45">
        <w:rPr>
          <w:rFonts w:eastAsiaTheme="minorEastAsia"/>
          <w:sz w:val="28"/>
          <w:szCs w:val="28"/>
        </w:rPr>
        <w:t>2</w:t>
      </w:r>
      <w:r>
        <w:rPr>
          <w:rFonts w:eastAsiaTheme="minorEastAsia"/>
          <w:sz w:val="28"/>
          <w:szCs w:val="28"/>
        </w:rPr>
        <w:t xml:space="preserve">. </w:t>
      </w:r>
      <w:r w:rsidR="00DD129C" w:rsidRPr="003D5788">
        <w:rPr>
          <w:rFonts w:eastAsiaTheme="minorEastAsia"/>
          <w:sz w:val="28"/>
          <w:szCs w:val="28"/>
        </w:rPr>
        <w:t xml:space="preserve">Обеспеченность остановочными пунктами школьных автобусов определяется в зависимости от маршрута автобуса. Требования к организации такого остановочного пункта и к его территориальной доступности установлены в п. </w:t>
      </w:r>
      <w:r w:rsidR="00164269" w:rsidRPr="005E477E">
        <w:rPr>
          <w:sz w:val="28"/>
          <w:szCs w:val="28"/>
          <w:shd w:val="clear" w:color="auto" w:fill="FFFFFF"/>
        </w:rPr>
        <w:t>6.4.53</w:t>
      </w:r>
      <w:r w:rsidR="00164269">
        <w:rPr>
          <w:rFonts w:ascii="Tahoma" w:hAnsi="Tahoma" w:cs="Tahoma"/>
          <w:sz w:val="16"/>
          <w:szCs w:val="16"/>
          <w:shd w:val="clear" w:color="auto" w:fill="FFFFFF"/>
        </w:rPr>
        <w:t xml:space="preserve"> </w:t>
      </w:r>
      <w:r w:rsidR="00164269" w:rsidRPr="005E477E">
        <w:rPr>
          <w:rFonts w:eastAsiaTheme="minorEastAsia"/>
          <w:sz w:val="28"/>
          <w:szCs w:val="28"/>
        </w:rPr>
        <w:t>СП 42.13330.2026</w:t>
      </w:r>
      <w:r w:rsidR="00164269">
        <w:rPr>
          <w:rFonts w:eastAsiaTheme="minorEastAsia"/>
          <w:b/>
          <w:sz w:val="28"/>
          <w:szCs w:val="28"/>
        </w:rPr>
        <w:t xml:space="preserve"> </w:t>
      </w:r>
      <w:r w:rsidR="00DD129C" w:rsidRPr="003D5788">
        <w:rPr>
          <w:rFonts w:eastAsiaTheme="minorEastAsia"/>
          <w:sz w:val="28"/>
          <w:szCs w:val="28"/>
        </w:rPr>
        <w:t>и в СП 2.4.3648-20 «Санитарно-эпидемиологические требования к организациям воспитания и обучения, отдыха и оздоровления детей и молодежи», утв</w:t>
      </w:r>
      <w:r w:rsidR="005B5C7B" w:rsidRPr="003D5788">
        <w:rPr>
          <w:rFonts w:eastAsiaTheme="minorEastAsia"/>
          <w:sz w:val="28"/>
          <w:szCs w:val="28"/>
        </w:rPr>
        <w:t>ержденных</w:t>
      </w:r>
      <w:r w:rsidR="009F7438" w:rsidRPr="003D5788">
        <w:rPr>
          <w:rFonts w:eastAsiaTheme="minorEastAsia"/>
          <w:sz w:val="28"/>
          <w:szCs w:val="28"/>
        </w:rPr>
        <w:t>п</w:t>
      </w:r>
      <w:r w:rsidR="00DD129C" w:rsidRPr="003D5788">
        <w:rPr>
          <w:rFonts w:eastAsiaTheme="minorEastAsia"/>
          <w:sz w:val="28"/>
          <w:szCs w:val="28"/>
        </w:rPr>
        <w:t>остановлением Главного государственного санитарного врача Российской Федерации</w:t>
      </w:r>
      <w:r w:rsidR="00961301" w:rsidRPr="003D5788">
        <w:rPr>
          <w:rFonts w:eastAsiaTheme="minorEastAsia"/>
          <w:sz w:val="28"/>
          <w:szCs w:val="28"/>
        </w:rPr>
        <w:br/>
      </w:r>
      <w:r w:rsidR="00DD129C" w:rsidRPr="003D5788">
        <w:rPr>
          <w:rFonts w:eastAsiaTheme="minorEastAsia"/>
          <w:sz w:val="28"/>
          <w:szCs w:val="28"/>
        </w:rPr>
        <w:t>от 28</w:t>
      </w:r>
      <w:r w:rsidR="005B5C7B" w:rsidRPr="003D5788">
        <w:rPr>
          <w:rFonts w:eastAsiaTheme="minorEastAsia"/>
          <w:sz w:val="28"/>
          <w:szCs w:val="28"/>
        </w:rPr>
        <w:t xml:space="preserve">.09.2020 </w:t>
      </w:r>
      <w:r w:rsidR="00DD129C" w:rsidRPr="003D5788">
        <w:rPr>
          <w:rFonts w:eastAsiaTheme="minorEastAsia"/>
          <w:sz w:val="28"/>
          <w:szCs w:val="28"/>
        </w:rPr>
        <w:t xml:space="preserve">№ 28. Транспортному обслуживанию (до образовательной организации и обратно) подлежат обучающиеся общеобразовательных организаций и воспитанники дошкольных организаций, расположенных в сельской местности, проживающие на расстоянии свыше 1 км от организации. Расстояние транспортного обслуживания не должно превышать 30 километров в одну сторону. Пешеходный подход обучающихся от жилых зданий к месту сбора на остановке должен быть не более 500 м. </w:t>
      </w:r>
    </w:p>
    <w:p w:rsidR="00DD129C" w:rsidRPr="00562C37" w:rsidRDefault="00562C37" w:rsidP="00562C3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191E45">
        <w:rPr>
          <w:rFonts w:eastAsiaTheme="minorEastAsia"/>
          <w:sz w:val="28"/>
          <w:szCs w:val="28"/>
        </w:rPr>
        <w:t>3</w:t>
      </w:r>
      <w:r>
        <w:rPr>
          <w:rFonts w:eastAsiaTheme="minorEastAsia"/>
          <w:sz w:val="28"/>
          <w:szCs w:val="28"/>
        </w:rPr>
        <w:t xml:space="preserve">. </w:t>
      </w:r>
      <w:r w:rsidR="00E907B3" w:rsidRPr="00562C37">
        <w:rPr>
          <w:rFonts w:eastAsiaTheme="minorEastAsia"/>
          <w:sz w:val="28"/>
          <w:szCs w:val="28"/>
        </w:rPr>
        <w:t>Ш</w:t>
      </w:r>
      <w:r w:rsidR="00DD129C" w:rsidRPr="00562C37">
        <w:rPr>
          <w:rFonts w:eastAsiaTheme="minorEastAsia"/>
          <w:sz w:val="28"/>
          <w:szCs w:val="28"/>
        </w:rPr>
        <w:t xml:space="preserve">ирина улиц и дорог в красных линиях в отношении территорий исторических поселений определяется в </w:t>
      </w:r>
      <w:r w:rsidR="00E907B3" w:rsidRPr="00562C37">
        <w:rPr>
          <w:rFonts w:eastAsiaTheme="minorEastAsia"/>
          <w:sz w:val="28"/>
          <w:szCs w:val="28"/>
        </w:rPr>
        <w:t xml:space="preserve">соответствии с </w:t>
      </w:r>
      <w:r w:rsidR="00DD129C" w:rsidRPr="00562C37">
        <w:rPr>
          <w:rFonts w:eastAsiaTheme="minorEastAsia"/>
          <w:sz w:val="28"/>
          <w:szCs w:val="28"/>
        </w:rPr>
        <w:t xml:space="preserve"> Постановлением Правительства Самарской области от </w:t>
      </w:r>
      <w:r w:rsidR="00E907B3" w:rsidRPr="00562C37">
        <w:rPr>
          <w:rFonts w:eastAsiaTheme="minorEastAsia"/>
          <w:sz w:val="28"/>
          <w:szCs w:val="28"/>
        </w:rPr>
        <w:t>27</w:t>
      </w:r>
      <w:r w:rsidR="00DD129C" w:rsidRPr="00562C37">
        <w:rPr>
          <w:rFonts w:eastAsiaTheme="minorEastAsia"/>
          <w:sz w:val="28"/>
          <w:szCs w:val="28"/>
        </w:rPr>
        <w:t>.</w:t>
      </w:r>
      <w:r w:rsidR="00E907B3" w:rsidRPr="00562C37">
        <w:rPr>
          <w:rFonts w:eastAsiaTheme="minorEastAsia"/>
          <w:sz w:val="28"/>
          <w:szCs w:val="28"/>
        </w:rPr>
        <w:t>12</w:t>
      </w:r>
      <w:r w:rsidR="00DD129C" w:rsidRPr="00562C37">
        <w:rPr>
          <w:rFonts w:eastAsiaTheme="minorEastAsia"/>
          <w:sz w:val="28"/>
          <w:szCs w:val="28"/>
        </w:rPr>
        <w:t>.201</w:t>
      </w:r>
      <w:r w:rsidR="00E907B3" w:rsidRPr="00562C37">
        <w:rPr>
          <w:rFonts w:eastAsiaTheme="minorEastAsia"/>
          <w:sz w:val="28"/>
          <w:szCs w:val="28"/>
        </w:rPr>
        <w:t>9</w:t>
      </w:r>
      <w:r w:rsidR="00DD129C" w:rsidRPr="00562C37">
        <w:rPr>
          <w:rFonts w:eastAsiaTheme="minorEastAsia"/>
          <w:sz w:val="28"/>
          <w:szCs w:val="28"/>
        </w:rPr>
        <w:t xml:space="preserve"> № </w:t>
      </w:r>
      <w:r w:rsidR="00E907B3" w:rsidRPr="00562C37">
        <w:rPr>
          <w:rFonts w:eastAsiaTheme="minorEastAsia"/>
          <w:sz w:val="28"/>
          <w:szCs w:val="28"/>
        </w:rPr>
        <w:t>1019</w:t>
      </w:r>
      <w:r w:rsidR="00DD129C" w:rsidRPr="00562C37">
        <w:rPr>
          <w:rFonts w:eastAsiaTheme="minorEastAsia"/>
          <w:sz w:val="28"/>
          <w:szCs w:val="28"/>
        </w:rPr>
        <w:t xml:space="preserve">. </w:t>
      </w:r>
    </w:p>
    <w:p w:rsidR="00DD129C" w:rsidRPr="00562C37" w:rsidRDefault="00562C37" w:rsidP="00562C3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191E45">
        <w:rPr>
          <w:rFonts w:eastAsiaTheme="minorEastAsia"/>
          <w:sz w:val="28"/>
          <w:szCs w:val="28"/>
        </w:rPr>
        <w:t>4</w:t>
      </w:r>
      <w:r>
        <w:rPr>
          <w:rFonts w:eastAsiaTheme="minorEastAsia"/>
          <w:sz w:val="28"/>
          <w:szCs w:val="28"/>
        </w:rPr>
        <w:t xml:space="preserve">. </w:t>
      </w:r>
      <w:r w:rsidR="00DD129C" w:rsidRPr="00562C37">
        <w:rPr>
          <w:rFonts w:eastAsiaTheme="minorEastAsia"/>
          <w:sz w:val="28"/>
          <w:szCs w:val="28"/>
        </w:rPr>
        <w:t xml:space="preserve">В части организации парковок автомобилей, электромобилей, велосипедов и СИМ настоящими Нормативами регулируются показатели и (или) объекты, приведённые в таблице </w:t>
      </w:r>
      <w:r>
        <w:rPr>
          <w:rFonts w:eastAsiaTheme="minorEastAsia"/>
          <w:sz w:val="28"/>
          <w:szCs w:val="28"/>
        </w:rPr>
        <w:t>2</w:t>
      </w:r>
      <w:r w:rsidR="0079099B">
        <w:rPr>
          <w:rFonts w:eastAsiaTheme="minorEastAsia"/>
          <w:sz w:val="28"/>
          <w:szCs w:val="28"/>
        </w:rPr>
        <w:t>4</w:t>
      </w:r>
      <w:r w:rsidR="00DD129C" w:rsidRPr="00562C37">
        <w:rPr>
          <w:rFonts w:eastAsiaTheme="minorEastAsia"/>
          <w:sz w:val="28"/>
          <w:szCs w:val="28"/>
        </w:rPr>
        <w:t>.</w:t>
      </w:r>
    </w:p>
    <w:p w:rsidR="00797ABA" w:rsidRPr="00B16E0E" w:rsidRDefault="00797ABA" w:rsidP="00797ABA">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562C37">
        <w:rPr>
          <w:rFonts w:ascii="Times New Roman" w:eastAsiaTheme="minorEastAsia" w:hAnsi="Times New Roman"/>
          <w:b w:val="0"/>
          <w:sz w:val="28"/>
          <w:szCs w:val="28"/>
        </w:rPr>
        <w:t>2</w:t>
      </w:r>
      <w:r w:rsidR="0079099B">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 в части организации парковок автомобилей, электромобилей, велосипедов и СИМ</w:t>
      </w:r>
    </w:p>
    <w:tbl>
      <w:tblPr>
        <w:tblStyle w:val="af4"/>
        <w:tblW w:w="3657" w:type="pct"/>
        <w:tblLook w:val="04A0"/>
      </w:tblPr>
      <w:tblGrid>
        <w:gridCol w:w="623"/>
        <w:gridCol w:w="5288"/>
        <w:gridCol w:w="1296"/>
      </w:tblGrid>
      <w:tr w:rsidR="00AF539B" w:rsidRPr="00B16E0E" w:rsidTr="00AF539B">
        <w:trPr>
          <w:tblHeader/>
        </w:trPr>
        <w:tc>
          <w:tcPr>
            <w:tcW w:w="432"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366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9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AF539B" w:rsidRPr="00B16E0E" w:rsidTr="00AF539B">
        <w:tc>
          <w:tcPr>
            <w:tcW w:w="432"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669" w:type="pct"/>
          </w:tcPr>
          <w:p w:rsidR="00AF539B" w:rsidRPr="00B16E0E" w:rsidRDefault="00AF539B"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89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AF539B" w:rsidRPr="00B16E0E" w:rsidTr="00AF539B">
        <w:tc>
          <w:tcPr>
            <w:tcW w:w="432"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669" w:type="pct"/>
          </w:tcPr>
          <w:p w:rsidR="00AF539B" w:rsidRPr="00B16E0E" w:rsidRDefault="00AF539B"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w:t>
            </w:r>
          </w:p>
        </w:tc>
        <w:tc>
          <w:tcPr>
            <w:tcW w:w="89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AF539B" w:rsidRPr="00B16E0E" w:rsidTr="00AF539B">
        <w:tc>
          <w:tcPr>
            <w:tcW w:w="432"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669" w:type="pct"/>
          </w:tcPr>
          <w:p w:rsidR="00AF539B" w:rsidRPr="00B16E0E" w:rsidRDefault="00AF539B"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899" w:type="pct"/>
          </w:tcPr>
          <w:p w:rsidR="00AF539B" w:rsidRPr="00B16E0E" w:rsidRDefault="00AF539B"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175F2F" w:rsidRPr="00562C37" w:rsidRDefault="00562C37" w:rsidP="00562C3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191E45">
        <w:rPr>
          <w:rFonts w:eastAsiaTheme="minorEastAsia"/>
          <w:sz w:val="28"/>
          <w:szCs w:val="28"/>
        </w:rPr>
        <w:t>5</w:t>
      </w:r>
      <w:r>
        <w:rPr>
          <w:rFonts w:eastAsiaTheme="minorEastAsia"/>
          <w:sz w:val="28"/>
          <w:szCs w:val="28"/>
        </w:rPr>
        <w:t xml:space="preserve">. </w:t>
      </w:r>
      <w:r w:rsidR="00175F2F" w:rsidRPr="00562C37">
        <w:rPr>
          <w:rFonts w:eastAsiaTheme="minorEastAsia"/>
          <w:sz w:val="28"/>
          <w:szCs w:val="28"/>
        </w:rPr>
        <w:t>Показатели обеспеченности населения местами для хранения личного автотранспорта жителей многоквартирных домов обоснованы положениями приказа Минстроя России от 23.04.2025</w:t>
      </w:r>
      <w:r w:rsidR="00175F2F" w:rsidRPr="00562C37">
        <w:rPr>
          <w:rFonts w:eastAsiaTheme="minorEastAsia"/>
          <w:sz w:val="28"/>
          <w:szCs w:val="28"/>
        </w:rPr>
        <w:br/>
        <w:t>№ 250/пр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r w:rsidR="00BA58AE" w:rsidRPr="00B16E0E">
        <w:rPr>
          <w:rFonts w:eastAsiaTheme="minorEastAsia"/>
          <w:sz w:val="28"/>
          <w:szCs w:val="28"/>
        </w:rPr>
        <w:t>, пункт</w:t>
      </w:r>
      <w:r w:rsidR="00BA58AE">
        <w:rPr>
          <w:rFonts w:eastAsiaTheme="minorEastAsia"/>
          <w:sz w:val="28"/>
          <w:szCs w:val="28"/>
        </w:rPr>
        <w:t>а</w:t>
      </w:r>
      <w:r w:rsidR="00BA58AE" w:rsidRPr="00B16E0E">
        <w:rPr>
          <w:rFonts w:eastAsiaTheme="minorEastAsia"/>
          <w:sz w:val="28"/>
          <w:szCs w:val="28"/>
        </w:rPr>
        <w:t xml:space="preserve"> </w:t>
      </w:r>
      <w:r w:rsidR="00BA58AE">
        <w:rPr>
          <w:rFonts w:eastAsiaTheme="minorEastAsia"/>
          <w:sz w:val="28"/>
          <w:szCs w:val="28"/>
        </w:rPr>
        <w:t>8.113</w:t>
      </w:r>
      <w:r w:rsidR="00BA58AE" w:rsidRPr="00B16E0E">
        <w:rPr>
          <w:rFonts w:eastAsiaTheme="minorEastAsia"/>
          <w:sz w:val="28"/>
          <w:szCs w:val="28"/>
        </w:rPr>
        <w:t xml:space="preserve"> СП 42.13330.20</w:t>
      </w:r>
      <w:r w:rsidR="00BA58AE">
        <w:rPr>
          <w:rFonts w:eastAsiaTheme="minorEastAsia"/>
          <w:sz w:val="28"/>
          <w:szCs w:val="28"/>
        </w:rPr>
        <w:t>2</w:t>
      </w:r>
      <w:r w:rsidR="00BA58AE" w:rsidRPr="00B16E0E">
        <w:rPr>
          <w:rFonts w:eastAsiaTheme="minorEastAsia"/>
          <w:sz w:val="28"/>
          <w:szCs w:val="28"/>
        </w:rPr>
        <w:t>6</w:t>
      </w:r>
      <w:r w:rsidR="00BA58AE">
        <w:rPr>
          <w:rFonts w:eastAsiaTheme="minorEastAsia"/>
          <w:sz w:val="28"/>
          <w:szCs w:val="28"/>
        </w:rPr>
        <w:t>.</w:t>
      </w:r>
    </w:p>
    <w:p w:rsidR="00DD129C" w:rsidRPr="00B16E0E" w:rsidRDefault="00DD129C" w:rsidP="00DD129C">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2C49E0">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иных функциональных зон опре</w:t>
      </w:r>
      <w:r w:rsidR="00067FC3" w:rsidRPr="002C49E0">
        <w:rPr>
          <w:rFonts w:eastAsiaTheme="minorEastAsia"/>
          <w:sz w:val="28"/>
          <w:szCs w:val="28"/>
        </w:rPr>
        <w:t xml:space="preserve">деляется на основе приложения </w:t>
      </w:r>
      <w:r w:rsidR="006A5987" w:rsidRPr="002C49E0">
        <w:rPr>
          <w:rFonts w:eastAsiaTheme="minorEastAsia"/>
          <w:sz w:val="28"/>
          <w:szCs w:val="28"/>
        </w:rPr>
        <w:t>И</w:t>
      </w:r>
      <w:r w:rsidR="00067FC3" w:rsidRPr="002C49E0">
        <w:rPr>
          <w:rFonts w:eastAsiaTheme="minorEastAsia"/>
          <w:sz w:val="28"/>
          <w:szCs w:val="28"/>
        </w:rPr>
        <w:br/>
      </w:r>
      <w:r w:rsidRPr="002C49E0">
        <w:rPr>
          <w:rFonts w:eastAsiaTheme="minorEastAsia"/>
          <w:sz w:val="28"/>
          <w:szCs w:val="28"/>
        </w:rPr>
        <w:t xml:space="preserve">СП </w:t>
      </w:r>
      <w:r w:rsidR="00645D3B" w:rsidRPr="002C49E0">
        <w:rPr>
          <w:rFonts w:eastAsiaTheme="minorEastAsia"/>
          <w:sz w:val="28"/>
          <w:szCs w:val="28"/>
        </w:rPr>
        <w:t>42.13330.2026</w:t>
      </w:r>
      <w:r w:rsidRPr="002C49E0">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отношении многоквартирных домов значение нормативного показателя принято по расчётной формуле [</w:t>
      </w:r>
      <w:r w:rsidR="00877D09">
        <w:rPr>
          <w:rFonts w:eastAsiaTheme="minorEastAsia"/>
          <w:sz w:val="28"/>
          <w:szCs w:val="28"/>
        </w:rPr>
        <w:t>4</w:t>
      </w:r>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oMath>
      <w:r w:rsidRPr="00B16E0E">
        <w:rPr>
          <w:rFonts w:eastAsiaTheme="minorEastAsia"/>
          <w:sz w:val="28"/>
          <w:szCs w:val="28"/>
        </w:rPr>
        <w:tab/>
      </w:r>
      <w:r w:rsidRPr="00B16E0E">
        <w:rPr>
          <w:rFonts w:eastAsiaTheme="minorEastAsia"/>
          <w:sz w:val="28"/>
          <w:szCs w:val="28"/>
        </w:rPr>
        <w:tab/>
        <w:t>[</w:t>
      </w:r>
      <w:r w:rsidR="00877D09">
        <w:rPr>
          <w:rFonts w:eastAsiaTheme="minorEastAsia"/>
          <w:sz w:val="28"/>
          <w:szCs w:val="28"/>
        </w:rPr>
        <w:t>4</w:t>
      </w:r>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где: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F – количество мест для хранения личного автотранспорта жителей многоквартирных домов, ед.;</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N – количество жителей, определяемое по формуле [2], чел.;</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f – показатель автомобилизации населения, принятый в размере 355 автомобилей на 1000 жит., исходя из сроков реализации документации по планировке территории условно соответствующим прогнозной автомобилизации на 2035 год (см. выше).</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Подставив значение f и N по формуле [2], получим расчётную формулу [1], приведённую в основной части настоящих Нормативов:</w:t>
      </w:r>
    </w:p>
    <w:p w:rsidR="00DD129C" w:rsidRPr="00B16E0E"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r>
          <m:rPr>
            <m:sty m:val="p"/>
          </m:rPr>
          <w:rPr>
            <w:rFonts w:ascii="Cambria Math" w:eastAsiaTheme="minorEastAsia" w:hAnsi="Cambria Math"/>
            <w:sz w:val="28"/>
            <w:szCs w:val="28"/>
          </w:rPr>
          <m:t>=0,355×N=</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Σ ж.ф. – суммарная общая площадь квартир на рассчитываемой территории, кв.м;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k – расчётная жилищная обеспеченность, кв.м/чел., принимаемая по таблице </w:t>
      </w:r>
      <w:r w:rsidR="006F5FE2">
        <w:rPr>
          <w:rFonts w:eastAsiaTheme="minorEastAsia"/>
          <w:sz w:val="28"/>
          <w:szCs w:val="28"/>
        </w:rPr>
        <w:t>10</w:t>
      </w:r>
      <w:r w:rsidRPr="00B16E0E">
        <w:rPr>
          <w:rFonts w:eastAsiaTheme="minorEastAsia"/>
          <w:sz w:val="28"/>
          <w:szCs w:val="28"/>
        </w:rPr>
        <w:t xml:space="preserve"> настоящих Нормативов. </w:t>
      </w:r>
    </w:p>
    <w:p w:rsidR="00DD129C" w:rsidRPr="00C065F5"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6A5987">
        <w:rPr>
          <w:rFonts w:eastAsiaTheme="minorEastAsia"/>
          <w:sz w:val="28"/>
          <w:szCs w:val="28"/>
        </w:rPr>
        <w:t xml:space="preserve">Минимально допустимое количество машино-мест для парковки легковых автомобилей на стоянках автомобилей, размещаемых у границ </w:t>
      </w:r>
      <w:r w:rsidR="006A5987" w:rsidRPr="00C065F5">
        <w:rPr>
          <w:rFonts w:eastAsiaTheme="minorEastAsia"/>
          <w:sz w:val="28"/>
          <w:szCs w:val="28"/>
        </w:rPr>
        <w:t xml:space="preserve">рекреационных территорий и объектов отдыха </w:t>
      </w:r>
      <w:r w:rsidRPr="00C065F5">
        <w:rPr>
          <w:rFonts w:eastAsiaTheme="minorEastAsia"/>
          <w:sz w:val="28"/>
          <w:szCs w:val="28"/>
        </w:rPr>
        <w:t>определяется с учётом приложения </w:t>
      </w:r>
      <w:r w:rsidR="006A5987" w:rsidRPr="00C065F5">
        <w:rPr>
          <w:rFonts w:eastAsiaTheme="minorEastAsia"/>
          <w:sz w:val="28"/>
          <w:szCs w:val="28"/>
        </w:rPr>
        <w:t>И</w:t>
      </w:r>
      <w:r w:rsidR="00C065F5" w:rsidRPr="00C065F5">
        <w:rPr>
          <w:rFonts w:eastAsiaTheme="minorEastAsia"/>
          <w:sz w:val="28"/>
          <w:szCs w:val="28"/>
        </w:rPr>
        <w:t xml:space="preserve"> </w:t>
      </w:r>
      <w:r w:rsidRPr="00C065F5">
        <w:rPr>
          <w:rFonts w:eastAsiaTheme="minorEastAsia"/>
          <w:sz w:val="28"/>
          <w:szCs w:val="28"/>
        </w:rPr>
        <w:t xml:space="preserve">СП </w:t>
      </w:r>
      <w:r w:rsidR="00645D3B" w:rsidRPr="00C065F5">
        <w:rPr>
          <w:rFonts w:eastAsiaTheme="minorEastAsia"/>
          <w:sz w:val="28"/>
          <w:szCs w:val="28"/>
        </w:rPr>
        <w:t>42.13330.2026</w:t>
      </w:r>
      <w:r w:rsidRPr="00C065F5">
        <w:rPr>
          <w:rFonts w:eastAsiaTheme="minorEastAsia"/>
          <w:sz w:val="28"/>
          <w:szCs w:val="28"/>
        </w:rPr>
        <w:t>.</w:t>
      </w:r>
    </w:p>
    <w:p w:rsidR="00A34A21" w:rsidRPr="00B16E0E" w:rsidRDefault="00DD129C" w:rsidP="00A34A21">
      <w:pPr>
        <w:tabs>
          <w:tab w:val="left" w:pos="993"/>
        </w:tabs>
        <w:autoSpaceDE w:val="0"/>
        <w:autoSpaceDN w:val="0"/>
        <w:adjustRightInd w:val="0"/>
        <w:spacing w:line="360" w:lineRule="auto"/>
        <w:ind w:firstLine="709"/>
        <w:jc w:val="both"/>
        <w:rPr>
          <w:rFonts w:eastAsiaTheme="minorEastAsia"/>
          <w:sz w:val="28"/>
          <w:szCs w:val="28"/>
        </w:rPr>
      </w:pPr>
      <w:r w:rsidRPr="00C065F5">
        <w:rPr>
          <w:rFonts w:eastAsiaTheme="minorEastAsia"/>
          <w:sz w:val="28"/>
          <w:szCs w:val="28"/>
        </w:rPr>
        <w:t xml:space="preserve">Минимальное количество машино-мест для парковки электромобилей, оборудованных зарядными устройствами, на стоянках автомобилей определяется </w:t>
      </w:r>
      <w:bookmarkStart w:id="23" w:name="_Hlk236749873"/>
      <w:r w:rsidR="00A34A21" w:rsidRPr="00C065F5">
        <w:rPr>
          <w:rFonts w:eastAsiaTheme="minorEastAsia"/>
          <w:sz w:val="28"/>
          <w:szCs w:val="28"/>
        </w:rPr>
        <w:t>на основании п. 8.136, 8.137</w:t>
      </w:r>
      <w:r w:rsidR="00C065F5" w:rsidRPr="00C065F5">
        <w:rPr>
          <w:rFonts w:eastAsiaTheme="minorEastAsia"/>
          <w:sz w:val="28"/>
          <w:szCs w:val="28"/>
        </w:rPr>
        <w:t xml:space="preserve"> </w:t>
      </w:r>
      <w:r w:rsidR="00A34A21" w:rsidRPr="00C065F5">
        <w:rPr>
          <w:rFonts w:eastAsiaTheme="minorEastAsia"/>
          <w:sz w:val="28"/>
          <w:szCs w:val="28"/>
        </w:rPr>
        <w:t xml:space="preserve">СП </w:t>
      </w:r>
      <w:r w:rsidR="00645D3B" w:rsidRPr="00C065F5">
        <w:rPr>
          <w:rFonts w:eastAsiaTheme="minorEastAsia"/>
          <w:sz w:val="28"/>
          <w:szCs w:val="28"/>
        </w:rPr>
        <w:t>42.13330.2026</w:t>
      </w:r>
      <w:r w:rsidR="00A34A21" w:rsidRPr="00B16E0E">
        <w:rPr>
          <w:rFonts w:eastAsiaTheme="minorEastAsia"/>
          <w:sz w:val="28"/>
          <w:szCs w:val="28"/>
        </w:rPr>
        <w:t xml:space="preserve"> и таблицы П.1 Приложения П СП 396.1325800.2018, в количестве не менее 5</w:t>
      </w:r>
      <w:r w:rsidR="00A34A21" w:rsidRPr="00B16E0E">
        <w:t> </w:t>
      </w:r>
      <w:r w:rsidR="00A34A21" w:rsidRPr="00B16E0E">
        <w:rPr>
          <w:rFonts w:eastAsiaTheme="minorEastAsia"/>
          <w:sz w:val="28"/>
          <w:szCs w:val="28"/>
        </w:rPr>
        <w:t>% общего числа машино-мест, в том числе не менее одной стандартной зарядной станции на объект.</w:t>
      </w:r>
    </w:p>
    <w:bookmarkEnd w:id="23"/>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Минимально допустимое количество мест для парковки велосипедов и СИМ, </w:t>
      </w:r>
      <w:r w:rsidRPr="00BA3833">
        <w:rPr>
          <w:rFonts w:eastAsiaTheme="minorEastAsia"/>
          <w:sz w:val="28"/>
          <w:szCs w:val="28"/>
        </w:rPr>
        <w:t xml:space="preserve">приведённых в таблице </w:t>
      </w:r>
      <w:r w:rsidR="001F6D2D" w:rsidRPr="001F6D2D">
        <w:rPr>
          <w:rFonts w:eastAsiaTheme="minorEastAsia"/>
          <w:sz w:val="28"/>
          <w:szCs w:val="28"/>
        </w:rPr>
        <w:t>7</w:t>
      </w:r>
      <w:r w:rsidRPr="00BA3833">
        <w:rPr>
          <w:rFonts w:eastAsiaTheme="minorEastAsia"/>
          <w:sz w:val="28"/>
          <w:szCs w:val="28"/>
        </w:rPr>
        <w:t>, в общем случае принято</w:t>
      </w:r>
      <w:r w:rsidRPr="00B16E0E">
        <w:rPr>
          <w:rFonts w:eastAsiaTheme="minorEastAsia"/>
          <w:sz w:val="28"/>
          <w:szCs w:val="28"/>
        </w:rPr>
        <w:t xml:space="preserve"> на основании количества машино-мест на парковках автомобилей при тех же нормируемых объектах с повышающим коэффициентом 2,0 в общем случае, с изменением в меньшую или большую сторону в зависимости от характера работы объекта, </w:t>
      </w:r>
      <w:r w:rsidRPr="00B16E0E">
        <w:rPr>
          <w:rFonts w:eastAsiaTheme="minorEastAsia"/>
          <w:sz w:val="28"/>
          <w:szCs w:val="28"/>
        </w:rPr>
        <w:lastRenderedPageBreak/>
        <w:t>наличия потоков доставщиков товаров, курьеров, возрастного состава большинства потребителей, характера использования велосипедов и СИМ и т.п. факторов, определяемых экспертным путём.</w:t>
      </w:r>
    </w:p>
    <w:p w:rsidR="00DD129C" w:rsidRPr="00B16E0E" w:rsidRDefault="00DD129C" w:rsidP="00DD129C">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Показатель мест постоянного хранения личных велосипедов и СИМ жителей многоквартирных домов обоснован экспертным путём исходя из обеспечения 80</w:t>
      </w:r>
      <w:r w:rsidR="00846695" w:rsidRPr="00B16E0E">
        <w:t> </w:t>
      </w:r>
      <w:r w:rsidRPr="00B16E0E">
        <w:rPr>
          <w:rFonts w:eastAsiaTheme="minorEastAsia"/>
          <w:sz w:val="28"/>
          <w:szCs w:val="28"/>
        </w:rPr>
        <w:t>% квартир.</w:t>
      </w:r>
    </w:p>
    <w:p w:rsidR="00DD129C" w:rsidRPr="00B16E0E" w:rsidRDefault="00DD129C" w:rsidP="00DD129C">
      <w:pPr>
        <w:pStyle w:val="a3"/>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Показатель вместимости гостевых стоянок велосипедов и СИМ, предназначенных для посетителей многоквартирных домов обоснован экспертным путём исходя из обеспеченности 1/10 от общего числа квартир, в основном для обслуживания служб доставки и курьеров, использующих в своей работе велосипеды и СИМ.</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6A5987">
        <w:rPr>
          <w:rFonts w:eastAsiaTheme="minorEastAsia"/>
          <w:sz w:val="28"/>
          <w:szCs w:val="28"/>
        </w:rPr>
        <w:t xml:space="preserve">Максимально допустимый уровень территориальной доступности парковок легковых автомобилей (кроме парковок жилых домов) приведён на основании п. </w:t>
      </w:r>
      <w:r w:rsidR="006A5987" w:rsidRPr="006A5987">
        <w:rPr>
          <w:rFonts w:eastAsiaTheme="minorEastAsia"/>
          <w:sz w:val="28"/>
          <w:szCs w:val="28"/>
        </w:rPr>
        <w:t>8.125</w:t>
      </w:r>
      <w:r w:rsidR="00C065F5">
        <w:rPr>
          <w:rFonts w:eastAsiaTheme="minorEastAsia"/>
          <w:sz w:val="28"/>
          <w:szCs w:val="28"/>
        </w:rPr>
        <w:t xml:space="preserve"> </w:t>
      </w:r>
      <w:r w:rsidRPr="00C065F5">
        <w:rPr>
          <w:rFonts w:eastAsiaTheme="minorEastAsia"/>
          <w:sz w:val="28"/>
          <w:szCs w:val="28"/>
        </w:rPr>
        <w:t xml:space="preserve">СП </w:t>
      </w:r>
      <w:r w:rsidR="00645D3B" w:rsidRPr="00C065F5">
        <w:rPr>
          <w:rFonts w:eastAsiaTheme="minorEastAsia"/>
          <w:sz w:val="28"/>
          <w:szCs w:val="28"/>
        </w:rPr>
        <w:t>42.13330.2026</w:t>
      </w:r>
      <w:r w:rsidRPr="00C065F5">
        <w:rPr>
          <w:rFonts w:eastAsiaTheme="minorEastAsia"/>
          <w:sz w:val="28"/>
          <w:szCs w:val="28"/>
        </w:rPr>
        <w:t xml:space="preserve">, </w:t>
      </w:r>
      <w:r w:rsidRPr="006A5987">
        <w:rPr>
          <w:rFonts w:eastAsiaTheme="minorEastAsia"/>
          <w:sz w:val="28"/>
          <w:szCs w:val="28"/>
        </w:rPr>
        <w:t>иных положений, а в случаях, не установленных в нормативных правовых актах – не более 500 метров, как расстояние максимально допустимого пешего подхода от парковки к объекту.</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Для г. </w:t>
      </w:r>
      <w:r w:rsidR="00A55778">
        <w:rPr>
          <w:rFonts w:eastAsiaTheme="minorEastAsia"/>
          <w:sz w:val="28"/>
          <w:szCs w:val="28"/>
        </w:rPr>
        <w:t>Тольятти</w:t>
      </w:r>
      <w:r w:rsidRPr="00B16E0E">
        <w:rPr>
          <w:rFonts w:eastAsiaTheme="minorEastAsia"/>
          <w:sz w:val="28"/>
          <w:szCs w:val="28"/>
        </w:rPr>
        <w:t xml:space="preserve"> этот показатель принят преимущественно равным пешему подходу от остановок общественного транспорта с тем, чтобы не создавать приоритет использованию легкового автомобиля в обслуживании застройки.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стоянок для велосипедов и СИМ принят целевым способом в размере 100 метров для г. </w:t>
      </w:r>
      <w:r w:rsidR="00A55778">
        <w:rPr>
          <w:rFonts w:eastAsiaTheme="minorEastAsia"/>
          <w:sz w:val="28"/>
          <w:szCs w:val="28"/>
        </w:rPr>
        <w:t>Тольятти</w:t>
      </w:r>
      <w:r w:rsidRPr="00B16E0E">
        <w:rPr>
          <w:rFonts w:eastAsiaTheme="minorEastAsia"/>
          <w:sz w:val="28"/>
          <w:szCs w:val="28"/>
        </w:rPr>
        <w:t xml:space="preserve"> для того, чтобы предоставить максимально комфортные условия подъезда к нормируемым объектам с помощью велосипедов и СИМ по сравнению с автомобильным транспортом.</w:t>
      </w:r>
    </w:p>
    <w:p w:rsidR="00DD129C" w:rsidRPr="001F6D2D" w:rsidRDefault="001F6D2D" w:rsidP="001F6D2D">
      <w:pPr>
        <w:tabs>
          <w:tab w:val="left" w:pos="1276"/>
        </w:tabs>
        <w:autoSpaceDE w:val="0"/>
        <w:autoSpaceDN w:val="0"/>
        <w:adjustRightInd w:val="0"/>
        <w:spacing w:line="360" w:lineRule="auto"/>
        <w:ind w:firstLine="709"/>
        <w:jc w:val="both"/>
        <w:rPr>
          <w:rFonts w:eastAsiaTheme="minorEastAsia"/>
          <w:sz w:val="28"/>
          <w:szCs w:val="28"/>
        </w:rPr>
      </w:pPr>
      <w:r w:rsidRPr="001F6D2D">
        <w:rPr>
          <w:rFonts w:eastAsiaTheme="minorEastAsia"/>
          <w:sz w:val="28"/>
          <w:szCs w:val="28"/>
        </w:rPr>
        <w:t>6</w:t>
      </w:r>
      <w:r w:rsidR="00191E45">
        <w:rPr>
          <w:rFonts w:eastAsiaTheme="minorEastAsia"/>
          <w:sz w:val="28"/>
          <w:szCs w:val="28"/>
        </w:rPr>
        <w:t>6</w:t>
      </w:r>
      <w:r w:rsidRPr="001F6D2D">
        <w:rPr>
          <w:rFonts w:eastAsiaTheme="minorEastAsia"/>
          <w:sz w:val="28"/>
          <w:szCs w:val="28"/>
        </w:rPr>
        <w:t xml:space="preserve">. </w:t>
      </w:r>
      <w:r w:rsidR="00DD129C" w:rsidRPr="001F6D2D">
        <w:rPr>
          <w:rFonts w:eastAsiaTheme="minorEastAsia"/>
          <w:sz w:val="28"/>
          <w:szCs w:val="28"/>
        </w:rPr>
        <w:t xml:space="preserve">Максимально допустимый уровень территориальной доступности машино-мест для парковки электромобилей, оборудованных зарядными устройствами, на стоянках автомобилей принимается по аналогии с парковками легковых автомобилей в отношении отдельно стоящих объектов капитального строительства, границ лесопарков, зон отдыха и курортных зон (таблица </w:t>
      </w:r>
      <w:r>
        <w:rPr>
          <w:rFonts w:eastAsiaTheme="minorEastAsia"/>
          <w:sz w:val="28"/>
          <w:szCs w:val="28"/>
        </w:rPr>
        <w:t>7</w:t>
      </w:r>
      <w:r w:rsidR="00DD129C" w:rsidRPr="001F6D2D">
        <w:rPr>
          <w:rFonts w:eastAsiaTheme="minorEastAsia"/>
          <w:sz w:val="28"/>
          <w:szCs w:val="28"/>
        </w:rPr>
        <w:t>).</w:t>
      </w:r>
    </w:p>
    <w:p w:rsidR="00DD129C" w:rsidRPr="00B16E0E" w:rsidRDefault="00DD129C" w:rsidP="00067FC3">
      <w:pPr>
        <w:pStyle w:val="5"/>
        <w:spacing w:before="0" w:after="0" w:line="360" w:lineRule="auto"/>
        <w:jc w:val="center"/>
        <w:rPr>
          <w:rFonts w:ascii="Times New Roman" w:eastAsiaTheme="majorEastAsia" w:hAnsi="Times New Roman"/>
          <w:b w:val="0"/>
          <w:sz w:val="28"/>
          <w:szCs w:val="28"/>
        </w:rPr>
      </w:pPr>
      <w:bookmarkStart w:id="24" w:name="_Toc214015797"/>
      <w:r w:rsidRPr="00B16E0E">
        <w:rPr>
          <w:rFonts w:ascii="Times New Roman" w:eastAsiaTheme="majorEastAsia" w:hAnsi="Times New Roman"/>
          <w:b w:val="0"/>
          <w:sz w:val="28"/>
          <w:szCs w:val="28"/>
        </w:rPr>
        <w:lastRenderedPageBreak/>
        <w:t>Образование</w:t>
      </w:r>
      <w:bookmarkEnd w:id="24"/>
    </w:p>
    <w:p w:rsidR="00DD129C" w:rsidRPr="00133B96" w:rsidRDefault="000D7D6E"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191E45">
        <w:rPr>
          <w:rFonts w:eastAsiaTheme="minorEastAsia"/>
          <w:sz w:val="28"/>
          <w:szCs w:val="28"/>
        </w:rPr>
        <w:t>7</w:t>
      </w:r>
      <w:r w:rsidR="00133B96">
        <w:rPr>
          <w:rFonts w:eastAsiaTheme="minorEastAsia"/>
          <w:sz w:val="28"/>
          <w:szCs w:val="28"/>
        </w:rPr>
        <w:t xml:space="preserve">. </w:t>
      </w:r>
      <w:r w:rsidR="00DD129C" w:rsidRPr="00133B96">
        <w:rPr>
          <w:rFonts w:eastAsiaTheme="minorEastAsia"/>
          <w:sz w:val="28"/>
          <w:szCs w:val="28"/>
        </w:rPr>
        <w:t>Объекты местного значения в области образ</w:t>
      </w:r>
      <w:r w:rsidR="000D1556" w:rsidRPr="00133B96">
        <w:rPr>
          <w:rFonts w:eastAsiaTheme="minorEastAsia"/>
          <w:sz w:val="28"/>
          <w:szCs w:val="28"/>
        </w:rPr>
        <w:t>ования определены на основании Ф</w:t>
      </w:r>
      <w:r w:rsidR="00DD129C" w:rsidRPr="00133B96">
        <w:rPr>
          <w:rFonts w:eastAsiaTheme="minorEastAsia"/>
          <w:sz w:val="28"/>
          <w:szCs w:val="28"/>
        </w:rPr>
        <w:t>едерального закона от 29</w:t>
      </w:r>
      <w:r w:rsidR="00601420" w:rsidRPr="00133B96">
        <w:rPr>
          <w:rFonts w:eastAsiaTheme="minorEastAsia"/>
          <w:sz w:val="28"/>
          <w:szCs w:val="28"/>
        </w:rPr>
        <w:t>.12.2012</w:t>
      </w:r>
      <w:r w:rsidR="00601420" w:rsidRPr="00133B96">
        <w:rPr>
          <w:rFonts w:eastAsiaTheme="minorEastAsia"/>
          <w:sz w:val="28"/>
          <w:szCs w:val="28"/>
        </w:rPr>
        <w:br/>
      </w:r>
      <w:r w:rsidR="00DD129C" w:rsidRPr="00133B96">
        <w:rPr>
          <w:rFonts w:eastAsiaTheme="minorEastAsia"/>
          <w:sz w:val="28"/>
          <w:szCs w:val="28"/>
        </w:rPr>
        <w:t>№ 273-ФЗ «Об образов</w:t>
      </w:r>
      <w:r w:rsidR="000D1556" w:rsidRPr="00133B96">
        <w:rPr>
          <w:rFonts w:eastAsiaTheme="minorEastAsia"/>
          <w:sz w:val="28"/>
          <w:szCs w:val="28"/>
        </w:rPr>
        <w:t>ании в Российской Федерации» и Ф</w:t>
      </w:r>
      <w:r w:rsidR="00DD129C" w:rsidRPr="00133B96">
        <w:rPr>
          <w:rFonts w:eastAsiaTheme="minorEastAsia"/>
          <w:sz w:val="28"/>
          <w:szCs w:val="28"/>
        </w:rPr>
        <w:t>едерального закона от 06</w:t>
      </w:r>
      <w:r w:rsidR="00601420" w:rsidRPr="00133B96">
        <w:rPr>
          <w:rFonts w:eastAsiaTheme="minorEastAsia"/>
          <w:sz w:val="28"/>
          <w:szCs w:val="28"/>
        </w:rPr>
        <w:t xml:space="preserve">.10.2003 </w:t>
      </w:r>
      <w:r w:rsidR="00DD129C" w:rsidRPr="00133B96">
        <w:rPr>
          <w:rFonts w:eastAsiaTheme="minorEastAsia"/>
          <w:sz w:val="28"/>
          <w:szCs w:val="28"/>
        </w:rPr>
        <w:t>№ 131-ФЗ «Об общих принципах организации местного самоуправления в Российской Федерации».</w:t>
      </w:r>
    </w:p>
    <w:p w:rsidR="00DD129C" w:rsidRPr="00133B96" w:rsidRDefault="000D7D6E"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w:t>
      </w:r>
      <w:r w:rsidR="00191E45">
        <w:rPr>
          <w:rFonts w:eastAsiaTheme="minorEastAsia"/>
          <w:sz w:val="28"/>
          <w:szCs w:val="28"/>
        </w:rPr>
        <w:t>8</w:t>
      </w:r>
      <w:r w:rsidR="00133B96">
        <w:rPr>
          <w:rFonts w:eastAsiaTheme="minorEastAsia"/>
          <w:sz w:val="28"/>
          <w:szCs w:val="28"/>
        </w:rPr>
        <w:t xml:space="preserve">. </w:t>
      </w:r>
      <w:r w:rsidR="00DD129C" w:rsidRPr="00133B96">
        <w:rPr>
          <w:rFonts w:eastAsiaTheme="minorEastAsia"/>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организация предоставления дополнительного образования детей,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относятся к полномочиям органов местного самоуправления городск</w:t>
      </w:r>
      <w:r w:rsidR="001C5C78" w:rsidRPr="00133B96">
        <w:rPr>
          <w:rFonts w:eastAsiaTheme="minorEastAsia"/>
          <w:sz w:val="28"/>
          <w:szCs w:val="28"/>
        </w:rPr>
        <w:t>ого</w:t>
      </w:r>
      <w:r w:rsidR="00DD129C" w:rsidRPr="00133B96">
        <w:rPr>
          <w:rFonts w:eastAsiaTheme="minorEastAsia"/>
          <w:sz w:val="28"/>
          <w:szCs w:val="28"/>
        </w:rPr>
        <w:t xml:space="preserve"> округ</w:t>
      </w:r>
      <w:r w:rsidR="001C5C78" w:rsidRPr="00133B96">
        <w:rPr>
          <w:rFonts w:eastAsiaTheme="minorEastAsia"/>
          <w:sz w:val="28"/>
          <w:szCs w:val="28"/>
        </w:rPr>
        <w:t>а</w:t>
      </w:r>
      <w:r w:rsidR="00DD129C" w:rsidRPr="00133B96">
        <w:rPr>
          <w:rFonts w:eastAsiaTheme="minorEastAsia"/>
          <w:sz w:val="28"/>
          <w:szCs w:val="28"/>
        </w:rPr>
        <w:t>.</w:t>
      </w:r>
    </w:p>
    <w:p w:rsidR="00DD129C" w:rsidRPr="00133B96" w:rsidRDefault="00191E45"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69</w:t>
      </w:r>
      <w:r w:rsidR="00133B96">
        <w:rPr>
          <w:rFonts w:eastAsiaTheme="minorEastAsia"/>
          <w:sz w:val="28"/>
          <w:szCs w:val="28"/>
        </w:rPr>
        <w:t xml:space="preserve">. </w:t>
      </w:r>
      <w:r w:rsidR="00DD129C" w:rsidRPr="00133B96">
        <w:rPr>
          <w:rFonts w:eastAsiaTheme="minorEastAsia"/>
          <w:sz w:val="28"/>
          <w:szCs w:val="28"/>
        </w:rPr>
        <w:t xml:space="preserve">В области образования настоящими Нормативами регулируются показатели и (или) объекты, приведённые в таблице </w:t>
      </w:r>
      <w:r w:rsidR="00133B96">
        <w:rPr>
          <w:rFonts w:eastAsiaTheme="minorEastAsia"/>
          <w:sz w:val="28"/>
          <w:szCs w:val="28"/>
        </w:rPr>
        <w:t>2</w:t>
      </w:r>
      <w:r w:rsidR="0079099B">
        <w:rPr>
          <w:rFonts w:eastAsiaTheme="minorEastAsia"/>
          <w:sz w:val="28"/>
          <w:szCs w:val="28"/>
        </w:rPr>
        <w:t>5</w:t>
      </w:r>
      <w:r w:rsidR="00D865CD" w:rsidRPr="00133B96">
        <w:rPr>
          <w:rFonts w:eastAsiaTheme="minorEastAsia"/>
          <w:sz w:val="28"/>
          <w:szCs w:val="28"/>
        </w:rPr>
        <w:t>.</w:t>
      </w:r>
    </w:p>
    <w:p w:rsidR="009B3ED2" w:rsidRPr="00B16E0E" w:rsidRDefault="009B3ED2" w:rsidP="009B3ED2">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133B96">
        <w:rPr>
          <w:rFonts w:ascii="Times New Roman" w:eastAsiaTheme="minorEastAsia" w:hAnsi="Times New Roman"/>
          <w:b w:val="0"/>
          <w:sz w:val="28"/>
          <w:szCs w:val="28"/>
        </w:rPr>
        <w:t>2</w:t>
      </w:r>
      <w:r w:rsidR="0079099B">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образования</w:t>
      </w:r>
    </w:p>
    <w:tbl>
      <w:tblPr>
        <w:tblStyle w:val="af4"/>
        <w:tblW w:w="6237" w:type="dxa"/>
        <w:tblInd w:w="108" w:type="dxa"/>
        <w:tblLayout w:type="fixed"/>
        <w:tblLook w:val="04A0"/>
      </w:tblPr>
      <w:tblGrid>
        <w:gridCol w:w="541"/>
        <w:gridCol w:w="4562"/>
        <w:gridCol w:w="1134"/>
      </w:tblGrid>
      <w:tr w:rsidR="001B1E84" w:rsidRPr="00B16E0E" w:rsidTr="001B1E84">
        <w:trPr>
          <w:tblHeader/>
        </w:trPr>
        <w:tc>
          <w:tcPr>
            <w:tcW w:w="541"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1B1E84" w:rsidRPr="00B16E0E" w:rsidRDefault="001B1E84"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1B1E84" w:rsidRPr="00B16E0E" w:rsidTr="001B1E84">
        <w:tc>
          <w:tcPr>
            <w:tcW w:w="541" w:type="dxa"/>
          </w:tcPr>
          <w:p w:rsidR="001B1E84" w:rsidRPr="00B16E0E" w:rsidRDefault="001B1E8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1B1E84" w:rsidRPr="00B16E0E" w:rsidRDefault="001B1E84"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общеобразовательными организациями</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B1E84" w:rsidRPr="00B16E0E" w:rsidTr="001B1E84">
        <w:tc>
          <w:tcPr>
            <w:tcW w:w="541" w:type="dxa"/>
          </w:tcPr>
          <w:p w:rsidR="001B1E84" w:rsidRPr="00B16E0E" w:rsidRDefault="001B1E8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Pr>
          <w:p w:rsidR="001B1E84" w:rsidRPr="00B16E0E" w:rsidRDefault="001B1E84"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дошкольными образовательными организациями</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B1E84" w:rsidRPr="00B16E0E" w:rsidTr="001B1E84">
        <w:tc>
          <w:tcPr>
            <w:tcW w:w="541" w:type="dxa"/>
          </w:tcPr>
          <w:p w:rsidR="001B1E84" w:rsidRPr="00B16E0E" w:rsidRDefault="001B1E8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Pr>
          <w:p w:rsidR="001B1E84" w:rsidRPr="00B16E0E" w:rsidRDefault="001B1E84"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организациями дополнительного образования детей</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1B1E84" w:rsidRPr="00B16E0E" w:rsidTr="001B1E84">
        <w:tc>
          <w:tcPr>
            <w:tcW w:w="541" w:type="dxa"/>
          </w:tcPr>
          <w:p w:rsidR="001B1E84" w:rsidRPr="00B16E0E" w:rsidRDefault="001B1E84"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Pr>
          <w:p w:rsidR="001B1E84" w:rsidRPr="00B16E0E" w:rsidRDefault="001B1E84"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услугами центров психолого-педагогической, медицинской и социальной помощи</w:t>
            </w:r>
          </w:p>
        </w:tc>
        <w:tc>
          <w:tcPr>
            <w:tcW w:w="1134" w:type="dxa"/>
          </w:tcPr>
          <w:p w:rsidR="001B1E84" w:rsidRPr="00B16E0E" w:rsidRDefault="001B1E84"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133B96"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0</w:t>
      </w:r>
      <w:r>
        <w:rPr>
          <w:rFonts w:eastAsiaTheme="minorEastAsia"/>
          <w:sz w:val="28"/>
          <w:szCs w:val="28"/>
        </w:rPr>
        <w:t xml:space="preserve">. </w:t>
      </w:r>
      <w:r w:rsidR="00DD129C" w:rsidRPr="00133B96">
        <w:rPr>
          <w:rFonts w:eastAsiaTheme="minorEastAsia"/>
          <w:sz w:val="28"/>
          <w:szCs w:val="28"/>
        </w:rPr>
        <w:t>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образования в отношении профессиональных образовательных организаций, организаций дополнительного образования детей, детских школ искусств, центров психолого-педагогической, медицинской и социальной помощи обоснованы положениями Методических рекомендаций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6A0613" w:rsidRPr="00133B96">
        <w:rPr>
          <w:rFonts w:eastAsiaTheme="minorEastAsia"/>
          <w:sz w:val="28"/>
          <w:szCs w:val="28"/>
        </w:rPr>
        <w:t>ержденных</w:t>
      </w:r>
      <w:r w:rsidR="001C03C9" w:rsidRPr="00133B96">
        <w:rPr>
          <w:rFonts w:eastAsiaTheme="minorEastAsia"/>
          <w:sz w:val="28"/>
          <w:szCs w:val="28"/>
        </w:rPr>
        <w:t xml:space="preserve">Минобрнауки России </w:t>
      </w:r>
      <w:r w:rsidR="006A0613" w:rsidRPr="00133B96">
        <w:rPr>
          <w:rFonts w:eastAsiaTheme="minorEastAsia"/>
          <w:sz w:val="28"/>
          <w:szCs w:val="28"/>
        </w:rPr>
        <w:t>0</w:t>
      </w:r>
      <w:r w:rsidR="00DD129C" w:rsidRPr="00133B96">
        <w:rPr>
          <w:rFonts w:eastAsiaTheme="minorEastAsia"/>
          <w:sz w:val="28"/>
          <w:szCs w:val="28"/>
        </w:rPr>
        <w:t>4</w:t>
      </w:r>
      <w:r w:rsidR="006A0613" w:rsidRPr="00133B96">
        <w:rPr>
          <w:rFonts w:eastAsiaTheme="minorEastAsia"/>
          <w:sz w:val="28"/>
          <w:szCs w:val="28"/>
        </w:rPr>
        <w:t>.05.2016</w:t>
      </w:r>
      <w:r w:rsidR="00DD129C" w:rsidRPr="00133B96">
        <w:rPr>
          <w:rFonts w:eastAsiaTheme="minorEastAsia"/>
          <w:sz w:val="28"/>
          <w:szCs w:val="28"/>
        </w:rPr>
        <w:t xml:space="preserve"> № АК-15/02вн.</w:t>
      </w:r>
    </w:p>
    <w:p w:rsidR="00DD129C" w:rsidRPr="00133B96"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1</w:t>
      </w:r>
      <w:r>
        <w:rPr>
          <w:rFonts w:eastAsiaTheme="minorEastAsia"/>
          <w:sz w:val="28"/>
          <w:szCs w:val="28"/>
        </w:rPr>
        <w:t xml:space="preserve">. </w:t>
      </w:r>
      <w:r w:rsidR="00DD129C" w:rsidRPr="00133B96">
        <w:rPr>
          <w:rFonts w:eastAsiaTheme="minorEastAsia"/>
          <w:sz w:val="28"/>
          <w:szCs w:val="28"/>
        </w:rPr>
        <w:t xml:space="preserve">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образования в отношении дошкольных образовательных и общеобразовательных организаций обоснованы положениями СП </w:t>
      </w:r>
      <w:r w:rsidR="00645D3B" w:rsidRPr="00133B96">
        <w:rPr>
          <w:rFonts w:eastAsiaTheme="minorEastAsia"/>
          <w:sz w:val="28"/>
          <w:szCs w:val="28"/>
        </w:rPr>
        <w:t>42.13330.2026</w:t>
      </w:r>
      <w:r w:rsidR="00DD129C" w:rsidRPr="00133B96">
        <w:rPr>
          <w:rFonts w:eastAsiaTheme="minorEastAsia"/>
          <w:sz w:val="28"/>
          <w:szCs w:val="28"/>
        </w:rPr>
        <w:t xml:space="preserve"> (приложение </w:t>
      </w:r>
      <w:r w:rsidR="006A5987" w:rsidRPr="00133B96">
        <w:rPr>
          <w:rFonts w:eastAsiaTheme="minorEastAsia"/>
          <w:sz w:val="28"/>
          <w:szCs w:val="28"/>
        </w:rPr>
        <w:t>Л</w:t>
      </w:r>
      <w:r w:rsidR="00DD129C" w:rsidRPr="00133B96">
        <w:rPr>
          <w:rFonts w:eastAsiaTheme="minorEastAsia"/>
          <w:sz w:val="28"/>
          <w:szCs w:val="28"/>
        </w:rPr>
        <w:t xml:space="preserve">) на основании значений </w:t>
      </w:r>
      <w:r w:rsidR="00DD129C" w:rsidRPr="00133B96">
        <w:rPr>
          <w:rFonts w:eastAsiaTheme="minorEastAsia"/>
          <w:sz w:val="28"/>
          <w:szCs w:val="28"/>
        </w:rPr>
        <w:lastRenderedPageBreak/>
        <w:t>численности населения в соответствующей возрастной группе, полученного в результате прогноза развития демографической ситуации в Самарской области на период до 2044 года, выполненного в ходе подготовки проекта настоящих Нормативов. При этом полученное значение по возрастной группе школьников увеличено на повышающий коэффициент 1,1 с учётом имеющейся острой нехватки мест в общеобразовательных учреждениях.</w:t>
      </w:r>
    </w:p>
    <w:p w:rsidR="00DD129C" w:rsidRPr="00133B96"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2</w:t>
      </w:r>
      <w:r>
        <w:rPr>
          <w:rFonts w:eastAsiaTheme="minorEastAsia"/>
          <w:sz w:val="28"/>
          <w:szCs w:val="28"/>
        </w:rPr>
        <w:t xml:space="preserve">. </w:t>
      </w:r>
      <w:r w:rsidR="00DD129C" w:rsidRPr="00133B96">
        <w:rPr>
          <w:rFonts w:eastAsiaTheme="minorEastAsia"/>
          <w:sz w:val="28"/>
          <w:szCs w:val="28"/>
        </w:rPr>
        <w:t>Максимально допустимый уровень территориальной доступности образовательных организаций приняты в размере 500 м в г.н.п</w:t>
      </w:r>
      <w:r w:rsidRPr="00133B96">
        <w:rPr>
          <w:rFonts w:eastAsiaTheme="minorEastAsia"/>
          <w:sz w:val="28"/>
          <w:szCs w:val="28"/>
        </w:rPr>
        <w:t xml:space="preserve"> </w:t>
      </w:r>
      <w:r w:rsidR="00DD129C" w:rsidRPr="00133B96">
        <w:rPr>
          <w:rFonts w:eastAsiaTheme="minorEastAsia"/>
          <w:sz w:val="28"/>
          <w:szCs w:val="28"/>
        </w:rPr>
        <w:t>на основании положений пункта 2.1.2 СП 2.4.3648-20, в соответствии с которым расстояние от организаций, реализующих программы дошкольного, начального общего, основного общего и среднего общего образования до жилых зданий должно быть не более 500 м в городах, в условиях стесненн</w:t>
      </w:r>
      <w:bookmarkStart w:id="25" w:name="_Toc214015798"/>
      <w:r w:rsidR="00566280" w:rsidRPr="00133B96">
        <w:rPr>
          <w:rFonts w:eastAsiaTheme="minorEastAsia"/>
          <w:sz w:val="28"/>
          <w:szCs w:val="28"/>
        </w:rPr>
        <w:t>ой городской застройки – 800 м.</w:t>
      </w:r>
    </w:p>
    <w:p w:rsidR="00DD129C" w:rsidRPr="00FC07DC" w:rsidRDefault="00DD129C" w:rsidP="00566280">
      <w:pPr>
        <w:pStyle w:val="a3"/>
        <w:tabs>
          <w:tab w:val="left" w:pos="1276"/>
        </w:tabs>
        <w:autoSpaceDE w:val="0"/>
        <w:autoSpaceDN w:val="0"/>
        <w:adjustRightInd w:val="0"/>
        <w:spacing w:line="360" w:lineRule="auto"/>
        <w:ind w:left="709"/>
        <w:jc w:val="both"/>
        <w:rPr>
          <w:rFonts w:eastAsiaTheme="minorEastAsia"/>
          <w:sz w:val="28"/>
          <w:szCs w:val="28"/>
          <w:highlight w:val="red"/>
        </w:rPr>
      </w:pPr>
      <w:bookmarkStart w:id="26" w:name="_Toc214015799"/>
      <w:bookmarkEnd w:id="25"/>
    </w:p>
    <w:p w:rsidR="00DD129C" w:rsidRPr="00B16E0E" w:rsidRDefault="00DD129C" w:rsidP="00F45D38">
      <w:pPr>
        <w:tabs>
          <w:tab w:val="left" w:pos="1276"/>
        </w:tabs>
        <w:autoSpaceDE w:val="0"/>
        <w:autoSpaceDN w:val="0"/>
        <w:adjustRightInd w:val="0"/>
        <w:jc w:val="both"/>
        <w:rPr>
          <w:rFonts w:eastAsiaTheme="minorEastAsia"/>
          <w:sz w:val="28"/>
          <w:szCs w:val="28"/>
        </w:rPr>
      </w:pPr>
    </w:p>
    <w:p w:rsidR="00DD129C" w:rsidRPr="00B16E0E" w:rsidRDefault="00DD129C" w:rsidP="00F45D38">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bookmarkEnd w:id="26"/>
    </w:p>
    <w:p w:rsidR="00DD129C" w:rsidRPr="00133B96"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3</w:t>
      </w:r>
      <w:r>
        <w:rPr>
          <w:rFonts w:eastAsiaTheme="minorEastAsia"/>
          <w:sz w:val="28"/>
          <w:szCs w:val="28"/>
        </w:rPr>
        <w:t xml:space="preserve">. </w:t>
      </w:r>
      <w:r w:rsidR="00DD129C" w:rsidRPr="00133B96">
        <w:rPr>
          <w:rFonts w:eastAsiaTheme="minorEastAsia"/>
          <w:sz w:val="28"/>
          <w:szCs w:val="28"/>
        </w:rPr>
        <w:t>Полномочия органов государственной власти субъектов федерации и органов местного самоуправления в области культуры и искусства определены стать</w:t>
      </w:r>
      <w:r w:rsidR="00EC2808" w:rsidRPr="00133B96">
        <w:rPr>
          <w:rFonts w:eastAsiaTheme="minorEastAsia"/>
          <w:sz w:val="28"/>
          <w:szCs w:val="28"/>
        </w:rPr>
        <w:t>е</w:t>
      </w:r>
      <w:r w:rsidR="00DD129C" w:rsidRPr="00133B96">
        <w:rPr>
          <w:rFonts w:eastAsiaTheme="minorEastAsia"/>
          <w:sz w:val="28"/>
          <w:szCs w:val="28"/>
        </w:rPr>
        <w:t>й 40 Основ законодательства Российской Федерации о культуре, утвержд</w:t>
      </w:r>
      <w:r w:rsidR="00EC2808" w:rsidRPr="00133B96">
        <w:rPr>
          <w:rFonts w:eastAsiaTheme="minorEastAsia"/>
          <w:sz w:val="28"/>
          <w:szCs w:val="28"/>
        </w:rPr>
        <w:t>е</w:t>
      </w:r>
      <w:r w:rsidR="00DD129C" w:rsidRPr="00133B96">
        <w:rPr>
          <w:rFonts w:eastAsiaTheme="minorEastAsia"/>
          <w:sz w:val="28"/>
          <w:szCs w:val="28"/>
        </w:rPr>
        <w:t>нных Верховным Советом России</w:t>
      </w:r>
      <w:r w:rsidR="00EC2808" w:rsidRPr="00133B96">
        <w:rPr>
          <w:rFonts w:eastAsiaTheme="minorEastAsia"/>
          <w:sz w:val="28"/>
          <w:szCs w:val="28"/>
        </w:rPr>
        <w:t>от 0</w:t>
      </w:r>
      <w:r w:rsidR="00DD129C" w:rsidRPr="00133B96">
        <w:rPr>
          <w:rFonts w:eastAsiaTheme="minorEastAsia"/>
          <w:sz w:val="28"/>
          <w:szCs w:val="28"/>
        </w:rPr>
        <w:t>9</w:t>
      </w:r>
      <w:r w:rsidR="00EC2808" w:rsidRPr="00133B96">
        <w:rPr>
          <w:rFonts w:eastAsiaTheme="minorEastAsia"/>
          <w:sz w:val="28"/>
          <w:szCs w:val="28"/>
        </w:rPr>
        <w:t>.10.1992</w:t>
      </w:r>
      <w:r w:rsidR="00980AFA" w:rsidRPr="00133B96">
        <w:rPr>
          <w:rFonts w:eastAsiaTheme="minorEastAsia"/>
          <w:sz w:val="28"/>
          <w:szCs w:val="28"/>
        </w:rPr>
        <w:br/>
      </w:r>
      <w:r w:rsidR="00DD129C" w:rsidRPr="00133B96">
        <w:rPr>
          <w:rFonts w:eastAsiaTheme="minorEastAsia"/>
          <w:sz w:val="28"/>
          <w:szCs w:val="28"/>
        </w:rPr>
        <w:t>№ 3612-1</w:t>
      </w:r>
      <w:r w:rsidR="00EC2808" w:rsidRPr="00133B96">
        <w:rPr>
          <w:rFonts w:eastAsiaTheme="minorEastAsia"/>
          <w:sz w:val="28"/>
          <w:szCs w:val="28"/>
        </w:rPr>
        <w:t>;</w:t>
      </w:r>
      <w:r w:rsidR="00141084" w:rsidRPr="00133B96">
        <w:rPr>
          <w:rFonts w:eastAsiaTheme="minorEastAsia"/>
          <w:sz w:val="28"/>
          <w:szCs w:val="28"/>
        </w:rPr>
        <w:t>Ф</w:t>
      </w:r>
      <w:r w:rsidR="00DD129C" w:rsidRPr="00133B96">
        <w:rPr>
          <w:rFonts w:eastAsiaTheme="minorEastAsia"/>
          <w:sz w:val="28"/>
          <w:szCs w:val="28"/>
        </w:rPr>
        <w:t>едеральным законом от 29</w:t>
      </w:r>
      <w:r w:rsidR="00EC2808" w:rsidRPr="00133B96">
        <w:rPr>
          <w:rFonts w:eastAsiaTheme="minorEastAsia"/>
          <w:sz w:val="28"/>
          <w:szCs w:val="28"/>
        </w:rPr>
        <w:t>.12.1994</w:t>
      </w:r>
      <w:r w:rsidR="00E2535E" w:rsidRPr="00133B96">
        <w:rPr>
          <w:rFonts w:eastAsiaTheme="minorEastAsia"/>
          <w:sz w:val="28"/>
          <w:szCs w:val="28"/>
        </w:rPr>
        <w:t>№</w:t>
      </w:r>
      <w:r w:rsidR="00DD129C" w:rsidRPr="00133B96">
        <w:rPr>
          <w:rFonts w:eastAsiaTheme="minorEastAsia"/>
          <w:sz w:val="28"/>
          <w:szCs w:val="28"/>
        </w:rPr>
        <w:t xml:space="preserve"> 78-ФЗ«О библиотечном деле», </w:t>
      </w:r>
      <w:r w:rsidR="001C03C9" w:rsidRPr="00133B96">
        <w:rPr>
          <w:rFonts w:eastAsiaTheme="minorEastAsia"/>
          <w:sz w:val="28"/>
          <w:szCs w:val="28"/>
        </w:rPr>
        <w:t>Ф</w:t>
      </w:r>
      <w:r w:rsidR="00DD129C" w:rsidRPr="00133B96">
        <w:rPr>
          <w:rFonts w:eastAsiaTheme="minorEastAsia"/>
          <w:sz w:val="28"/>
          <w:szCs w:val="28"/>
        </w:rPr>
        <w:t>едеральным законом от 26</w:t>
      </w:r>
      <w:r w:rsidR="00EC2808" w:rsidRPr="00133B96">
        <w:rPr>
          <w:rFonts w:eastAsiaTheme="minorEastAsia"/>
          <w:sz w:val="28"/>
          <w:szCs w:val="28"/>
        </w:rPr>
        <w:t>.05.1996</w:t>
      </w:r>
      <w:r w:rsidR="00DD129C" w:rsidRPr="00133B96">
        <w:rPr>
          <w:rFonts w:eastAsiaTheme="minorEastAsia"/>
          <w:sz w:val="28"/>
          <w:szCs w:val="28"/>
        </w:rPr>
        <w:t xml:space="preserve"> № 54-ФЗ«О Музейном фонде Российской Федерации и музеях в Российской Федерации» и </w:t>
      </w:r>
      <w:r w:rsidR="001C03C9" w:rsidRPr="00133B96">
        <w:rPr>
          <w:rFonts w:eastAsiaTheme="minorEastAsia"/>
          <w:sz w:val="28"/>
          <w:szCs w:val="28"/>
        </w:rPr>
        <w:t>Ф</w:t>
      </w:r>
      <w:r w:rsidR="00DD129C" w:rsidRPr="00133B96">
        <w:rPr>
          <w:rFonts w:eastAsiaTheme="minorEastAsia"/>
          <w:sz w:val="28"/>
          <w:szCs w:val="28"/>
        </w:rPr>
        <w:t xml:space="preserve">едеральным законом от </w:t>
      </w:r>
      <w:r w:rsidR="00EC2808" w:rsidRPr="00133B96">
        <w:rPr>
          <w:rFonts w:eastAsiaTheme="minorEastAsia"/>
          <w:sz w:val="28"/>
          <w:szCs w:val="28"/>
        </w:rPr>
        <w:t>0</w:t>
      </w:r>
      <w:r w:rsidR="00DD129C" w:rsidRPr="00133B96">
        <w:rPr>
          <w:rFonts w:eastAsiaTheme="minorEastAsia"/>
          <w:sz w:val="28"/>
          <w:szCs w:val="28"/>
        </w:rPr>
        <w:t>6</w:t>
      </w:r>
      <w:r w:rsidR="00EC2808" w:rsidRPr="00133B96">
        <w:rPr>
          <w:rFonts w:eastAsiaTheme="minorEastAsia"/>
          <w:sz w:val="28"/>
          <w:szCs w:val="28"/>
        </w:rPr>
        <w:t>.10.2003</w:t>
      </w:r>
      <w:r w:rsidR="00DD129C" w:rsidRPr="00133B96">
        <w:rPr>
          <w:rFonts w:eastAsiaTheme="minorEastAsia"/>
          <w:sz w:val="28"/>
          <w:szCs w:val="28"/>
        </w:rPr>
        <w:t xml:space="preserve"> № 131-ФЗ «Об общих принципах организации местного самоуправления в Российской Федерации». </w:t>
      </w:r>
    </w:p>
    <w:p w:rsidR="00DD129C" w:rsidRPr="00133B96"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4</w:t>
      </w:r>
      <w:r>
        <w:rPr>
          <w:rFonts w:eastAsiaTheme="minorEastAsia"/>
          <w:sz w:val="28"/>
          <w:szCs w:val="28"/>
        </w:rPr>
        <w:t xml:space="preserve">. </w:t>
      </w:r>
      <w:r w:rsidR="00DD129C" w:rsidRPr="00133B96">
        <w:rPr>
          <w:rFonts w:eastAsiaTheme="minorEastAsia"/>
          <w:sz w:val="28"/>
          <w:szCs w:val="28"/>
        </w:rPr>
        <w:t xml:space="preserve">В области культуры настоящими Нормативами регулируются показатели и (или) объекты, приведённые в таблице </w:t>
      </w:r>
      <w:r>
        <w:rPr>
          <w:rFonts w:eastAsiaTheme="minorEastAsia"/>
          <w:sz w:val="28"/>
          <w:szCs w:val="28"/>
        </w:rPr>
        <w:t>2</w:t>
      </w:r>
      <w:r w:rsidR="0079099B">
        <w:rPr>
          <w:rFonts w:eastAsiaTheme="minorEastAsia"/>
          <w:sz w:val="28"/>
          <w:szCs w:val="28"/>
        </w:rPr>
        <w:t>6</w:t>
      </w:r>
      <w:r w:rsidR="00DD129C" w:rsidRPr="00133B96">
        <w:rPr>
          <w:rFonts w:eastAsiaTheme="minorEastAsia"/>
          <w:sz w:val="28"/>
          <w:szCs w:val="28"/>
        </w:rPr>
        <w:t>.</w:t>
      </w:r>
    </w:p>
    <w:p w:rsidR="007D7B10" w:rsidRPr="00B16E0E" w:rsidRDefault="007D7B10" w:rsidP="007D7B10">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133B96">
        <w:rPr>
          <w:rFonts w:ascii="Times New Roman" w:eastAsiaTheme="minorEastAsia" w:hAnsi="Times New Roman"/>
          <w:b w:val="0"/>
          <w:sz w:val="28"/>
          <w:szCs w:val="28"/>
        </w:rPr>
        <w:t>2</w:t>
      </w:r>
      <w:r w:rsidR="0079099B">
        <w:rPr>
          <w:rFonts w:ascii="Times New Roman" w:eastAsiaTheme="minorEastAsia" w:hAnsi="Times New Roman"/>
          <w:b w:val="0"/>
          <w:sz w:val="28"/>
          <w:szCs w:val="28"/>
        </w:rPr>
        <w:t>6</w:t>
      </w:r>
      <w:r w:rsidRPr="00B16E0E">
        <w:rPr>
          <w:rFonts w:ascii="Times New Roman" w:eastAsiaTheme="minorEastAsia" w:hAnsi="Times New Roman"/>
          <w:b w:val="0"/>
          <w:sz w:val="28"/>
          <w:szCs w:val="28"/>
        </w:rPr>
        <w:t xml:space="preserve">. Перечень нормируемых показателей и (или) объектов местного значения в области культуры </w:t>
      </w:r>
    </w:p>
    <w:tbl>
      <w:tblPr>
        <w:tblStyle w:val="af4"/>
        <w:tblW w:w="6166" w:type="dxa"/>
        <w:tblInd w:w="108" w:type="dxa"/>
        <w:tblLayout w:type="fixed"/>
        <w:tblLook w:val="04A0"/>
      </w:tblPr>
      <w:tblGrid>
        <w:gridCol w:w="541"/>
        <w:gridCol w:w="4562"/>
        <w:gridCol w:w="1063"/>
      </w:tblGrid>
      <w:tr w:rsidR="00566280" w:rsidRPr="00B16E0E" w:rsidTr="00566280">
        <w:trPr>
          <w:tblHeader/>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566280" w:rsidRPr="00B16E0E" w:rsidRDefault="00566280"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библиотеками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музеями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театрами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концертными залами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цирками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C2149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учреждениями клубного типа</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C2149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парками культуры и отдыха</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C2149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кинозалами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133B96"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5</w:t>
      </w:r>
      <w:r>
        <w:rPr>
          <w:rFonts w:eastAsiaTheme="minorEastAsia"/>
          <w:sz w:val="28"/>
          <w:szCs w:val="28"/>
        </w:rPr>
        <w:t xml:space="preserve">. </w:t>
      </w:r>
      <w:r w:rsidR="00DD129C" w:rsidRPr="00133B96">
        <w:rPr>
          <w:rFonts w:eastAsiaTheme="minorEastAsia"/>
          <w:sz w:val="28"/>
          <w:szCs w:val="28"/>
        </w:rPr>
        <w:t>В основной части настоящих Нормативов показатели минимально допустимого уровня обеспеченности населения объектами местного значения в области культуры и максимально допустимого уровня территориальной доступности таких объектов для населения определены по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w:t>
      </w:r>
      <w:r w:rsidR="006F418E" w:rsidRPr="00133B96">
        <w:rPr>
          <w:rFonts w:eastAsiaTheme="minorEastAsia"/>
          <w:sz w:val="28"/>
          <w:szCs w:val="28"/>
        </w:rPr>
        <w:t>е</w:t>
      </w:r>
      <w:r w:rsidR="00DD129C" w:rsidRPr="00133B96">
        <w:rPr>
          <w:rFonts w:eastAsiaTheme="minorEastAsia"/>
          <w:sz w:val="28"/>
          <w:szCs w:val="28"/>
        </w:rPr>
        <w:t xml:space="preserve">нным </w:t>
      </w:r>
      <w:r w:rsidR="008A2AC6" w:rsidRPr="00133B96">
        <w:rPr>
          <w:rFonts w:eastAsiaTheme="minorEastAsia"/>
          <w:sz w:val="28"/>
          <w:szCs w:val="28"/>
        </w:rPr>
        <w:t>Р</w:t>
      </w:r>
      <w:r w:rsidR="00DD129C" w:rsidRPr="00133B96">
        <w:rPr>
          <w:rFonts w:eastAsiaTheme="minorEastAsia"/>
          <w:sz w:val="28"/>
          <w:szCs w:val="28"/>
        </w:rPr>
        <w:t xml:space="preserve">аспоряжением Минкультуры России от </w:t>
      </w:r>
      <w:r w:rsidR="001F3CD3" w:rsidRPr="00133B96">
        <w:rPr>
          <w:rFonts w:eastAsiaTheme="minorEastAsia"/>
          <w:sz w:val="28"/>
          <w:szCs w:val="28"/>
        </w:rPr>
        <w:t>18</w:t>
      </w:r>
      <w:r w:rsidR="006F418E" w:rsidRPr="00133B96">
        <w:rPr>
          <w:rFonts w:eastAsiaTheme="minorEastAsia"/>
          <w:sz w:val="28"/>
          <w:szCs w:val="28"/>
        </w:rPr>
        <w:t>.1</w:t>
      </w:r>
      <w:r w:rsidR="001F3CD3" w:rsidRPr="00133B96">
        <w:rPr>
          <w:rFonts w:eastAsiaTheme="minorEastAsia"/>
          <w:sz w:val="28"/>
          <w:szCs w:val="28"/>
        </w:rPr>
        <w:t>1</w:t>
      </w:r>
      <w:r w:rsidR="006F418E" w:rsidRPr="00133B96">
        <w:rPr>
          <w:rFonts w:eastAsiaTheme="minorEastAsia"/>
          <w:sz w:val="28"/>
          <w:szCs w:val="28"/>
        </w:rPr>
        <w:t>.202</w:t>
      </w:r>
      <w:r w:rsidR="001F3CD3" w:rsidRPr="00133B96">
        <w:rPr>
          <w:rFonts w:eastAsiaTheme="minorEastAsia"/>
          <w:sz w:val="28"/>
          <w:szCs w:val="28"/>
        </w:rPr>
        <w:t>5</w:t>
      </w:r>
      <w:r w:rsidR="00DD129C" w:rsidRPr="00133B96">
        <w:rPr>
          <w:rFonts w:eastAsiaTheme="minorEastAsia"/>
          <w:sz w:val="28"/>
          <w:szCs w:val="28"/>
        </w:rPr>
        <w:t>№ Р-</w:t>
      </w:r>
      <w:r w:rsidR="001F3CD3" w:rsidRPr="00133B96">
        <w:rPr>
          <w:rFonts w:eastAsiaTheme="minorEastAsia"/>
          <w:sz w:val="28"/>
          <w:szCs w:val="28"/>
        </w:rPr>
        <w:t>494</w:t>
      </w:r>
      <w:r w:rsidR="00DD129C" w:rsidRPr="00133B96">
        <w:rPr>
          <w:rFonts w:eastAsiaTheme="minorEastAsia"/>
          <w:sz w:val="28"/>
          <w:szCs w:val="28"/>
        </w:rPr>
        <w:t>.</w:t>
      </w:r>
      <w:bookmarkStart w:id="27" w:name="_Toc214015800"/>
    </w:p>
    <w:p w:rsidR="007D7B10" w:rsidRPr="00B16E0E" w:rsidRDefault="007D7B10" w:rsidP="007D7B10">
      <w:pPr>
        <w:tabs>
          <w:tab w:val="left" w:pos="1276"/>
        </w:tabs>
        <w:autoSpaceDE w:val="0"/>
        <w:autoSpaceDN w:val="0"/>
        <w:adjustRightInd w:val="0"/>
        <w:spacing w:line="360" w:lineRule="auto"/>
        <w:jc w:val="both"/>
        <w:rPr>
          <w:rFonts w:eastAsiaTheme="minorEastAsia"/>
          <w:sz w:val="28"/>
          <w:szCs w:val="28"/>
        </w:rPr>
      </w:pPr>
      <w:bookmarkStart w:id="28" w:name="_Toc214015801"/>
      <w:bookmarkEnd w:id="27"/>
      <w:r w:rsidRPr="00B16E0E">
        <w:rPr>
          <w:rFonts w:eastAsiaTheme="minorEastAsia"/>
          <w:sz w:val="28"/>
          <w:szCs w:val="28"/>
        </w:rPr>
        <w:br w:type="page"/>
      </w:r>
    </w:p>
    <w:p w:rsidR="00DD129C" w:rsidRPr="00B16E0E" w:rsidRDefault="00DD129C" w:rsidP="007D7B10">
      <w:pPr>
        <w:pStyle w:val="5"/>
        <w:spacing w:before="12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Физическая культура и спорт</w:t>
      </w:r>
      <w:bookmarkEnd w:id="28"/>
    </w:p>
    <w:p w:rsidR="00DD129C" w:rsidRPr="00133B96" w:rsidRDefault="00133B96"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6</w:t>
      </w:r>
      <w:r>
        <w:rPr>
          <w:rFonts w:eastAsiaTheme="minorEastAsia"/>
          <w:sz w:val="28"/>
          <w:szCs w:val="28"/>
        </w:rPr>
        <w:t xml:space="preserve">. </w:t>
      </w:r>
      <w:r w:rsidR="00DD129C" w:rsidRPr="00133B96">
        <w:rPr>
          <w:rFonts w:eastAsiaTheme="minorEastAsia"/>
          <w:sz w:val="28"/>
          <w:szCs w:val="28"/>
        </w:rPr>
        <w:t xml:space="preserve">Объекты местного значения в области физической культуры и спорта определены на основании </w:t>
      </w:r>
      <w:r w:rsidR="000E0DF9" w:rsidRPr="00133B96">
        <w:rPr>
          <w:rFonts w:eastAsiaTheme="minorEastAsia"/>
          <w:sz w:val="28"/>
          <w:szCs w:val="28"/>
        </w:rPr>
        <w:t>Ф</w:t>
      </w:r>
      <w:r w:rsidR="00DD129C" w:rsidRPr="00133B96">
        <w:rPr>
          <w:rFonts w:eastAsiaTheme="minorEastAsia"/>
          <w:sz w:val="28"/>
          <w:szCs w:val="28"/>
        </w:rPr>
        <w:t>едерального закона</w:t>
      </w:r>
      <w:r w:rsidR="00373073" w:rsidRPr="00133B96">
        <w:rPr>
          <w:rFonts w:eastAsiaTheme="minorEastAsia"/>
          <w:sz w:val="28"/>
          <w:szCs w:val="28"/>
        </w:rPr>
        <w:br/>
      </w:r>
      <w:r w:rsidR="00DD129C" w:rsidRPr="00133B96">
        <w:rPr>
          <w:rFonts w:eastAsiaTheme="minorEastAsia"/>
          <w:sz w:val="28"/>
          <w:szCs w:val="28"/>
        </w:rPr>
        <w:t xml:space="preserve">от </w:t>
      </w:r>
      <w:r w:rsidR="00FD6077" w:rsidRPr="00133B96">
        <w:rPr>
          <w:rFonts w:eastAsiaTheme="minorEastAsia"/>
          <w:sz w:val="28"/>
          <w:szCs w:val="28"/>
        </w:rPr>
        <w:t>0</w:t>
      </w:r>
      <w:r w:rsidR="00DD129C" w:rsidRPr="00133B96">
        <w:rPr>
          <w:rFonts w:eastAsiaTheme="minorEastAsia"/>
          <w:sz w:val="28"/>
          <w:szCs w:val="28"/>
        </w:rPr>
        <w:t>4</w:t>
      </w:r>
      <w:r w:rsidR="00FD6077" w:rsidRPr="00133B96">
        <w:rPr>
          <w:rFonts w:eastAsiaTheme="minorEastAsia"/>
          <w:sz w:val="28"/>
          <w:szCs w:val="28"/>
        </w:rPr>
        <w:t>.12.2007</w:t>
      </w:r>
      <w:r w:rsidR="00DD129C" w:rsidRPr="00133B96">
        <w:rPr>
          <w:rFonts w:eastAsiaTheme="minorEastAsia"/>
          <w:sz w:val="28"/>
          <w:szCs w:val="28"/>
        </w:rPr>
        <w:t xml:space="preserve"> № 329-ФЗ «О физической культуре и спорте в Российской Федерации», </w:t>
      </w:r>
      <w:r w:rsidR="000E0DF9" w:rsidRPr="00133B96">
        <w:rPr>
          <w:rFonts w:eastAsiaTheme="minorEastAsia"/>
          <w:sz w:val="28"/>
          <w:szCs w:val="28"/>
        </w:rPr>
        <w:t>Ф</w:t>
      </w:r>
      <w:r w:rsidR="00DD129C" w:rsidRPr="00133B96">
        <w:rPr>
          <w:rFonts w:eastAsiaTheme="minorEastAsia"/>
          <w:sz w:val="28"/>
          <w:szCs w:val="28"/>
        </w:rPr>
        <w:t xml:space="preserve">едерального закона от </w:t>
      </w:r>
      <w:r w:rsidR="00FD6077" w:rsidRPr="00133B96">
        <w:rPr>
          <w:rFonts w:eastAsiaTheme="minorEastAsia"/>
          <w:sz w:val="28"/>
          <w:szCs w:val="28"/>
        </w:rPr>
        <w:t>0</w:t>
      </w:r>
      <w:r w:rsidR="00DD129C" w:rsidRPr="00133B96">
        <w:rPr>
          <w:rFonts w:eastAsiaTheme="minorEastAsia"/>
          <w:sz w:val="28"/>
          <w:szCs w:val="28"/>
        </w:rPr>
        <w:t>6</w:t>
      </w:r>
      <w:r w:rsidR="00FD6077" w:rsidRPr="00133B96">
        <w:rPr>
          <w:rFonts w:eastAsiaTheme="minorEastAsia"/>
          <w:sz w:val="28"/>
          <w:szCs w:val="28"/>
        </w:rPr>
        <w:t>.10.2003</w:t>
      </w:r>
      <w:r w:rsidR="00DD129C" w:rsidRPr="00133B96">
        <w:rPr>
          <w:rFonts w:eastAsiaTheme="minorEastAsia"/>
          <w:sz w:val="28"/>
          <w:szCs w:val="28"/>
        </w:rPr>
        <w:t>№ 131-ФЗ</w:t>
      </w:r>
      <w:r>
        <w:rPr>
          <w:rFonts w:eastAsiaTheme="minorEastAsia"/>
          <w:sz w:val="28"/>
          <w:szCs w:val="28"/>
        </w:rPr>
        <w:t xml:space="preserve"> </w:t>
      </w:r>
      <w:r w:rsidR="00FD6077" w:rsidRPr="00133B96">
        <w:rPr>
          <w:rFonts w:eastAsiaTheme="minorEastAsia"/>
          <w:sz w:val="28"/>
          <w:szCs w:val="28"/>
        </w:rPr>
        <w:t>«</w:t>
      </w:r>
      <w:r w:rsidR="00DD129C" w:rsidRPr="00133B96">
        <w:rPr>
          <w:rFonts w:eastAsiaTheme="minorEastAsia"/>
          <w:sz w:val="28"/>
          <w:szCs w:val="28"/>
        </w:rPr>
        <w:t>Об общих принципах организации местного самоуправления в Российской Федерации».</w:t>
      </w:r>
    </w:p>
    <w:p w:rsidR="00DD129C" w:rsidRPr="00133B96" w:rsidRDefault="000D7D6E" w:rsidP="00133B9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7</w:t>
      </w:r>
      <w:r w:rsidR="00133B96">
        <w:rPr>
          <w:rFonts w:eastAsiaTheme="minorEastAsia"/>
          <w:sz w:val="28"/>
          <w:szCs w:val="28"/>
        </w:rPr>
        <w:t xml:space="preserve">. </w:t>
      </w:r>
      <w:r w:rsidR="00DD129C" w:rsidRPr="00133B96">
        <w:rPr>
          <w:rFonts w:eastAsiaTheme="minorEastAsia"/>
          <w:sz w:val="28"/>
          <w:szCs w:val="28"/>
        </w:rPr>
        <w:t xml:space="preserve">В области физической культуры и спорта настоящими Нормативами регулируются показатели и (или) объекты, приведённые в таблице </w:t>
      </w:r>
      <w:r w:rsidR="00133B96">
        <w:rPr>
          <w:rFonts w:eastAsiaTheme="minorEastAsia"/>
          <w:sz w:val="28"/>
          <w:szCs w:val="28"/>
        </w:rPr>
        <w:t>2</w:t>
      </w:r>
      <w:r w:rsidR="0079099B">
        <w:rPr>
          <w:rFonts w:eastAsiaTheme="minorEastAsia"/>
          <w:sz w:val="28"/>
          <w:szCs w:val="28"/>
        </w:rPr>
        <w:t>7</w:t>
      </w:r>
      <w:r w:rsidR="00DD129C" w:rsidRPr="00133B96">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133B96">
        <w:rPr>
          <w:rFonts w:ascii="Times New Roman" w:eastAsiaTheme="minorEastAsia" w:hAnsi="Times New Roman"/>
          <w:b w:val="0"/>
          <w:sz w:val="28"/>
          <w:szCs w:val="28"/>
        </w:rPr>
        <w:t>2</w:t>
      </w:r>
      <w:r w:rsidR="0079099B">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физической культуры и спорта</w:t>
      </w:r>
    </w:p>
    <w:tbl>
      <w:tblPr>
        <w:tblStyle w:val="af4"/>
        <w:tblW w:w="6166" w:type="dxa"/>
        <w:tblInd w:w="108" w:type="dxa"/>
        <w:tblLayout w:type="fixed"/>
        <w:tblLook w:val="04A0"/>
      </w:tblPr>
      <w:tblGrid>
        <w:gridCol w:w="541"/>
        <w:gridCol w:w="4562"/>
        <w:gridCol w:w="1063"/>
      </w:tblGrid>
      <w:tr w:rsidR="00566280" w:rsidRPr="00B16E0E" w:rsidTr="00566280">
        <w:trPr>
          <w:tblHeader/>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566280" w:rsidRPr="00B16E0E" w:rsidRDefault="00566280"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территорией, занимаемой физкультурно-спортивными сооружениями</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66280" w:rsidRPr="00B16E0E" w:rsidTr="00566280">
        <w:trPr>
          <w:trHeight w:val="56"/>
        </w:trPr>
        <w:tc>
          <w:tcPr>
            <w:tcW w:w="541"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566280" w:rsidRPr="00B16E0E" w:rsidRDefault="00566280"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Обеспеченность населения различными спортивными сооружениями и объектами </w:t>
            </w:r>
          </w:p>
        </w:tc>
        <w:tc>
          <w:tcPr>
            <w:tcW w:w="1063" w:type="dxa"/>
          </w:tcPr>
          <w:p w:rsidR="00566280" w:rsidRPr="00B16E0E" w:rsidRDefault="00566280"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tabs>
          <w:tab w:val="left" w:pos="709"/>
          <w:tab w:val="left" w:pos="993"/>
        </w:tabs>
        <w:autoSpaceDE w:val="0"/>
        <w:autoSpaceDN w:val="0"/>
        <w:adjustRightInd w:val="0"/>
        <w:jc w:val="both"/>
        <w:rPr>
          <w:sz w:val="20"/>
        </w:rPr>
      </w:pPr>
    </w:p>
    <w:p w:rsidR="00DD129C" w:rsidRPr="00DA3C6E" w:rsidRDefault="000D7D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w:t>
      </w:r>
      <w:r w:rsidR="00191E45">
        <w:rPr>
          <w:rFonts w:eastAsiaTheme="minorEastAsia"/>
          <w:sz w:val="28"/>
          <w:szCs w:val="28"/>
        </w:rPr>
        <w:t>8</w:t>
      </w:r>
      <w:r w:rsidR="00DA3C6E">
        <w:rPr>
          <w:rFonts w:eastAsiaTheme="minorEastAsia"/>
          <w:sz w:val="28"/>
          <w:szCs w:val="28"/>
        </w:rPr>
        <w:t xml:space="preserve">. </w:t>
      </w:r>
      <w:r w:rsidR="00DD129C" w:rsidRPr="00DA3C6E">
        <w:rPr>
          <w:rFonts w:eastAsiaTheme="minorEastAsia"/>
          <w:sz w:val="28"/>
          <w:szCs w:val="28"/>
        </w:rPr>
        <w:t>В соответствии с Рекомендованными нормативами и нормами обеспеченности населения объектами спортивной инфраструктуры, утвержд</w:t>
      </w:r>
      <w:r w:rsidR="0094657A" w:rsidRPr="00DA3C6E">
        <w:rPr>
          <w:rFonts w:eastAsiaTheme="minorEastAsia"/>
          <w:sz w:val="28"/>
          <w:szCs w:val="28"/>
        </w:rPr>
        <w:t>е</w:t>
      </w:r>
      <w:r w:rsidR="00DD129C" w:rsidRPr="00DA3C6E">
        <w:rPr>
          <w:rFonts w:eastAsiaTheme="minorEastAsia"/>
          <w:sz w:val="28"/>
          <w:szCs w:val="28"/>
        </w:rPr>
        <w:t>нными Приказом Минспорта России от 19</w:t>
      </w:r>
      <w:r w:rsidR="0094657A" w:rsidRPr="00DA3C6E">
        <w:rPr>
          <w:rFonts w:eastAsiaTheme="minorEastAsia"/>
          <w:sz w:val="28"/>
          <w:szCs w:val="28"/>
        </w:rPr>
        <w:t>.08.2021</w:t>
      </w:r>
      <w:r w:rsidR="00DD129C" w:rsidRPr="00DA3C6E">
        <w:rPr>
          <w:rFonts w:eastAsiaTheme="minorEastAsia"/>
          <w:sz w:val="28"/>
          <w:szCs w:val="28"/>
        </w:rPr>
        <w:t xml:space="preserve"> № 649, для таких объектов, как спортивные залы, физкультурно-оздоровительные комплексы открытого типа, малые спортивные площадки, универсальные спортивные игровые площадки, уличные тренажеры устанавливается радиус пешеходной доступности в размере 1000 метров. </w:t>
      </w:r>
    </w:p>
    <w:p w:rsidR="002C49E0" w:rsidRPr="00DA3C6E" w:rsidRDefault="00191E45"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79</w:t>
      </w:r>
      <w:r w:rsidR="00DA3C6E">
        <w:rPr>
          <w:rFonts w:eastAsiaTheme="minorEastAsia"/>
          <w:sz w:val="28"/>
          <w:szCs w:val="28"/>
        </w:rPr>
        <w:t xml:space="preserve">. </w:t>
      </w:r>
      <w:r w:rsidR="00DD129C" w:rsidRPr="00DA3C6E">
        <w:rPr>
          <w:rFonts w:eastAsiaTheme="minorEastAsia"/>
          <w:sz w:val="28"/>
          <w:szCs w:val="28"/>
        </w:rPr>
        <w:t xml:space="preserve">Для таких объектов, как стадионы, плавательные бассейны, крытые спортивные объекты с искусственным льдом, физкультурно-спортивные комплексы (крытые) устанавливается транспортная доступность (на общественном транспорте) в размере не более 30 минут для городов с численностью населения более 100 тыс. чел. </w:t>
      </w:r>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lastRenderedPageBreak/>
        <w:t>8</w:t>
      </w:r>
      <w:r w:rsidR="00191E45">
        <w:rPr>
          <w:rFonts w:eastAsiaTheme="minorEastAsia"/>
          <w:sz w:val="28"/>
          <w:szCs w:val="28"/>
        </w:rPr>
        <w:t>0</w:t>
      </w:r>
      <w:r>
        <w:rPr>
          <w:rFonts w:eastAsiaTheme="minorEastAsia"/>
          <w:sz w:val="28"/>
          <w:szCs w:val="28"/>
        </w:rPr>
        <w:t xml:space="preserve">. </w:t>
      </w:r>
      <w:r w:rsidR="00DD129C" w:rsidRPr="00DA3C6E">
        <w:rPr>
          <w:rFonts w:eastAsiaTheme="minorEastAsia"/>
          <w:sz w:val="28"/>
          <w:szCs w:val="28"/>
        </w:rPr>
        <w:t>Номенклатура объектов спортивной инфраструктуры, рекомендуемых в Нормативах и нормах обеспеченности населения объектами спортивной инфраструктуры и их транспортной доступности, приведена в таблице </w:t>
      </w:r>
      <w:r>
        <w:rPr>
          <w:rFonts w:eastAsiaTheme="minorEastAsia"/>
          <w:sz w:val="28"/>
          <w:szCs w:val="28"/>
        </w:rPr>
        <w:t>2</w:t>
      </w:r>
      <w:r w:rsidR="0079099B">
        <w:rPr>
          <w:rFonts w:eastAsiaTheme="minorEastAsia"/>
          <w:sz w:val="28"/>
          <w:szCs w:val="28"/>
        </w:rPr>
        <w:t>8</w:t>
      </w:r>
      <w:r w:rsidR="00DD129C" w:rsidRPr="00DA3C6E">
        <w:rPr>
          <w:rFonts w:eastAsiaTheme="minorEastAsia"/>
          <w:sz w:val="28"/>
          <w:szCs w:val="28"/>
        </w:rPr>
        <w:t>.</w:t>
      </w:r>
    </w:p>
    <w:p w:rsidR="00DD129C" w:rsidRDefault="00DD129C" w:rsidP="00C35A30">
      <w:pPr>
        <w:pStyle w:val="6"/>
        <w:tabs>
          <w:tab w:val="left" w:pos="4536"/>
        </w:tabs>
        <w:spacing w:before="0" w:after="120"/>
        <w:jc w:val="center"/>
        <w:rPr>
          <w:rFonts w:ascii="Times New Roman" w:eastAsiaTheme="minorEastAsia" w:hAnsi="Times New Roman"/>
          <w:b w:val="0"/>
          <w:sz w:val="28"/>
          <w:szCs w:val="28"/>
        </w:rPr>
      </w:pPr>
      <w:r w:rsidRPr="003913F9">
        <w:rPr>
          <w:rFonts w:ascii="Times New Roman" w:eastAsiaTheme="minorEastAsia" w:hAnsi="Times New Roman"/>
          <w:b w:val="0"/>
          <w:sz w:val="28"/>
          <w:szCs w:val="28"/>
        </w:rPr>
        <w:t xml:space="preserve">Таблица </w:t>
      </w:r>
      <w:r w:rsidR="00DA3C6E">
        <w:rPr>
          <w:rFonts w:ascii="Times New Roman" w:eastAsiaTheme="minorEastAsia" w:hAnsi="Times New Roman"/>
          <w:b w:val="0"/>
          <w:sz w:val="28"/>
          <w:szCs w:val="28"/>
        </w:rPr>
        <w:t>2</w:t>
      </w:r>
      <w:r w:rsidR="0079099B">
        <w:rPr>
          <w:rFonts w:ascii="Times New Roman" w:eastAsiaTheme="minorEastAsia" w:hAnsi="Times New Roman"/>
          <w:b w:val="0"/>
          <w:sz w:val="28"/>
          <w:szCs w:val="28"/>
        </w:rPr>
        <w:t>8</w:t>
      </w:r>
      <w:r w:rsidRPr="003913F9">
        <w:rPr>
          <w:rFonts w:ascii="Times New Roman" w:eastAsiaTheme="minorEastAsia" w:hAnsi="Times New Roman"/>
          <w:b w:val="0"/>
          <w:sz w:val="28"/>
          <w:szCs w:val="28"/>
        </w:rPr>
        <w:t>. Рекомендуемые объекты спортивной инфраструктуры для городов и сёл Самарской области в соответствии с Нормативами и нормами обеспеченности населения объектами спортивной инфраструктуры и их транспортной доступности, утв</w:t>
      </w:r>
      <w:r w:rsidR="0094657A" w:rsidRPr="003913F9">
        <w:rPr>
          <w:rFonts w:ascii="Times New Roman" w:eastAsiaTheme="minorEastAsia" w:hAnsi="Times New Roman"/>
          <w:b w:val="0"/>
          <w:sz w:val="28"/>
          <w:szCs w:val="28"/>
        </w:rPr>
        <w:t>ержденными</w:t>
      </w:r>
      <w:r w:rsidRPr="003913F9">
        <w:rPr>
          <w:rFonts w:ascii="Times New Roman" w:eastAsiaTheme="minorEastAsia" w:hAnsi="Times New Roman"/>
          <w:b w:val="0"/>
          <w:sz w:val="28"/>
          <w:szCs w:val="28"/>
        </w:rPr>
        <w:t xml:space="preserve"> Приказом Минспорта России</w:t>
      </w:r>
      <w:r w:rsidR="0094657A" w:rsidRPr="003913F9">
        <w:rPr>
          <w:rFonts w:ascii="Times New Roman" w:eastAsiaTheme="minorEastAsia" w:hAnsi="Times New Roman"/>
          <w:b w:val="0"/>
          <w:sz w:val="28"/>
          <w:szCs w:val="28"/>
        </w:rPr>
        <w:br/>
      </w:r>
      <w:r w:rsidRPr="003913F9">
        <w:rPr>
          <w:rFonts w:ascii="Times New Roman" w:eastAsiaTheme="minorEastAsia" w:hAnsi="Times New Roman"/>
          <w:b w:val="0"/>
          <w:sz w:val="28"/>
          <w:szCs w:val="28"/>
        </w:rPr>
        <w:t>от 19.08.2021 № 649 (справочно)</w:t>
      </w:r>
    </w:p>
    <w:tbl>
      <w:tblPr>
        <w:tblW w:w="9639" w:type="dxa"/>
        <w:tblInd w:w="62" w:type="dxa"/>
        <w:tblLayout w:type="fixed"/>
        <w:tblCellMar>
          <w:top w:w="102" w:type="dxa"/>
          <w:left w:w="62" w:type="dxa"/>
          <w:bottom w:w="102" w:type="dxa"/>
          <w:right w:w="62" w:type="dxa"/>
        </w:tblCellMar>
        <w:tblLook w:val="0000"/>
      </w:tblPr>
      <w:tblGrid>
        <w:gridCol w:w="1560"/>
        <w:gridCol w:w="8079"/>
      </w:tblGrid>
      <w:tr w:rsidR="009F6D11" w:rsidRPr="00B16E0E" w:rsidTr="00191E45">
        <w:trPr>
          <w:tblHeader/>
        </w:trPr>
        <w:tc>
          <w:tcPr>
            <w:tcW w:w="1560"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jc w:val="center"/>
              <w:rPr>
                <w:rFonts w:ascii="Times New Roman" w:hAnsi="Times New Roman" w:cs="Times New Roman"/>
                <w:sz w:val="24"/>
                <w:szCs w:val="24"/>
              </w:rPr>
            </w:pPr>
            <w:bookmarkStart w:id="29" w:name="_Toc214015802"/>
            <w:r w:rsidRPr="00B16E0E">
              <w:rPr>
                <w:rFonts w:ascii="Times New Roman" w:hAnsi="Times New Roman" w:cs="Times New Roman"/>
                <w:sz w:val="24"/>
                <w:szCs w:val="24"/>
              </w:rPr>
              <w:t>Численность населения в населённом пункте</w:t>
            </w:r>
          </w:p>
        </w:tc>
        <w:tc>
          <w:tcPr>
            <w:tcW w:w="8079"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Объекты спортивной инфраструктуры, рекомендуемые для размещения на территории населенного пункта</w:t>
            </w:r>
          </w:p>
        </w:tc>
      </w:tr>
      <w:tr w:rsidR="009F6D11" w:rsidRPr="00B16E0E" w:rsidTr="00191E45">
        <w:tc>
          <w:tcPr>
            <w:tcW w:w="1560"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500 человек</w:t>
            </w:r>
          </w:p>
        </w:tc>
        <w:tc>
          <w:tcPr>
            <w:tcW w:w="8079"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Универсальные игровые спортивные площадки (25 x 15 м); малые спортивные площадки, в том числе для занятий воздушной силовой атлетикой – воркаут (8 x 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9F6D11" w:rsidRPr="00B16E0E" w:rsidTr="00191E45">
        <w:tc>
          <w:tcPr>
            <w:tcW w:w="1560"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rPr>
                <w:rFonts w:ascii="Times New Roman" w:hAnsi="Times New Roman" w:cs="Times New Roman"/>
                <w:sz w:val="24"/>
                <w:szCs w:val="24"/>
              </w:rPr>
            </w:pPr>
            <w:r w:rsidRPr="00B16E0E">
              <w:rPr>
                <w:rFonts w:ascii="Times New Roman" w:hAnsi="Times New Roman" w:cs="Times New Roman"/>
                <w:sz w:val="24"/>
                <w:szCs w:val="24"/>
              </w:rPr>
              <w:t>от 500 до</w:t>
            </w:r>
            <w:r w:rsidRPr="00B16E0E">
              <w:rPr>
                <w:rFonts w:ascii="Times New Roman" w:hAnsi="Times New Roman" w:cs="Times New Roman"/>
                <w:sz w:val="24"/>
                <w:szCs w:val="24"/>
              </w:rPr>
              <w:br/>
              <w:t>5 000 человек</w:t>
            </w:r>
          </w:p>
        </w:tc>
        <w:tc>
          <w:tcPr>
            <w:tcW w:w="8079"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 42 x 25 м и для баскетбола/волейбола28 x 15 м); объекты рекреационной инфраструктуры, приспособленные для занятий физической культурой и спортом.</w:t>
            </w:r>
          </w:p>
        </w:tc>
      </w:tr>
      <w:tr w:rsidR="009F6D11" w:rsidRPr="00B16E0E" w:rsidTr="00191E45">
        <w:tc>
          <w:tcPr>
            <w:tcW w:w="1560"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rPr>
                <w:rFonts w:ascii="Times New Roman" w:hAnsi="Times New Roman" w:cs="Times New Roman"/>
                <w:sz w:val="24"/>
                <w:szCs w:val="24"/>
              </w:rPr>
            </w:pPr>
            <w:r w:rsidRPr="00B16E0E">
              <w:rPr>
                <w:rFonts w:ascii="Times New Roman" w:hAnsi="Times New Roman" w:cs="Times New Roman"/>
                <w:sz w:val="24"/>
                <w:szCs w:val="24"/>
              </w:rPr>
              <w:t>от 5 000 до 30 000 человек</w:t>
            </w:r>
          </w:p>
        </w:tc>
        <w:tc>
          <w:tcPr>
            <w:tcW w:w="8079"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 42 x 25 м и для баскетбола/волейбола28 x 15 м); ледовый каток; крытый плавательный бассейн (с ванной не менее 25 м и 6 дорожками); стадион; объекты городской и рекреационной инфраструктуры, приспособленные для занятий физической культурой и спортом.</w:t>
            </w:r>
          </w:p>
        </w:tc>
      </w:tr>
      <w:tr w:rsidR="009F6D11" w:rsidRPr="00B16E0E" w:rsidTr="00191E45">
        <w:tc>
          <w:tcPr>
            <w:tcW w:w="1560"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rPr>
                <w:rFonts w:ascii="Times New Roman" w:hAnsi="Times New Roman" w:cs="Times New Roman"/>
                <w:sz w:val="24"/>
                <w:szCs w:val="24"/>
              </w:rPr>
            </w:pPr>
            <w:r w:rsidRPr="00B16E0E">
              <w:rPr>
                <w:rFonts w:ascii="Times New Roman" w:hAnsi="Times New Roman" w:cs="Times New Roman"/>
                <w:sz w:val="24"/>
                <w:szCs w:val="24"/>
              </w:rPr>
              <w:t>свыше                30 000 человек</w:t>
            </w:r>
          </w:p>
        </w:tc>
        <w:tc>
          <w:tcPr>
            <w:tcW w:w="8079" w:type="dxa"/>
            <w:tcBorders>
              <w:top w:val="single" w:sz="4" w:space="0" w:color="auto"/>
              <w:left w:val="single" w:sz="4" w:space="0" w:color="auto"/>
              <w:bottom w:val="single" w:sz="4" w:space="0" w:color="auto"/>
              <w:right w:val="single" w:sz="4" w:space="0" w:color="auto"/>
            </w:tcBorders>
          </w:tcPr>
          <w:p w:rsidR="009F6D11" w:rsidRPr="00B16E0E" w:rsidRDefault="009F6D11" w:rsidP="00191E45">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 42 x 25 м и для баскетбола/волейбола28 x </w:t>
            </w:r>
            <w:r w:rsidRPr="00B16E0E">
              <w:rPr>
                <w:rFonts w:ascii="Times New Roman" w:hAnsi="Times New Roman" w:cs="Times New Roman"/>
                <w:sz w:val="24"/>
                <w:szCs w:val="24"/>
              </w:rPr>
              <w:lastRenderedPageBreak/>
              <w:t>15 м); крытый спортивный объект с искусственным льдом; 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дорожками, зал для сухого плавания – 24 x 12 м); универсальный игровой зал (42 x 24 м); тренажерный зал (10 x 10 м); стадион; объекты городской и рекреационной инфраструктуры, приспособленные для занятий физической культурой и спортом.</w:t>
            </w:r>
          </w:p>
        </w:tc>
      </w:tr>
    </w:tbl>
    <w:p w:rsidR="00DD129C" w:rsidRPr="00B16E0E" w:rsidRDefault="00DD129C" w:rsidP="00DD129C">
      <w:pPr>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E2535E">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29"/>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191E45">
        <w:rPr>
          <w:rFonts w:eastAsiaTheme="minorEastAsia"/>
          <w:sz w:val="28"/>
          <w:szCs w:val="28"/>
        </w:rPr>
        <w:t>1</w:t>
      </w:r>
      <w:r>
        <w:rPr>
          <w:rFonts w:eastAsiaTheme="minorEastAsia"/>
          <w:sz w:val="28"/>
          <w:szCs w:val="28"/>
        </w:rPr>
        <w:t xml:space="preserve">. </w:t>
      </w:r>
      <w:r w:rsidR="00DD129C" w:rsidRPr="00DA3C6E">
        <w:rPr>
          <w:rFonts w:eastAsiaTheme="minorEastAsia"/>
          <w:sz w:val="28"/>
          <w:szCs w:val="28"/>
        </w:rPr>
        <w:t>Объекты местного значения в области защиты и предупреждения чрезвычайных ситу</w:t>
      </w:r>
      <w:r w:rsidR="000E0DF9" w:rsidRPr="00DA3C6E">
        <w:rPr>
          <w:rFonts w:eastAsiaTheme="minorEastAsia"/>
          <w:sz w:val="28"/>
          <w:szCs w:val="28"/>
        </w:rPr>
        <w:t>аций определяются на основании Ф</w:t>
      </w:r>
      <w:r w:rsidR="00DD129C" w:rsidRPr="00DA3C6E">
        <w:rPr>
          <w:rFonts w:eastAsiaTheme="minorEastAsia"/>
          <w:sz w:val="28"/>
          <w:szCs w:val="28"/>
        </w:rPr>
        <w:t>едерального закона от 21.12.1994 № 68-ФЗ «О защите населения и территорий от чрезвычайных ситуаций природн</w:t>
      </w:r>
      <w:r w:rsidR="000E0DF9" w:rsidRPr="00DA3C6E">
        <w:rPr>
          <w:rFonts w:eastAsiaTheme="minorEastAsia"/>
          <w:sz w:val="28"/>
          <w:szCs w:val="28"/>
        </w:rPr>
        <w:t>ого и техногенного характера», Ф</w:t>
      </w:r>
      <w:r w:rsidR="00DD129C" w:rsidRPr="00DA3C6E">
        <w:rPr>
          <w:rFonts w:eastAsiaTheme="minorEastAsia"/>
          <w:sz w:val="28"/>
          <w:szCs w:val="28"/>
        </w:rPr>
        <w:t xml:space="preserve">едерального закона от 22.08.1995 № 151-ФЗ «Об аварийно-спасательных </w:t>
      </w:r>
      <w:r w:rsidR="000E0DF9" w:rsidRPr="00DA3C6E">
        <w:rPr>
          <w:rFonts w:eastAsiaTheme="minorEastAsia"/>
          <w:sz w:val="28"/>
          <w:szCs w:val="28"/>
        </w:rPr>
        <w:t>службах и статусе спасателей», Федерального закона</w:t>
      </w:r>
      <w:r w:rsidR="000E0DF9" w:rsidRPr="00DA3C6E">
        <w:rPr>
          <w:rFonts w:eastAsiaTheme="minorEastAsia"/>
          <w:sz w:val="28"/>
          <w:szCs w:val="28"/>
        </w:rPr>
        <w:br/>
      </w:r>
      <w:r w:rsidR="00DD129C" w:rsidRPr="00DA3C6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191E45">
        <w:rPr>
          <w:rFonts w:eastAsiaTheme="minorEastAsia"/>
          <w:sz w:val="28"/>
          <w:szCs w:val="28"/>
        </w:rPr>
        <w:t>2</w:t>
      </w:r>
      <w:r>
        <w:rPr>
          <w:rFonts w:eastAsiaTheme="minorEastAsia"/>
          <w:sz w:val="28"/>
          <w:szCs w:val="28"/>
        </w:rPr>
        <w:t xml:space="preserve">. </w:t>
      </w:r>
      <w:r w:rsidR="00DD129C" w:rsidRPr="00DA3C6E">
        <w:rPr>
          <w:rFonts w:eastAsiaTheme="minorEastAsia"/>
          <w:sz w:val="28"/>
          <w:szCs w:val="28"/>
        </w:rPr>
        <w:t xml:space="preserve">В области защиты и предупреждения чрезвычайных ситуаций настоящими Нормативами регулируются показатели и (или) объекты, приведённые в таблице </w:t>
      </w:r>
      <w:r w:rsidR="0079099B">
        <w:rPr>
          <w:rFonts w:eastAsiaTheme="minorEastAsia"/>
          <w:sz w:val="28"/>
          <w:szCs w:val="28"/>
        </w:rPr>
        <w:t>29</w:t>
      </w:r>
      <w:r w:rsidR="00DD129C" w:rsidRPr="00DA3C6E">
        <w:rPr>
          <w:rFonts w:eastAsiaTheme="minorEastAsia"/>
          <w:sz w:val="28"/>
          <w:szCs w:val="28"/>
        </w:rPr>
        <w:t>.</w:t>
      </w:r>
    </w:p>
    <w:p w:rsidR="00C35A30" w:rsidRPr="00B16E0E" w:rsidRDefault="00C35A30" w:rsidP="00C35A30">
      <w:pPr>
        <w:pStyle w:val="a3"/>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79099B">
        <w:rPr>
          <w:rFonts w:ascii="Times New Roman" w:eastAsiaTheme="minorEastAsia" w:hAnsi="Times New Roman"/>
          <w:b w:val="0"/>
          <w:sz w:val="28"/>
          <w:szCs w:val="28"/>
        </w:rPr>
        <w:t>29</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защиты и предупреждения чрезвычайных ситуаций</w:t>
      </w:r>
    </w:p>
    <w:tbl>
      <w:tblPr>
        <w:tblStyle w:val="af4"/>
        <w:tblW w:w="6166" w:type="dxa"/>
        <w:tblInd w:w="108" w:type="dxa"/>
        <w:tblLayout w:type="fixed"/>
        <w:tblLook w:val="04A0"/>
      </w:tblPr>
      <w:tblGrid>
        <w:gridCol w:w="541"/>
        <w:gridCol w:w="4562"/>
        <w:gridCol w:w="1063"/>
      </w:tblGrid>
      <w:tr w:rsidR="003913F9" w:rsidRPr="00B16E0E" w:rsidTr="003913F9">
        <w:trPr>
          <w:tblHeader/>
        </w:trPr>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Mar>
              <w:top w:w="85" w:type="dxa"/>
              <w:left w:w="57" w:type="dxa"/>
              <w:bottom w:w="85" w:type="dxa"/>
              <w:right w:w="57" w:type="dxa"/>
            </w:tcMar>
          </w:tcPr>
          <w:p w:rsidR="003913F9" w:rsidRPr="00B16E0E" w:rsidRDefault="003913F9"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объектами противопожарного водоснабжения</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аварийно-спасательными службами</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Обеспеченность населения санитарными </w:t>
            </w:r>
            <w:r w:rsidRPr="00B16E0E">
              <w:rPr>
                <w:rFonts w:ascii="Times New Roman" w:hAnsi="Times New Roman" w:cs="Times New Roman"/>
                <w:sz w:val="24"/>
                <w:szCs w:val="24"/>
              </w:rPr>
              <w:lastRenderedPageBreak/>
              <w:t>постами на водных объектах</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постами спасателей на водных объектах</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3913F9" w:rsidRPr="00B16E0E" w:rsidTr="003913F9">
        <w:tc>
          <w:tcPr>
            <w:tcW w:w="541"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62" w:type="dxa"/>
            <w:tcMar>
              <w:top w:w="85" w:type="dxa"/>
              <w:left w:w="57" w:type="dxa"/>
              <w:bottom w:w="85" w:type="dxa"/>
              <w:right w:w="57" w:type="dxa"/>
            </w:tcMar>
            <w:vAlign w:val="center"/>
          </w:tcPr>
          <w:p w:rsidR="003913F9" w:rsidRPr="00B16E0E" w:rsidRDefault="003913F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защитными сооружениями гражданской обороны</w:t>
            </w:r>
          </w:p>
        </w:tc>
        <w:tc>
          <w:tcPr>
            <w:tcW w:w="1063" w:type="dxa"/>
            <w:tcMar>
              <w:top w:w="85" w:type="dxa"/>
              <w:left w:w="57" w:type="dxa"/>
              <w:bottom w:w="85" w:type="dxa"/>
              <w:right w:w="57" w:type="dxa"/>
            </w:tcMar>
          </w:tcPr>
          <w:p w:rsidR="003913F9" w:rsidRPr="00B16E0E" w:rsidRDefault="003913F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191E45">
        <w:rPr>
          <w:rFonts w:eastAsiaTheme="minorEastAsia"/>
          <w:sz w:val="28"/>
          <w:szCs w:val="28"/>
        </w:rPr>
        <w:t>3</w:t>
      </w:r>
      <w:r>
        <w:rPr>
          <w:rFonts w:eastAsiaTheme="minorEastAsia"/>
          <w:sz w:val="28"/>
          <w:szCs w:val="28"/>
        </w:rPr>
        <w:t xml:space="preserve">. </w:t>
      </w:r>
      <w:r w:rsidR="00DD129C" w:rsidRPr="00DA3C6E">
        <w:rPr>
          <w:rFonts w:eastAsiaTheme="minorEastAsia"/>
          <w:sz w:val="28"/>
          <w:szCs w:val="28"/>
        </w:rPr>
        <w:t xml:space="preserve">Обеспеченность населения аварийно-спасательными службами, санитарными постами на водных объектах, постами спасателей на водных объектах обоснована положениями методических рекомендаций «Об утверждении Методических рекомендаций по подготовке нормативов градостроительного проектирования» (приложение 4) и Правилами обеспечения безопасности людей на водных объектах Самарской области, утвержденными </w:t>
      </w:r>
      <w:r w:rsidR="002F607A" w:rsidRPr="00DA3C6E">
        <w:rPr>
          <w:rFonts w:eastAsiaTheme="minorEastAsia"/>
          <w:sz w:val="28"/>
          <w:szCs w:val="28"/>
        </w:rPr>
        <w:t>П</w:t>
      </w:r>
      <w:r w:rsidR="00DD129C" w:rsidRPr="00DA3C6E">
        <w:rPr>
          <w:rFonts w:eastAsiaTheme="minorEastAsia"/>
          <w:sz w:val="28"/>
          <w:szCs w:val="28"/>
        </w:rPr>
        <w:t>остановлением Правительства Самарской области</w:t>
      </w:r>
      <w:r w:rsidR="002F607A" w:rsidRPr="00DA3C6E">
        <w:rPr>
          <w:rFonts w:eastAsiaTheme="minorEastAsia"/>
          <w:sz w:val="28"/>
          <w:szCs w:val="28"/>
        </w:rPr>
        <w:br/>
      </w:r>
      <w:r w:rsidR="00DD129C" w:rsidRPr="00DA3C6E">
        <w:rPr>
          <w:rFonts w:eastAsiaTheme="minorEastAsia"/>
          <w:sz w:val="28"/>
          <w:szCs w:val="28"/>
        </w:rPr>
        <w:t>от 01.09.2025 № 495, которыми предусмотрено наличие на водных объектах в зонах отдыха и рекреации санитарных постов и постов спасателей независимо от численности отдыхающих.</w:t>
      </w:r>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191E45">
        <w:rPr>
          <w:rFonts w:eastAsiaTheme="minorEastAsia"/>
          <w:sz w:val="28"/>
          <w:szCs w:val="28"/>
        </w:rPr>
        <w:t>4</w:t>
      </w:r>
      <w:r>
        <w:rPr>
          <w:rFonts w:eastAsiaTheme="minorEastAsia"/>
          <w:sz w:val="28"/>
          <w:szCs w:val="28"/>
        </w:rPr>
        <w:t xml:space="preserve">. </w:t>
      </w:r>
      <w:r w:rsidR="00DD129C" w:rsidRPr="00DA3C6E">
        <w:rPr>
          <w:rFonts w:eastAsiaTheme="minorEastAsia"/>
          <w:sz w:val="28"/>
          <w:szCs w:val="28"/>
        </w:rPr>
        <w:t>Обеспеченность населения защитными сооружениями гражданской обороны определяется на основании СП 165.1325800.2014. Значения максимальной доступности ЗС ГО (т.е. радиуса сбора укрываемых) определяются в п. 4.13 СП 88.13330.2022.</w:t>
      </w:r>
      <w:bookmarkStart w:id="30" w:name="_Toc214015803"/>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Поддержка сельскохозяйственного производства, развитие малого и среднего предпринимательства</w:t>
      </w:r>
      <w:bookmarkEnd w:id="30"/>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191E45">
        <w:rPr>
          <w:rFonts w:eastAsiaTheme="minorEastAsia"/>
          <w:sz w:val="28"/>
          <w:szCs w:val="28"/>
        </w:rPr>
        <w:t>5</w:t>
      </w:r>
      <w:r>
        <w:rPr>
          <w:rFonts w:eastAsiaTheme="minorEastAsia"/>
          <w:sz w:val="28"/>
          <w:szCs w:val="28"/>
        </w:rPr>
        <w:t xml:space="preserve">. </w:t>
      </w:r>
      <w:r w:rsidR="00DD129C" w:rsidRPr="00DA3C6E">
        <w:rPr>
          <w:rFonts w:eastAsiaTheme="minorEastAsia"/>
          <w:sz w:val="28"/>
          <w:szCs w:val="28"/>
        </w:rPr>
        <w:t>Полномочия органов местного самоуправления в области поддержки сельхозпроизводства, развития малого и среднего предпринимательства отнесен</w:t>
      </w:r>
      <w:r w:rsidR="000E0DF9" w:rsidRPr="00DA3C6E">
        <w:rPr>
          <w:rFonts w:eastAsiaTheme="minorEastAsia"/>
          <w:sz w:val="28"/>
          <w:szCs w:val="28"/>
        </w:rPr>
        <w:t>ы пунктом 33 части 1 статьи 16 Ф</w:t>
      </w:r>
      <w:r w:rsidR="00DD129C" w:rsidRPr="00DA3C6E">
        <w:rPr>
          <w:rFonts w:eastAsiaTheme="minorEastAsia"/>
          <w:sz w:val="28"/>
          <w:szCs w:val="28"/>
        </w:rPr>
        <w:t>едерального закона от 06.10.2003</w:t>
      </w:r>
      <w:r w:rsidR="008D5FFA" w:rsidRPr="00DA3C6E">
        <w:rPr>
          <w:rFonts w:eastAsiaTheme="minorEastAsia"/>
          <w:sz w:val="28"/>
          <w:szCs w:val="28"/>
        </w:rPr>
        <w:br/>
      </w:r>
      <w:r w:rsidR="00E2535E" w:rsidRPr="00DA3C6E">
        <w:rPr>
          <w:rFonts w:eastAsiaTheme="minorEastAsia"/>
          <w:sz w:val="28"/>
          <w:szCs w:val="28"/>
        </w:rPr>
        <w:t>№</w:t>
      </w:r>
      <w:r w:rsidR="00DD129C" w:rsidRPr="00DA3C6E">
        <w:rPr>
          <w:rFonts w:eastAsiaTheme="minorEastAsia"/>
          <w:sz w:val="28"/>
          <w:szCs w:val="28"/>
        </w:rPr>
        <w:t xml:space="preserve"> 131-ФЗ «Об общих принципах организации местного самоуправления в Российской Федерации» к вопросам местного значения </w:t>
      </w:r>
      <w:r w:rsidR="003913F9" w:rsidRPr="00DA3C6E">
        <w:rPr>
          <w:rFonts w:eastAsiaTheme="minorEastAsia"/>
          <w:sz w:val="28"/>
          <w:szCs w:val="28"/>
        </w:rPr>
        <w:t>городского округа.</w:t>
      </w:r>
    </w:p>
    <w:p w:rsidR="00DD129C" w:rsidRPr="00DA3C6E" w:rsidRDefault="00DA3C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191E45">
        <w:rPr>
          <w:rFonts w:eastAsiaTheme="minorEastAsia"/>
          <w:sz w:val="28"/>
          <w:szCs w:val="28"/>
        </w:rPr>
        <w:t>6</w:t>
      </w:r>
      <w:r>
        <w:rPr>
          <w:rFonts w:eastAsiaTheme="minorEastAsia"/>
          <w:sz w:val="28"/>
          <w:szCs w:val="28"/>
        </w:rPr>
        <w:t xml:space="preserve">. </w:t>
      </w:r>
      <w:r w:rsidR="00DD129C" w:rsidRPr="00DA3C6E">
        <w:rPr>
          <w:rFonts w:eastAsiaTheme="minorEastAsia"/>
          <w:sz w:val="28"/>
          <w:szCs w:val="28"/>
        </w:rPr>
        <w:t xml:space="preserve">Номенклатура нормируемых объектов и их мощностные характеристики определены в соответствии с Методическими рекомендациями </w:t>
      </w:r>
      <w:r w:rsidR="00DD129C" w:rsidRPr="00DA3C6E">
        <w:rPr>
          <w:rFonts w:eastAsiaTheme="minorEastAsia"/>
          <w:sz w:val="28"/>
          <w:szCs w:val="28"/>
        </w:rPr>
        <w:lastRenderedPageBreak/>
        <w:t>по подготовке нормативов градостроительного проектирования, утв</w:t>
      </w:r>
      <w:r w:rsidR="00C00011" w:rsidRPr="00DA3C6E">
        <w:rPr>
          <w:rFonts w:eastAsiaTheme="minorEastAsia"/>
          <w:sz w:val="28"/>
          <w:szCs w:val="28"/>
        </w:rPr>
        <w:t>ержденными</w:t>
      </w:r>
      <w:r w:rsidR="00DD129C" w:rsidRPr="00DA3C6E">
        <w:rPr>
          <w:rFonts w:eastAsiaTheme="minorEastAsia"/>
          <w:sz w:val="28"/>
          <w:szCs w:val="28"/>
        </w:rPr>
        <w:t xml:space="preserve"> Приказом Минэкономразвития Россииот 15.02.2021 № 71.</w:t>
      </w:r>
    </w:p>
    <w:p w:rsidR="00DD129C" w:rsidRPr="00DA3C6E" w:rsidRDefault="000D7D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191E45">
        <w:rPr>
          <w:rFonts w:eastAsiaTheme="minorEastAsia"/>
          <w:sz w:val="28"/>
          <w:szCs w:val="28"/>
        </w:rPr>
        <w:t>7</w:t>
      </w:r>
      <w:r w:rsidR="00DA3C6E">
        <w:rPr>
          <w:rFonts w:eastAsiaTheme="minorEastAsia"/>
          <w:sz w:val="28"/>
          <w:szCs w:val="28"/>
        </w:rPr>
        <w:t xml:space="preserve">. </w:t>
      </w:r>
      <w:r w:rsidR="00DD129C" w:rsidRPr="00DA3C6E">
        <w:rPr>
          <w:rFonts w:eastAsiaTheme="minorEastAsia"/>
          <w:sz w:val="28"/>
          <w:szCs w:val="28"/>
        </w:rPr>
        <w:t>Значение обеспеченности субъектов малого и среднего предпринимательства производственными территориями обосновано положениями пп. «е» п. 6.3.3.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 утв</w:t>
      </w:r>
      <w:r w:rsidR="00C00011" w:rsidRPr="00DA3C6E">
        <w:rPr>
          <w:rFonts w:eastAsiaTheme="minorEastAsia"/>
          <w:sz w:val="28"/>
          <w:szCs w:val="28"/>
        </w:rPr>
        <w:t>ержденныхП</w:t>
      </w:r>
      <w:r w:rsidR="00DD129C" w:rsidRPr="00DA3C6E">
        <w:rPr>
          <w:rFonts w:eastAsiaTheme="minorEastAsia"/>
          <w:sz w:val="28"/>
          <w:szCs w:val="28"/>
        </w:rPr>
        <w:t>р</w:t>
      </w:r>
      <w:r w:rsidR="00E2535E" w:rsidRPr="00DA3C6E">
        <w:rPr>
          <w:rFonts w:eastAsiaTheme="minorEastAsia"/>
          <w:sz w:val="28"/>
          <w:szCs w:val="28"/>
        </w:rPr>
        <w:t>иказом Минэкономразвития России</w:t>
      </w:r>
      <w:r w:rsidR="00DD129C" w:rsidRPr="00DA3C6E">
        <w:rPr>
          <w:rFonts w:eastAsiaTheme="minorEastAsia"/>
          <w:sz w:val="28"/>
          <w:szCs w:val="28"/>
        </w:rPr>
        <w:t>от 14.02.2018 № 67.</w:t>
      </w:r>
    </w:p>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bookmarkStart w:id="31" w:name="_Toc214015805"/>
    </w:p>
    <w:p w:rsidR="00DD129C" w:rsidRPr="00B16E0E" w:rsidRDefault="00DD129C" w:rsidP="00C35A30">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Создание условий для жилищного строительства</w:t>
      </w:r>
      <w:bookmarkEnd w:id="31"/>
    </w:p>
    <w:p w:rsidR="00DD129C" w:rsidRPr="00DA3C6E" w:rsidRDefault="000D7D6E" w:rsidP="00DA3C6E">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w:t>
      </w:r>
      <w:r w:rsidR="00191E45">
        <w:rPr>
          <w:rFonts w:eastAsiaTheme="minorEastAsia"/>
          <w:sz w:val="28"/>
          <w:szCs w:val="28"/>
        </w:rPr>
        <w:t>8</w:t>
      </w:r>
      <w:r w:rsidR="00DA3C6E">
        <w:rPr>
          <w:rFonts w:eastAsiaTheme="minorEastAsia"/>
          <w:sz w:val="28"/>
          <w:szCs w:val="28"/>
        </w:rPr>
        <w:t xml:space="preserve">. </w:t>
      </w:r>
      <w:r w:rsidR="00DD129C" w:rsidRPr="00DA3C6E">
        <w:rPr>
          <w:rFonts w:eastAsiaTheme="minorEastAsia"/>
          <w:sz w:val="28"/>
          <w:szCs w:val="28"/>
        </w:rPr>
        <w:t xml:space="preserve">Полномочия органов местного самоуправления в области </w:t>
      </w:r>
      <w:r w:rsidR="00DD129C" w:rsidRPr="00DA3C6E">
        <w:rPr>
          <w:rFonts w:eastAsiaTheme="minorEastAsia"/>
          <w:bCs/>
          <w:sz w:val="28"/>
          <w:szCs w:val="28"/>
        </w:rPr>
        <w:t>создания условий для жилищного строительства</w:t>
      </w:r>
      <w:r w:rsidR="00DD129C" w:rsidRPr="00DA3C6E">
        <w:rPr>
          <w:rFonts w:eastAsiaTheme="minorEastAsia"/>
          <w:sz w:val="28"/>
          <w:szCs w:val="28"/>
        </w:rPr>
        <w:t xml:space="preserve"> определены пунктом 6 части 1 статьи 1</w:t>
      </w:r>
      <w:r w:rsidR="000E0DF9" w:rsidRPr="00DA3C6E">
        <w:rPr>
          <w:rFonts w:eastAsiaTheme="minorEastAsia"/>
          <w:sz w:val="28"/>
          <w:szCs w:val="28"/>
        </w:rPr>
        <w:t>4, пунктом 6 части 1 статьи 16 Ф</w:t>
      </w:r>
      <w:r w:rsidR="00DD129C" w:rsidRPr="00DA3C6E">
        <w:rPr>
          <w:rFonts w:eastAsiaTheme="minorEastAsia"/>
          <w:sz w:val="28"/>
          <w:szCs w:val="28"/>
        </w:rPr>
        <w:t>едерального закона от 06.10.2003 № 131-ФЗ «Об общих принципах организации местного самоуправления в Российской Федерации», и отнесены, таким образом, к полномочиям органов местного самоуправления городских округов.</w:t>
      </w:r>
    </w:p>
    <w:p w:rsidR="00DD129C" w:rsidRPr="00233825" w:rsidRDefault="00191E4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89</w:t>
      </w:r>
      <w:r w:rsidR="00233825">
        <w:rPr>
          <w:rFonts w:eastAsiaTheme="minorEastAsia"/>
          <w:sz w:val="28"/>
          <w:szCs w:val="28"/>
        </w:rPr>
        <w:t xml:space="preserve">. </w:t>
      </w:r>
      <w:r w:rsidR="00DD129C" w:rsidRPr="00233825">
        <w:rPr>
          <w:rFonts w:eastAsiaTheme="minorEastAsia"/>
          <w:sz w:val="28"/>
          <w:szCs w:val="28"/>
        </w:rPr>
        <w:t xml:space="preserve">В области создания условий для жилищного строительства настоящими Нормативами регулируются показатели и (или) объекты, приведённые в таблице </w:t>
      </w:r>
      <w:r w:rsidR="00233825">
        <w:rPr>
          <w:rFonts w:eastAsiaTheme="minorEastAsia"/>
          <w:sz w:val="28"/>
          <w:szCs w:val="28"/>
        </w:rPr>
        <w:t>3</w:t>
      </w:r>
      <w:r w:rsidR="0079099B">
        <w:rPr>
          <w:rFonts w:eastAsiaTheme="minorEastAsia"/>
          <w:sz w:val="28"/>
          <w:szCs w:val="28"/>
        </w:rPr>
        <w:t>0</w:t>
      </w:r>
      <w:r w:rsidR="00DD129C" w:rsidRPr="00233825">
        <w:rPr>
          <w:rFonts w:eastAsiaTheme="minorEastAsia"/>
          <w:sz w:val="28"/>
          <w:szCs w:val="28"/>
        </w:rPr>
        <w:t>.</w:t>
      </w:r>
    </w:p>
    <w:p w:rsidR="00DD129C" w:rsidRPr="00B16E0E" w:rsidRDefault="00DD129C" w:rsidP="00C35A30">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233825">
        <w:rPr>
          <w:rFonts w:ascii="Times New Roman" w:eastAsiaTheme="minorEastAsia" w:hAnsi="Times New Roman"/>
          <w:b w:val="0"/>
          <w:sz w:val="28"/>
          <w:szCs w:val="28"/>
        </w:rPr>
        <w:t>3</w:t>
      </w:r>
      <w:r w:rsidR="0079099B">
        <w:rPr>
          <w:rFonts w:ascii="Times New Roman" w:eastAsiaTheme="minorEastAsia" w:hAnsi="Times New Roman"/>
          <w:b w:val="0"/>
          <w:sz w:val="28"/>
          <w:szCs w:val="28"/>
        </w:rPr>
        <w:t>0</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создания условий для жилищного строительства</w:t>
      </w:r>
    </w:p>
    <w:tbl>
      <w:tblPr>
        <w:tblStyle w:val="af4"/>
        <w:tblW w:w="3718" w:type="pct"/>
        <w:tblLook w:val="04A0"/>
      </w:tblPr>
      <w:tblGrid>
        <w:gridCol w:w="636"/>
        <w:gridCol w:w="5366"/>
        <w:gridCol w:w="1250"/>
      </w:tblGrid>
      <w:tr w:rsidR="007B4425" w:rsidRPr="00B16E0E" w:rsidTr="007B4425">
        <w:trPr>
          <w:tblHeader/>
        </w:trPr>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3700"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7B4425" w:rsidRPr="00B16E0E" w:rsidTr="007B4425">
        <w:trPr>
          <w:trHeight w:val="56"/>
        </w:trPr>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700" w:type="pct"/>
            <w:tcMar>
              <w:top w:w="85" w:type="dxa"/>
              <w:left w:w="57" w:type="dxa"/>
              <w:bottom w:w="85" w:type="dxa"/>
              <w:right w:w="57" w:type="dxa"/>
            </w:tcMar>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700" w:type="pct"/>
            <w:tcMar>
              <w:top w:w="85" w:type="dxa"/>
              <w:left w:w="57" w:type="dxa"/>
              <w:bottom w:w="85" w:type="dxa"/>
              <w:right w:w="57" w:type="dxa"/>
            </w:tcMar>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700" w:type="pct"/>
            <w:tcMar>
              <w:top w:w="85" w:type="dxa"/>
              <w:left w:w="57" w:type="dxa"/>
              <w:bottom w:w="85" w:type="dxa"/>
              <w:right w:w="57" w:type="dxa"/>
            </w:tcMar>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c>
          <w:tcPr>
            <w:tcW w:w="438"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4</w:t>
            </w:r>
          </w:p>
        </w:tc>
        <w:tc>
          <w:tcPr>
            <w:tcW w:w="3700" w:type="pct"/>
            <w:tcMar>
              <w:top w:w="85" w:type="dxa"/>
              <w:left w:w="57" w:type="dxa"/>
              <w:bottom w:w="85" w:type="dxa"/>
              <w:right w:w="57" w:type="dxa"/>
            </w:tcMar>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862" w:type="pct"/>
            <w:tcMar>
              <w:top w:w="85" w:type="dxa"/>
              <w:left w:w="57" w:type="dxa"/>
              <w:bottom w:w="85" w:type="dxa"/>
              <w:right w:w="57" w:type="dxa"/>
            </w:tcMar>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tabs>
          <w:tab w:val="left" w:pos="1276"/>
        </w:tabs>
        <w:autoSpaceDE w:val="0"/>
        <w:autoSpaceDN w:val="0"/>
        <w:adjustRightInd w:val="0"/>
        <w:spacing w:line="360" w:lineRule="auto"/>
        <w:jc w:val="both"/>
        <w:rPr>
          <w:rFonts w:eastAsiaTheme="minorEastAsia"/>
          <w:sz w:val="28"/>
          <w:szCs w:val="28"/>
        </w:rPr>
      </w:pP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0</w:t>
      </w:r>
      <w:r>
        <w:rPr>
          <w:rFonts w:eastAsiaTheme="minorEastAsia"/>
          <w:sz w:val="28"/>
          <w:szCs w:val="28"/>
        </w:rPr>
        <w:t xml:space="preserve">. </w:t>
      </w:r>
      <w:r w:rsidR="00DD129C" w:rsidRPr="00233825">
        <w:rPr>
          <w:rFonts w:eastAsiaTheme="minorEastAsia"/>
          <w:sz w:val="28"/>
          <w:szCs w:val="28"/>
        </w:rPr>
        <w:t xml:space="preserve">В части усреднённой жилищной обеспеченности показатели обусловлены положениями пп. «б» п. 4 Указа Президента </w:t>
      </w:r>
      <w:r w:rsidR="004D0D93" w:rsidRPr="00233825">
        <w:rPr>
          <w:rFonts w:eastAsiaTheme="minorEastAsia"/>
          <w:sz w:val="28"/>
          <w:szCs w:val="28"/>
        </w:rPr>
        <w:t>Российской Федерации</w:t>
      </w:r>
      <w:r w:rsidR="00DD129C" w:rsidRPr="00233825">
        <w:rPr>
          <w:rFonts w:eastAsiaTheme="minorEastAsia"/>
          <w:sz w:val="28"/>
          <w:szCs w:val="28"/>
        </w:rPr>
        <w:t xml:space="preserve"> от 07.05.2024 № 309 «О национальных целях развития Российской Федерации на период до 2030 года и на перспективу до 2036 года». Значение на период после 2036 года определено по экстраполяции.</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1</w:t>
      </w:r>
      <w:r>
        <w:rPr>
          <w:rFonts w:eastAsiaTheme="minorEastAsia"/>
          <w:sz w:val="28"/>
          <w:szCs w:val="28"/>
        </w:rPr>
        <w:t xml:space="preserve">. </w:t>
      </w:r>
      <w:r w:rsidR="00DD129C" w:rsidRPr="00233825">
        <w:rPr>
          <w:rFonts w:eastAsiaTheme="minorEastAsia"/>
          <w:sz w:val="28"/>
          <w:szCs w:val="28"/>
        </w:rPr>
        <w:t>В части расчётной жилищной обеспеченности показатели приняты с учётом области применения исключительно при подготовке документации по планировке территории. Учитывая, что для документации по планировке характерен горизонт реализации, как правило, не более 5</w:t>
      </w:r>
      <w:r w:rsidR="007D7B10" w:rsidRPr="00233825">
        <w:rPr>
          <w:rFonts w:eastAsiaTheme="minorEastAsia"/>
          <w:sz w:val="28"/>
          <w:szCs w:val="28"/>
        </w:rPr>
        <w:t xml:space="preserve"> – </w:t>
      </w:r>
      <w:r w:rsidR="00DD129C" w:rsidRPr="00233825">
        <w:rPr>
          <w:rFonts w:eastAsiaTheme="minorEastAsia"/>
          <w:sz w:val="28"/>
          <w:szCs w:val="28"/>
        </w:rPr>
        <w:t xml:space="preserve">8 лет, значение расчётных показателей приведено с учётом возможности достижения целевых значений, установленных Указом Президента </w:t>
      </w:r>
      <w:r w:rsidR="004D0D93" w:rsidRPr="00233825">
        <w:rPr>
          <w:rFonts w:eastAsiaTheme="minorEastAsia"/>
          <w:sz w:val="28"/>
          <w:szCs w:val="28"/>
        </w:rPr>
        <w:t>Российской Федерации</w:t>
      </w:r>
      <w:r w:rsidR="00DD77B7" w:rsidRPr="00233825">
        <w:rPr>
          <w:rFonts w:eastAsiaTheme="minorEastAsia"/>
          <w:sz w:val="28"/>
          <w:szCs w:val="28"/>
        </w:rPr>
        <w:br/>
      </w:r>
      <w:r w:rsidR="00DD129C" w:rsidRPr="00233825">
        <w:rPr>
          <w:rFonts w:eastAsiaTheme="minorEastAsia"/>
          <w:sz w:val="28"/>
          <w:szCs w:val="28"/>
        </w:rPr>
        <w:t>от 07.05.2024 № 309 «О национальных целях развития Российской Федерации на период до 2030 года и на перспективу до 2036 года».</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2</w:t>
      </w:r>
      <w:r>
        <w:rPr>
          <w:rFonts w:eastAsiaTheme="minorEastAsia"/>
          <w:sz w:val="28"/>
          <w:szCs w:val="28"/>
        </w:rPr>
        <w:t xml:space="preserve">. </w:t>
      </w:r>
      <w:r w:rsidR="00DD129C" w:rsidRPr="00233825">
        <w:rPr>
          <w:rFonts w:eastAsiaTheme="minorEastAsia"/>
          <w:sz w:val="28"/>
          <w:szCs w:val="28"/>
        </w:rPr>
        <w:t>В части обеспечения населения элементами придомовой территории показатели, приведённые в настоящих Нормативах, обоснованы в п. 7.29 и таблице 7.1 СП 476.1325800.2020.</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3</w:t>
      </w:r>
      <w:r>
        <w:rPr>
          <w:rFonts w:eastAsiaTheme="minorEastAsia"/>
          <w:sz w:val="28"/>
          <w:szCs w:val="28"/>
        </w:rPr>
        <w:t xml:space="preserve">. </w:t>
      </w:r>
      <w:r w:rsidR="00DD129C" w:rsidRPr="00233825">
        <w:rPr>
          <w:rFonts w:eastAsiaTheme="minorEastAsia"/>
          <w:sz w:val="28"/>
          <w:szCs w:val="28"/>
        </w:rPr>
        <w:t xml:space="preserve">В части обеспечения нормируемыми элементами благоустройства жилого микрорайона показатели, приведённые в настоящих Нормативах, обоснованы в п. </w:t>
      </w:r>
      <w:r w:rsidR="00634B6B" w:rsidRPr="00233825">
        <w:rPr>
          <w:rFonts w:eastAsiaTheme="minorEastAsia"/>
          <w:sz w:val="28"/>
          <w:szCs w:val="28"/>
        </w:rPr>
        <w:t>6.4.33</w:t>
      </w:r>
      <w:r w:rsidR="00C065F5" w:rsidRPr="00233825">
        <w:rPr>
          <w:rFonts w:eastAsiaTheme="minorEastAsia"/>
          <w:sz w:val="28"/>
          <w:szCs w:val="28"/>
        </w:rPr>
        <w:t xml:space="preserve"> </w:t>
      </w:r>
      <w:r w:rsidR="00DD129C" w:rsidRPr="00233825">
        <w:rPr>
          <w:rFonts w:eastAsiaTheme="minorEastAsia"/>
          <w:sz w:val="28"/>
          <w:szCs w:val="28"/>
        </w:rPr>
        <w:t xml:space="preserve">СП </w:t>
      </w:r>
      <w:r w:rsidR="00645D3B" w:rsidRPr="00233825">
        <w:rPr>
          <w:rFonts w:eastAsiaTheme="minorEastAsia"/>
          <w:sz w:val="28"/>
          <w:szCs w:val="28"/>
        </w:rPr>
        <w:t>42.13330.2026</w:t>
      </w:r>
      <w:r w:rsidR="00DD129C" w:rsidRPr="00233825">
        <w:rPr>
          <w:rFonts w:eastAsiaTheme="minorEastAsia"/>
          <w:sz w:val="28"/>
          <w:szCs w:val="28"/>
        </w:rPr>
        <w:t>.</w:t>
      </w:r>
      <w:r w:rsidR="00093AF3" w:rsidRPr="00233825">
        <w:rPr>
          <w:rFonts w:eastAsiaTheme="minorEastAsia"/>
          <w:sz w:val="28"/>
          <w:szCs w:val="28"/>
        </w:rPr>
        <w:t xml:space="preserve"> Также, пунктом 124</w:t>
      </w:r>
      <w:r w:rsidR="00DD129C" w:rsidRPr="00233825">
        <w:rPr>
          <w:rFonts w:eastAsiaTheme="minorEastAsia"/>
          <w:sz w:val="28"/>
          <w:szCs w:val="28"/>
        </w:rPr>
        <w:t>СанПиН 2.1.3684-21 предусмотрено, что земельные участки многоквартирных домов должны быть благоустроены, озеленены, оборудованы проездами и тротуарами с твердым покрытием. Удельный вес площади таких элементов придомовых территорий приведён в настоящих Нормативах на основе таблицы 8.1 С</w:t>
      </w:r>
      <w:r w:rsidR="00093AF3" w:rsidRPr="00233825">
        <w:rPr>
          <w:rFonts w:eastAsiaTheme="minorEastAsia"/>
          <w:sz w:val="28"/>
          <w:szCs w:val="28"/>
        </w:rPr>
        <w:t xml:space="preserve">П 476.1325800.2020 и пункта </w:t>
      </w:r>
      <w:r w:rsidR="00634B6B" w:rsidRPr="00233825">
        <w:rPr>
          <w:rFonts w:eastAsiaTheme="minorEastAsia"/>
          <w:sz w:val="28"/>
          <w:szCs w:val="28"/>
        </w:rPr>
        <w:t>6.4.39</w:t>
      </w:r>
      <w:r w:rsidR="00C065F5" w:rsidRPr="00233825">
        <w:rPr>
          <w:rFonts w:eastAsiaTheme="minorEastAsia"/>
          <w:sz w:val="28"/>
          <w:szCs w:val="28"/>
        </w:rPr>
        <w:t xml:space="preserve"> </w:t>
      </w:r>
      <w:r w:rsidR="00DD129C" w:rsidRPr="00233825">
        <w:rPr>
          <w:rFonts w:eastAsiaTheme="minorEastAsia"/>
          <w:sz w:val="28"/>
          <w:szCs w:val="28"/>
        </w:rPr>
        <w:t xml:space="preserve">СП </w:t>
      </w:r>
      <w:r w:rsidR="00645D3B" w:rsidRPr="00233825">
        <w:rPr>
          <w:rFonts w:eastAsiaTheme="minorEastAsia"/>
          <w:sz w:val="28"/>
          <w:szCs w:val="28"/>
        </w:rPr>
        <w:t>42.13330.2026</w:t>
      </w:r>
      <w:r w:rsidR="00DD129C" w:rsidRPr="00233825">
        <w:rPr>
          <w:rFonts w:eastAsiaTheme="minorEastAsia"/>
          <w:sz w:val="28"/>
          <w:szCs w:val="28"/>
        </w:rPr>
        <w:t>.</w:t>
      </w:r>
    </w:p>
    <w:p w:rsidR="00DD129C" w:rsidRPr="00B16E0E" w:rsidRDefault="00DD129C" w:rsidP="00DD129C">
      <w:pPr>
        <w:pStyle w:val="a3"/>
        <w:tabs>
          <w:tab w:val="left" w:pos="1276"/>
        </w:tabs>
        <w:autoSpaceDE w:val="0"/>
        <w:autoSpaceDN w:val="0"/>
        <w:adjustRightInd w:val="0"/>
        <w:ind w:left="0"/>
        <w:jc w:val="center"/>
        <w:rPr>
          <w:rFonts w:eastAsiaTheme="majorEastAsia"/>
          <w:bCs/>
          <w:iCs/>
          <w:sz w:val="28"/>
          <w:szCs w:val="28"/>
        </w:rPr>
      </w:pPr>
      <w:bookmarkStart w:id="32" w:name="_Toc214015806"/>
    </w:p>
    <w:p w:rsidR="00DD129C" w:rsidRPr="00B16E0E" w:rsidRDefault="00DD129C" w:rsidP="00DD129C">
      <w:pPr>
        <w:pStyle w:val="5"/>
        <w:spacing w:before="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Массовый отдых населения</w:t>
      </w:r>
      <w:bookmarkEnd w:id="32"/>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4</w:t>
      </w:r>
      <w:r>
        <w:rPr>
          <w:rFonts w:eastAsiaTheme="minorEastAsia"/>
          <w:sz w:val="28"/>
          <w:szCs w:val="28"/>
        </w:rPr>
        <w:t xml:space="preserve">. </w:t>
      </w:r>
      <w:r w:rsidR="00DD129C" w:rsidRPr="00233825">
        <w:rPr>
          <w:rFonts w:eastAsiaTheme="minorEastAsia"/>
          <w:sz w:val="28"/>
          <w:szCs w:val="28"/>
        </w:rPr>
        <w:t>Полномочия органов местного самоуправления городских округов в области организации массового отдыха населен</w:t>
      </w:r>
      <w:r w:rsidR="002E4825" w:rsidRPr="00233825">
        <w:rPr>
          <w:rFonts w:eastAsiaTheme="minorEastAsia"/>
          <w:sz w:val="28"/>
          <w:szCs w:val="28"/>
        </w:rPr>
        <w:t>ия определены статьями 14 и 16 Ф</w:t>
      </w:r>
      <w:r w:rsidR="00DD129C" w:rsidRPr="00233825">
        <w:rPr>
          <w:rFonts w:eastAsiaTheme="minorEastAsia"/>
          <w:sz w:val="28"/>
          <w:szCs w:val="28"/>
        </w:rPr>
        <w:t xml:space="preserve">едерального закона от 06.10.2003 </w:t>
      </w:r>
      <w:r w:rsidR="000E39FD" w:rsidRPr="00233825">
        <w:rPr>
          <w:rFonts w:eastAsiaTheme="minorEastAsia"/>
          <w:sz w:val="28"/>
          <w:szCs w:val="28"/>
        </w:rPr>
        <w:t>№</w:t>
      </w:r>
      <w:r w:rsidR="00DD129C" w:rsidRPr="00233825">
        <w:rPr>
          <w:rFonts w:eastAsiaTheme="minorEastAsia"/>
          <w:sz w:val="28"/>
          <w:szCs w:val="28"/>
        </w:rPr>
        <w:t xml:space="preserve">131-ФЗ «Об общих принципах организации местного самоуправления в Российской Федерации». </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5</w:t>
      </w:r>
      <w:r>
        <w:rPr>
          <w:rFonts w:eastAsiaTheme="minorEastAsia"/>
          <w:sz w:val="28"/>
          <w:szCs w:val="28"/>
        </w:rPr>
        <w:t xml:space="preserve">. </w:t>
      </w:r>
      <w:r w:rsidR="00DD129C" w:rsidRPr="00233825">
        <w:rPr>
          <w:rFonts w:eastAsiaTheme="minorEastAsia"/>
          <w:sz w:val="28"/>
          <w:szCs w:val="28"/>
        </w:rPr>
        <w:t xml:space="preserve">В области массового отдыха населения настоящими Нормативами регулируются показатели и (или) объекты, приведённые в таблице </w:t>
      </w:r>
      <w:r>
        <w:rPr>
          <w:rFonts w:eastAsiaTheme="minorEastAsia"/>
          <w:sz w:val="28"/>
          <w:szCs w:val="28"/>
        </w:rPr>
        <w:t>3</w:t>
      </w:r>
      <w:r w:rsidR="0079099B">
        <w:rPr>
          <w:rFonts w:eastAsiaTheme="minorEastAsia"/>
          <w:sz w:val="28"/>
          <w:szCs w:val="28"/>
        </w:rPr>
        <w:t>1</w:t>
      </w:r>
      <w:r w:rsidR="00DD129C" w:rsidRPr="00233825">
        <w:rPr>
          <w:rFonts w:eastAsiaTheme="minorEastAsia"/>
          <w:sz w:val="28"/>
          <w:szCs w:val="28"/>
        </w:rPr>
        <w:t>.</w:t>
      </w:r>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233825">
        <w:rPr>
          <w:rFonts w:ascii="Times New Roman" w:eastAsiaTheme="minorEastAsia" w:hAnsi="Times New Roman"/>
          <w:b w:val="0"/>
          <w:sz w:val="28"/>
          <w:szCs w:val="28"/>
        </w:rPr>
        <w:t>3</w:t>
      </w:r>
      <w:r w:rsidR="0079099B">
        <w:rPr>
          <w:rFonts w:ascii="Times New Roman" w:eastAsiaTheme="minorEastAsia" w:hAnsi="Times New Roman"/>
          <w:b w:val="0"/>
          <w:sz w:val="28"/>
          <w:szCs w:val="28"/>
        </w:rPr>
        <w:t>1</w:t>
      </w:r>
      <w:r w:rsidRPr="00B16E0E">
        <w:rPr>
          <w:rFonts w:ascii="Times New Roman" w:eastAsiaTheme="minorEastAsia" w:hAnsi="Times New Roman"/>
          <w:b w:val="0"/>
          <w:sz w:val="28"/>
          <w:szCs w:val="28"/>
        </w:rPr>
        <w:t xml:space="preserve">. Перечень нормируемых показателей и (или) объектов местного значения в области массового отдыха населения </w:t>
      </w:r>
    </w:p>
    <w:tbl>
      <w:tblPr>
        <w:tblStyle w:val="af4"/>
        <w:tblW w:w="3667" w:type="pct"/>
        <w:tblInd w:w="108" w:type="dxa"/>
        <w:tblLook w:val="04A0"/>
      </w:tblPr>
      <w:tblGrid>
        <w:gridCol w:w="540"/>
        <w:gridCol w:w="5391"/>
        <w:gridCol w:w="1296"/>
      </w:tblGrid>
      <w:tr w:rsidR="007B4425" w:rsidRPr="00B16E0E" w:rsidTr="007B4425">
        <w:trPr>
          <w:tblHeader/>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3730"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730" w:type="pct"/>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зонами отдыха</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730" w:type="pct"/>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Озеленение зон отдыха</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730" w:type="pct"/>
          </w:tcPr>
          <w:p w:rsidR="007B4425" w:rsidRPr="00B16E0E" w:rsidRDefault="007B4425"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6</w:t>
      </w:r>
      <w:r>
        <w:rPr>
          <w:rFonts w:eastAsiaTheme="minorEastAsia"/>
          <w:sz w:val="28"/>
          <w:szCs w:val="28"/>
        </w:rPr>
        <w:t xml:space="preserve">. </w:t>
      </w:r>
      <w:r w:rsidR="00DD129C" w:rsidRPr="00233825">
        <w:rPr>
          <w:rFonts w:eastAsiaTheme="minorEastAsia"/>
          <w:sz w:val="28"/>
          <w:szCs w:val="28"/>
        </w:rPr>
        <w:t xml:space="preserve">Озеленение зон отдыха (701010602) принято по пункту </w:t>
      </w:r>
      <w:r w:rsidR="00F70CA5" w:rsidRPr="00233825">
        <w:rPr>
          <w:rFonts w:eastAsiaTheme="minorEastAsia"/>
          <w:sz w:val="28"/>
          <w:szCs w:val="28"/>
        </w:rPr>
        <w:t>10.16</w:t>
      </w:r>
      <w:r w:rsidR="00EC6E75" w:rsidRPr="00233825">
        <w:rPr>
          <w:rFonts w:eastAsiaTheme="minorEastAsia"/>
          <w:sz w:val="28"/>
          <w:szCs w:val="28"/>
        </w:rPr>
        <w:br/>
      </w:r>
      <w:r w:rsidR="00DD129C" w:rsidRPr="00233825">
        <w:rPr>
          <w:rFonts w:eastAsiaTheme="minorEastAsia"/>
          <w:sz w:val="28"/>
          <w:szCs w:val="28"/>
        </w:rPr>
        <w:t xml:space="preserve">СП </w:t>
      </w:r>
      <w:r w:rsidR="00645D3B" w:rsidRPr="00233825">
        <w:rPr>
          <w:rFonts w:eastAsiaTheme="minorEastAsia"/>
          <w:sz w:val="28"/>
          <w:szCs w:val="28"/>
        </w:rPr>
        <w:t>42.13330.2026</w:t>
      </w:r>
      <w:r w:rsidR="00DD129C" w:rsidRPr="00233825">
        <w:rPr>
          <w:rFonts w:eastAsiaTheme="minorEastAsia"/>
          <w:sz w:val="28"/>
          <w:szCs w:val="28"/>
        </w:rPr>
        <w:t>.</w:t>
      </w:r>
      <w:bookmarkStart w:id="33" w:name="_Toc214015807"/>
    </w:p>
    <w:p w:rsidR="00DD129C" w:rsidRPr="00B16E0E" w:rsidRDefault="00DD129C" w:rsidP="000E39FD">
      <w:pPr>
        <w:pStyle w:val="5"/>
        <w:spacing w:before="24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Благоустройство и озеленение</w:t>
      </w:r>
      <w:bookmarkEnd w:id="33"/>
    </w:p>
    <w:p w:rsidR="00DD129C" w:rsidRPr="00233825" w:rsidRDefault="000D7D6E"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7</w:t>
      </w:r>
      <w:r w:rsidR="00233825">
        <w:rPr>
          <w:rFonts w:eastAsiaTheme="minorEastAsia"/>
          <w:sz w:val="28"/>
          <w:szCs w:val="28"/>
        </w:rPr>
        <w:t xml:space="preserve">. </w:t>
      </w:r>
      <w:r w:rsidR="00DD129C" w:rsidRPr="00233825">
        <w:rPr>
          <w:rFonts w:eastAsiaTheme="minorEastAsia"/>
          <w:sz w:val="28"/>
          <w:szCs w:val="28"/>
        </w:rPr>
        <w:t>Полномочия органов местного самоуправления городских округов в области благоустройства и озеленения территор</w:t>
      </w:r>
      <w:r w:rsidR="00A46A9B" w:rsidRPr="00233825">
        <w:rPr>
          <w:rFonts w:eastAsiaTheme="minorEastAsia"/>
          <w:sz w:val="28"/>
          <w:szCs w:val="28"/>
        </w:rPr>
        <w:t>ий определены статьями 14 и 16 Ф</w:t>
      </w:r>
      <w:r w:rsidR="00DD129C" w:rsidRPr="00233825">
        <w:rPr>
          <w:rFonts w:eastAsiaTheme="minorEastAsia"/>
          <w:sz w:val="28"/>
          <w:szCs w:val="28"/>
        </w:rPr>
        <w:t xml:space="preserve">едерального закона от 06.10.2003 № 131-ФЗ «Об общих принципах организации местного самоуправления в Российской Федерации». </w:t>
      </w:r>
    </w:p>
    <w:p w:rsidR="00DD129C" w:rsidRPr="00233825" w:rsidRDefault="000D7D6E"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w:t>
      </w:r>
      <w:r w:rsidR="00191E45">
        <w:rPr>
          <w:rFonts w:eastAsiaTheme="minorEastAsia"/>
          <w:sz w:val="28"/>
          <w:szCs w:val="28"/>
        </w:rPr>
        <w:t>8</w:t>
      </w:r>
      <w:r w:rsidR="00233825">
        <w:rPr>
          <w:rFonts w:eastAsiaTheme="minorEastAsia"/>
          <w:sz w:val="28"/>
          <w:szCs w:val="28"/>
        </w:rPr>
        <w:t xml:space="preserve">. </w:t>
      </w:r>
      <w:r w:rsidR="00DD129C" w:rsidRPr="00233825">
        <w:rPr>
          <w:rFonts w:eastAsiaTheme="minorEastAsia"/>
          <w:sz w:val="28"/>
          <w:szCs w:val="28"/>
        </w:rPr>
        <w:t xml:space="preserve">В области благоустройства и озеленения территории настоящими Нормативами регулируются показатели и (или) объекты, приведённые в таблице </w:t>
      </w:r>
      <w:r w:rsidR="00233825">
        <w:rPr>
          <w:rFonts w:eastAsiaTheme="minorEastAsia"/>
          <w:sz w:val="28"/>
          <w:szCs w:val="28"/>
        </w:rPr>
        <w:t>3</w:t>
      </w:r>
      <w:r w:rsidR="0079099B">
        <w:rPr>
          <w:rFonts w:eastAsiaTheme="minorEastAsia"/>
          <w:sz w:val="28"/>
          <w:szCs w:val="28"/>
        </w:rPr>
        <w:t>2</w:t>
      </w:r>
      <w:r w:rsidR="00DD129C" w:rsidRPr="00233825">
        <w:rPr>
          <w:rFonts w:eastAsiaTheme="minorEastAsia"/>
          <w:sz w:val="28"/>
          <w:szCs w:val="28"/>
        </w:rPr>
        <w:t>.</w:t>
      </w:r>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233825">
        <w:rPr>
          <w:rFonts w:ascii="Times New Roman" w:eastAsiaTheme="minorEastAsia" w:hAnsi="Times New Roman"/>
          <w:b w:val="0"/>
          <w:sz w:val="28"/>
          <w:szCs w:val="28"/>
        </w:rPr>
        <w:t>3</w:t>
      </w:r>
      <w:r w:rsidR="0079099B">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благоустройства и озеленения территорий</w:t>
      </w:r>
    </w:p>
    <w:tbl>
      <w:tblPr>
        <w:tblStyle w:val="af4"/>
        <w:tblW w:w="3667" w:type="pct"/>
        <w:tblInd w:w="108" w:type="dxa"/>
        <w:tblLook w:val="04A0"/>
      </w:tblPr>
      <w:tblGrid>
        <w:gridCol w:w="540"/>
        <w:gridCol w:w="5391"/>
        <w:gridCol w:w="1296"/>
      </w:tblGrid>
      <w:tr w:rsidR="007B4425" w:rsidRPr="00B16E0E" w:rsidTr="007B4425">
        <w:trPr>
          <w:tblHeader/>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3730"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97" w:type="pct"/>
          </w:tcPr>
          <w:p w:rsidR="007B4425" w:rsidRPr="00B16E0E" w:rsidRDefault="007B4425" w:rsidP="00745BF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730" w:type="pct"/>
          </w:tcPr>
          <w:p w:rsidR="007B4425" w:rsidRPr="00B16E0E" w:rsidRDefault="007B4425" w:rsidP="00422199">
            <w:pPr>
              <w:autoSpaceDE w:val="0"/>
              <w:autoSpaceDN w:val="0"/>
              <w:adjustRightInd w:val="0"/>
            </w:pPr>
            <w:r w:rsidRPr="00B16E0E">
              <w:t>Обеспеченность населения озеленением различных видов</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74"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730" w:type="pct"/>
          </w:tcPr>
          <w:p w:rsidR="007B4425" w:rsidRPr="00B16E0E" w:rsidRDefault="007B4425" w:rsidP="00422199">
            <w:pPr>
              <w:autoSpaceDE w:val="0"/>
              <w:autoSpaceDN w:val="0"/>
              <w:adjustRightInd w:val="0"/>
            </w:pPr>
            <w:r w:rsidRPr="00B16E0E">
              <w:t xml:space="preserve">Обеспеченность населения общественными </w:t>
            </w:r>
            <w:r w:rsidRPr="00B16E0E">
              <w:lastRenderedPageBreak/>
              <w:t>уборными</w:t>
            </w:r>
          </w:p>
        </w:tc>
        <w:tc>
          <w:tcPr>
            <w:tcW w:w="897"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lastRenderedPageBreak/>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233825" w:rsidRDefault="00191E4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99</w:t>
      </w:r>
      <w:r w:rsidR="00233825">
        <w:rPr>
          <w:rFonts w:eastAsiaTheme="minorEastAsia"/>
          <w:sz w:val="28"/>
          <w:szCs w:val="28"/>
        </w:rPr>
        <w:t xml:space="preserve">. </w:t>
      </w:r>
      <w:r w:rsidR="00DD129C" w:rsidRPr="00233825">
        <w:rPr>
          <w:rFonts w:eastAsiaTheme="minorEastAsia"/>
          <w:sz w:val="28"/>
          <w:szCs w:val="28"/>
        </w:rPr>
        <w:t xml:space="preserve">Обеспеченность населения озеленёнными территориями принята по </w:t>
      </w:r>
      <w:r w:rsidR="00F70CA5" w:rsidRPr="00233825">
        <w:rPr>
          <w:rFonts w:eastAsiaTheme="minorEastAsia"/>
          <w:sz w:val="28"/>
          <w:szCs w:val="28"/>
        </w:rPr>
        <w:t>приложению М</w:t>
      </w:r>
      <w:r w:rsidR="00DD129C" w:rsidRPr="00233825">
        <w:rPr>
          <w:rFonts w:eastAsiaTheme="minorEastAsia"/>
          <w:sz w:val="28"/>
          <w:szCs w:val="28"/>
        </w:rPr>
        <w:t xml:space="preserve"> СП </w:t>
      </w:r>
      <w:r w:rsidR="00645D3B" w:rsidRPr="00233825">
        <w:rPr>
          <w:rFonts w:eastAsiaTheme="minorEastAsia"/>
          <w:sz w:val="28"/>
          <w:szCs w:val="28"/>
        </w:rPr>
        <w:t>42.13330.2026</w:t>
      </w:r>
      <w:r w:rsidR="00DD129C" w:rsidRPr="00233825">
        <w:rPr>
          <w:rFonts w:eastAsiaTheme="minorEastAsia"/>
          <w:sz w:val="28"/>
          <w:szCs w:val="28"/>
        </w:rPr>
        <w:t>.</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191E45">
        <w:rPr>
          <w:rFonts w:eastAsiaTheme="minorEastAsia"/>
          <w:sz w:val="28"/>
          <w:szCs w:val="28"/>
        </w:rPr>
        <w:t>0</w:t>
      </w:r>
      <w:r>
        <w:rPr>
          <w:rFonts w:eastAsiaTheme="minorEastAsia"/>
          <w:sz w:val="28"/>
          <w:szCs w:val="28"/>
        </w:rPr>
        <w:t xml:space="preserve">. </w:t>
      </w:r>
      <w:r w:rsidR="00DD129C" w:rsidRPr="00233825">
        <w:rPr>
          <w:rFonts w:eastAsiaTheme="minorEastAsia"/>
          <w:sz w:val="28"/>
          <w:szCs w:val="28"/>
        </w:rPr>
        <w:t xml:space="preserve">Определение размеров детского парка производится в </w:t>
      </w:r>
      <w:r w:rsidR="001E3931" w:rsidRPr="00233825">
        <w:rPr>
          <w:rFonts w:eastAsiaTheme="minorEastAsia"/>
          <w:sz w:val="28"/>
          <w:szCs w:val="28"/>
        </w:rPr>
        <w:t>МНГП</w:t>
      </w:r>
      <w:r w:rsidR="00DD129C" w:rsidRPr="00233825">
        <w:rPr>
          <w:rFonts w:eastAsiaTheme="minorEastAsia"/>
          <w:sz w:val="28"/>
          <w:szCs w:val="28"/>
        </w:rPr>
        <w:t xml:space="preserve"> в соответствии с </w:t>
      </w:r>
      <w:r w:rsidR="001E3931" w:rsidRPr="00233825">
        <w:rPr>
          <w:rFonts w:eastAsiaTheme="minorEastAsia"/>
          <w:sz w:val="28"/>
          <w:szCs w:val="28"/>
        </w:rPr>
        <w:t>Приложением М</w:t>
      </w:r>
      <w:r w:rsidR="00DD129C" w:rsidRPr="00233825">
        <w:rPr>
          <w:rFonts w:eastAsiaTheme="minorEastAsia"/>
          <w:sz w:val="28"/>
          <w:szCs w:val="28"/>
        </w:rPr>
        <w:t xml:space="preserve">СП </w:t>
      </w:r>
      <w:r w:rsidR="00645D3B" w:rsidRPr="00233825">
        <w:rPr>
          <w:rFonts w:eastAsiaTheme="minorEastAsia"/>
          <w:sz w:val="28"/>
          <w:szCs w:val="28"/>
        </w:rPr>
        <w:t>42.13330.2026</w:t>
      </w:r>
      <w:r w:rsidR="00DD129C" w:rsidRPr="00233825">
        <w:rPr>
          <w:rFonts w:eastAsiaTheme="minorEastAsia"/>
          <w:sz w:val="28"/>
          <w:szCs w:val="28"/>
        </w:rPr>
        <w:t>.</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191E45">
        <w:rPr>
          <w:rFonts w:eastAsiaTheme="minorEastAsia"/>
          <w:sz w:val="28"/>
          <w:szCs w:val="28"/>
        </w:rPr>
        <w:t>1</w:t>
      </w:r>
      <w:r>
        <w:rPr>
          <w:rFonts w:eastAsiaTheme="minorEastAsia"/>
          <w:sz w:val="28"/>
          <w:szCs w:val="28"/>
        </w:rPr>
        <w:t xml:space="preserve">. </w:t>
      </w:r>
      <w:r w:rsidR="00DD129C" w:rsidRPr="00233825">
        <w:rPr>
          <w:rFonts w:eastAsiaTheme="minorEastAsia"/>
          <w:sz w:val="28"/>
          <w:szCs w:val="28"/>
        </w:rPr>
        <w:t xml:space="preserve">Обеспеченность населения уборными в населённых пунктах принята в соответствии с </w:t>
      </w:r>
      <w:r w:rsidR="001E3931" w:rsidRPr="00233825">
        <w:rPr>
          <w:rFonts w:eastAsiaTheme="minorEastAsia"/>
          <w:sz w:val="28"/>
          <w:szCs w:val="28"/>
        </w:rPr>
        <w:t>приложением Л</w:t>
      </w:r>
      <w:r w:rsidR="00DD129C" w:rsidRPr="00233825">
        <w:rPr>
          <w:rFonts w:eastAsiaTheme="minorEastAsia"/>
          <w:sz w:val="28"/>
          <w:szCs w:val="28"/>
        </w:rPr>
        <w:t xml:space="preserve"> к СП </w:t>
      </w:r>
      <w:r w:rsidR="00645D3B" w:rsidRPr="00233825">
        <w:rPr>
          <w:rFonts w:eastAsiaTheme="minorEastAsia"/>
          <w:sz w:val="28"/>
          <w:szCs w:val="28"/>
        </w:rPr>
        <w:t>42.13330.2026</w:t>
      </w:r>
      <w:r w:rsidR="00DD129C" w:rsidRPr="00233825">
        <w:rPr>
          <w:rFonts w:eastAsiaTheme="minorEastAsia"/>
          <w:sz w:val="28"/>
          <w:szCs w:val="28"/>
        </w:rPr>
        <w:t>. Максимальный радиус доступности соответствует 15 минутам бодрого пешего хода при скорости</w:t>
      </w:r>
      <w:r w:rsidR="00DD77B7" w:rsidRPr="00233825">
        <w:rPr>
          <w:rFonts w:eastAsiaTheme="minorEastAsia"/>
          <w:sz w:val="28"/>
          <w:szCs w:val="28"/>
        </w:rPr>
        <w:br/>
      </w:r>
      <w:r w:rsidR="00DD129C" w:rsidRPr="00233825">
        <w:rPr>
          <w:rFonts w:eastAsiaTheme="minorEastAsia"/>
          <w:sz w:val="28"/>
          <w:szCs w:val="28"/>
        </w:rPr>
        <w:t>4 км/ч.</w:t>
      </w:r>
      <w:bookmarkStart w:id="34" w:name="_Toc214015808"/>
    </w:p>
    <w:p w:rsidR="00DD129C" w:rsidRPr="00B16E0E" w:rsidRDefault="00DD129C" w:rsidP="00DD77B7">
      <w:pPr>
        <w:pStyle w:val="5"/>
        <w:spacing w:before="24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Инженерное обеспечение территорий</w:t>
      </w:r>
      <w:bookmarkEnd w:id="34"/>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191E45">
        <w:rPr>
          <w:rFonts w:eastAsiaTheme="minorEastAsia"/>
          <w:sz w:val="28"/>
          <w:szCs w:val="28"/>
        </w:rPr>
        <w:t>2</w:t>
      </w:r>
      <w:r>
        <w:rPr>
          <w:rFonts w:eastAsiaTheme="minorEastAsia"/>
          <w:sz w:val="28"/>
          <w:szCs w:val="28"/>
        </w:rPr>
        <w:t xml:space="preserve">. </w:t>
      </w:r>
      <w:r w:rsidR="00DD129C" w:rsidRPr="00233825">
        <w:rPr>
          <w:rFonts w:eastAsiaTheme="minorEastAsia"/>
          <w:sz w:val="28"/>
          <w:szCs w:val="28"/>
        </w:rPr>
        <w:t>Полномочия органов местного самоуправления городских</w:t>
      </w:r>
      <w:r w:rsidR="006E4795">
        <w:rPr>
          <w:rFonts w:eastAsiaTheme="minorEastAsia"/>
          <w:sz w:val="28"/>
          <w:szCs w:val="28"/>
        </w:rPr>
        <w:t xml:space="preserve"> округов</w:t>
      </w:r>
      <w:r w:rsidR="00DD129C" w:rsidRPr="00233825">
        <w:rPr>
          <w:rFonts w:eastAsiaTheme="minorEastAsia"/>
          <w:sz w:val="28"/>
          <w:szCs w:val="28"/>
        </w:rPr>
        <w:t xml:space="preserve"> в области инженерного обеспечения территорий о</w:t>
      </w:r>
      <w:r w:rsidR="00A46A9B" w:rsidRPr="00233825">
        <w:rPr>
          <w:rFonts w:eastAsiaTheme="minorEastAsia"/>
          <w:sz w:val="28"/>
          <w:szCs w:val="28"/>
        </w:rPr>
        <w:t>пределены статьями 14, 15 и 16 Ф</w:t>
      </w:r>
      <w:r w:rsidR="00DD129C" w:rsidRPr="00233825">
        <w:rPr>
          <w:rFonts w:eastAsiaTheme="minorEastAsia"/>
          <w:sz w:val="28"/>
          <w:szCs w:val="28"/>
        </w:rPr>
        <w:t>е</w:t>
      </w:r>
      <w:r w:rsidR="00A46A9B" w:rsidRPr="00233825">
        <w:rPr>
          <w:rFonts w:eastAsiaTheme="minorEastAsia"/>
          <w:sz w:val="28"/>
          <w:szCs w:val="28"/>
        </w:rPr>
        <w:t>дерального закона от 06.10.2003</w:t>
      </w:r>
      <w:r w:rsidR="00EC6E75" w:rsidRPr="00233825">
        <w:rPr>
          <w:rFonts w:eastAsiaTheme="minorEastAsia"/>
          <w:sz w:val="28"/>
          <w:szCs w:val="28"/>
        </w:rPr>
        <w:t>№</w:t>
      </w:r>
      <w:r w:rsidR="00DD129C" w:rsidRPr="00233825">
        <w:rPr>
          <w:rFonts w:eastAsiaTheme="minorEastAsia"/>
          <w:sz w:val="28"/>
          <w:szCs w:val="28"/>
        </w:rPr>
        <w:t xml:space="preserve">131-ФЗ «Об общих принципах организации местного самоуправления в Российской Федерации». </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191E45">
        <w:rPr>
          <w:rFonts w:eastAsiaTheme="minorEastAsia"/>
          <w:sz w:val="28"/>
          <w:szCs w:val="28"/>
        </w:rPr>
        <w:t>3</w:t>
      </w:r>
      <w:r>
        <w:rPr>
          <w:rFonts w:eastAsiaTheme="minorEastAsia"/>
          <w:sz w:val="28"/>
          <w:szCs w:val="28"/>
        </w:rPr>
        <w:t xml:space="preserve">. </w:t>
      </w:r>
      <w:r w:rsidR="00DD129C" w:rsidRPr="00233825">
        <w:rPr>
          <w:rFonts w:eastAsiaTheme="minorEastAsia"/>
          <w:sz w:val="28"/>
          <w:szCs w:val="28"/>
        </w:rPr>
        <w:t xml:space="preserve">В области инженерного обеспечения территории настоящими Нормативами регулируются показатели и (или) объекты, приведённые в таблице </w:t>
      </w:r>
      <w:r>
        <w:rPr>
          <w:rFonts w:eastAsiaTheme="minorEastAsia"/>
          <w:sz w:val="28"/>
          <w:szCs w:val="28"/>
        </w:rPr>
        <w:t>3</w:t>
      </w:r>
      <w:r w:rsidR="0079099B">
        <w:rPr>
          <w:rFonts w:eastAsiaTheme="minorEastAsia"/>
          <w:sz w:val="28"/>
          <w:szCs w:val="28"/>
        </w:rPr>
        <w:t>3</w:t>
      </w:r>
      <w:r w:rsidR="00DD129C" w:rsidRPr="00233825">
        <w:rPr>
          <w:rFonts w:eastAsiaTheme="minorEastAsia"/>
          <w:sz w:val="28"/>
          <w:szCs w:val="28"/>
        </w:rPr>
        <w:t>.</w:t>
      </w:r>
    </w:p>
    <w:p w:rsidR="00DD129C" w:rsidRPr="00B16E0E" w:rsidRDefault="00DD129C" w:rsidP="00C35A30">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233825">
        <w:rPr>
          <w:rFonts w:ascii="Times New Roman" w:eastAsiaTheme="minorEastAsia" w:hAnsi="Times New Roman"/>
          <w:b w:val="0"/>
          <w:sz w:val="28"/>
          <w:szCs w:val="28"/>
        </w:rPr>
        <w:t>3</w:t>
      </w:r>
      <w:r w:rsidR="0079099B">
        <w:rPr>
          <w:rFonts w:ascii="Times New Roman" w:eastAsiaTheme="minorEastAsia" w:hAnsi="Times New Roman"/>
          <w:b w:val="0"/>
          <w:sz w:val="28"/>
          <w:szCs w:val="28"/>
        </w:rPr>
        <w:t>3</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инженерного обеспечения территорий</w:t>
      </w:r>
    </w:p>
    <w:tbl>
      <w:tblPr>
        <w:tblStyle w:val="af4"/>
        <w:tblW w:w="3598" w:type="pct"/>
        <w:tblInd w:w="108" w:type="dxa"/>
        <w:tblLayout w:type="fixed"/>
        <w:tblLook w:val="04A0"/>
      </w:tblPr>
      <w:tblGrid>
        <w:gridCol w:w="543"/>
        <w:gridCol w:w="5273"/>
        <w:gridCol w:w="1275"/>
      </w:tblGrid>
      <w:tr w:rsidR="007B4425" w:rsidRPr="00B16E0E" w:rsidTr="007B4425">
        <w:trPr>
          <w:tblHeader/>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3718"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718" w:type="pct"/>
          </w:tcPr>
          <w:p w:rsidR="007B4425" w:rsidRPr="00B16E0E" w:rsidRDefault="007B4425" w:rsidP="00422199">
            <w:pPr>
              <w:autoSpaceDE w:val="0"/>
              <w:autoSpaceDN w:val="0"/>
              <w:adjustRightInd w:val="0"/>
            </w:pPr>
            <w:r w:rsidRPr="00B16E0E">
              <w:t>Обеспеченность населения объектами водоснабжения и водоотведения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718" w:type="pct"/>
          </w:tcPr>
          <w:p w:rsidR="007B4425" w:rsidRPr="00B16E0E" w:rsidRDefault="007B4425" w:rsidP="00422199">
            <w:pPr>
              <w:autoSpaceDE w:val="0"/>
              <w:autoSpaceDN w:val="0"/>
              <w:adjustRightInd w:val="0"/>
            </w:pPr>
            <w:r w:rsidRPr="00B16E0E">
              <w:t>Обеспеченность населения объектами теплоснабжения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718" w:type="pct"/>
          </w:tcPr>
          <w:p w:rsidR="007B4425" w:rsidRPr="00B16E0E" w:rsidRDefault="007B4425" w:rsidP="00422199">
            <w:pPr>
              <w:autoSpaceDE w:val="0"/>
              <w:autoSpaceDN w:val="0"/>
              <w:adjustRightInd w:val="0"/>
            </w:pPr>
            <w:r w:rsidRPr="00B16E0E">
              <w:t>Норма водопотребления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718" w:type="pct"/>
          </w:tcPr>
          <w:p w:rsidR="007B4425" w:rsidRPr="00B16E0E" w:rsidRDefault="007B4425" w:rsidP="00422199">
            <w:pPr>
              <w:autoSpaceDE w:val="0"/>
              <w:autoSpaceDN w:val="0"/>
              <w:adjustRightInd w:val="0"/>
            </w:pPr>
            <w:r w:rsidRPr="00B16E0E">
              <w:t>Продолжительность отопительного сезона</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718" w:type="pct"/>
          </w:tcPr>
          <w:p w:rsidR="007B4425" w:rsidRPr="00B16E0E" w:rsidRDefault="007B4425" w:rsidP="00422199">
            <w:pPr>
              <w:autoSpaceDE w:val="0"/>
              <w:autoSpaceDN w:val="0"/>
              <w:adjustRightInd w:val="0"/>
            </w:pPr>
            <w:r w:rsidRPr="00B16E0E">
              <w:t>Обеспеченность населения объектами энергоснабжения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B4425" w:rsidRPr="00B16E0E" w:rsidTr="007B4425">
        <w:trPr>
          <w:trHeight w:val="56"/>
        </w:trPr>
        <w:tc>
          <w:tcPr>
            <w:tcW w:w="383"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3718" w:type="pct"/>
          </w:tcPr>
          <w:p w:rsidR="007B4425" w:rsidRPr="00B16E0E" w:rsidRDefault="007B4425" w:rsidP="00422199">
            <w:pPr>
              <w:autoSpaceDE w:val="0"/>
              <w:autoSpaceDN w:val="0"/>
              <w:adjustRightInd w:val="0"/>
            </w:pPr>
            <w:r w:rsidRPr="00B16E0E">
              <w:t>Обеспеченность населения объектами газоснабжения</w:t>
            </w:r>
          </w:p>
        </w:tc>
        <w:tc>
          <w:tcPr>
            <w:tcW w:w="899" w:type="pct"/>
          </w:tcPr>
          <w:p w:rsidR="007B4425" w:rsidRPr="00B16E0E" w:rsidRDefault="007B4425"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lastRenderedPageBreak/>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191E45">
        <w:rPr>
          <w:rFonts w:eastAsiaTheme="minorEastAsia"/>
          <w:sz w:val="28"/>
          <w:szCs w:val="28"/>
        </w:rPr>
        <w:t>4</w:t>
      </w:r>
      <w:r>
        <w:rPr>
          <w:rFonts w:eastAsiaTheme="minorEastAsia"/>
          <w:sz w:val="28"/>
          <w:szCs w:val="28"/>
        </w:rPr>
        <w:t xml:space="preserve">. </w:t>
      </w:r>
      <w:r w:rsidR="00DD129C" w:rsidRPr="00233825">
        <w:rPr>
          <w:rFonts w:eastAsiaTheme="minorEastAsia"/>
          <w:sz w:val="28"/>
          <w:szCs w:val="28"/>
        </w:rPr>
        <w:t>Обеспеченность и территориальная доступность объектами в области организации водоснабжения и водоотведения не нормируется, так как определяется схемами водоснабжения и водоотведения муниципального образования в зависимости от нагрузки, конфигурации сетей, применяемого оборудования и т.п. факторов. Нормируемые показатели для объектов водоснабжения и водоотведения принимаются в соответствии с</w:t>
      </w:r>
      <w:r w:rsidR="00EC6E75" w:rsidRPr="00233825">
        <w:rPr>
          <w:rFonts w:eastAsiaTheme="minorEastAsia"/>
          <w:sz w:val="28"/>
          <w:szCs w:val="28"/>
        </w:rPr>
        <w:br/>
      </w:r>
      <w:r w:rsidR="00DD129C" w:rsidRPr="00233825">
        <w:rPr>
          <w:rFonts w:eastAsiaTheme="minorEastAsia"/>
          <w:sz w:val="28"/>
          <w:szCs w:val="28"/>
        </w:rPr>
        <w:t>СП 31.13330.2021 «СНиП 2.04.02-84* Водоснабжение. Наружные сети и сооружения», «СП 30.13330.2020. СНиП 2.04.01-85* Внутренний водопровод и канализация зданий», СП 32.13330.2018 «СНиП 2.04.03-85 Канализация. Наружные сети и сооружения».</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191E45">
        <w:rPr>
          <w:rFonts w:eastAsiaTheme="minorEastAsia"/>
          <w:sz w:val="28"/>
          <w:szCs w:val="28"/>
        </w:rPr>
        <w:t>5</w:t>
      </w:r>
      <w:r>
        <w:rPr>
          <w:rFonts w:eastAsiaTheme="minorEastAsia"/>
          <w:sz w:val="28"/>
          <w:szCs w:val="28"/>
        </w:rPr>
        <w:t xml:space="preserve">. </w:t>
      </w:r>
      <w:r w:rsidR="00DD129C" w:rsidRPr="00233825">
        <w:rPr>
          <w:rFonts w:eastAsiaTheme="minorEastAsia"/>
          <w:sz w:val="28"/>
          <w:szCs w:val="28"/>
        </w:rPr>
        <w:t xml:space="preserve">Обеспеченность и территориальная доступность объектов теплоснабжения и снабжения населения топливом не нормируется, так как определяется схемой теплоснабжения муниципального образования в зависимости от нагрузки, конфигурации сетей, применяемого оборудования и т.п. факторов. </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Продолжительность отопительного сезона принимается в соответствии с СП 131.13330.2025 «СНиП 23-01-99* Строительная климатология» (таблица 5.1).</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10</w:t>
      </w:r>
      <w:r w:rsidR="00191E45">
        <w:rPr>
          <w:rFonts w:eastAsiaTheme="minorEastAsia"/>
          <w:sz w:val="28"/>
          <w:szCs w:val="28"/>
        </w:rPr>
        <w:t>6</w:t>
      </w:r>
      <w:r>
        <w:rPr>
          <w:rFonts w:eastAsiaTheme="minorEastAsia"/>
          <w:sz w:val="28"/>
          <w:szCs w:val="28"/>
        </w:rPr>
        <w:t xml:space="preserve">. </w:t>
      </w:r>
      <w:r w:rsidR="00DD129C" w:rsidRPr="00233825">
        <w:rPr>
          <w:rFonts w:eastAsiaTheme="minorEastAsia"/>
          <w:sz w:val="28"/>
          <w:szCs w:val="28"/>
        </w:rPr>
        <w:t xml:space="preserve">Обеспеченность и территориальная доступность объектами в области организации электроснабжения не нормируется, так как определяется проектом электроснабжения населённого пункта в зависимости от нагрузки, конфигурации сетей, применяемого оборудования и т.п. факторов. </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645D3B">
        <w:rPr>
          <w:rFonts w:eastAsiaTheme="minorEastAsia"/>
          <w:sz w:val="28"/>
          <w:szCs w:val="28"/>
        </w:rPr>
        <w:t xml:space="preserve">Укрупнённые показатели электропотребления принимаются в соответствии с </w:t>
      </w:r>
      <w:bookmarkStart w:id="35" w:name="_Hlk236753586"/>
      <w:r w:rsidRPr="00645D3B">
        <w:rPr>
          <w:rFonts w:eastAsiaTheme="minorEastAsia"/>
          <w:sz w:val="28"/>
          <w:szCs w:val="28"/>
        </w:rPr>
        <w:t>приложени</w:t>
      </w:r>
      <w:r w:rsidR="00645D3B" w:rsidRPr="00645D3B">
        <w:rPr>
          <w:rFonts w:eastAsiaTheme="minorEastAsia"/>
          <w:sz w:val="28"/>
          <w:szCs w:val="28"/>
        </w:rPr>
        <w:t>ем</w:t>
      </w:r>
      <w:r w:rsidR="00C065F5">
        <w:rPr>
          <w:rFonts w:eastAsiaTheme="minorEastAsia"/>
          <w:sz w:val="28"/>
          <w:szCs w:val="28"/>
        </w:rPr>
        <w:t xml:space="preserve"> </w:t>
      </w:r>
      <w:r w:rsidR="00645D3B" w:rsidRPr="00645D3B">
        <w:rPr>
          <w:rFonts w:eastAsiaTheme="minorEastAsia"/>
          <w:sz w:val="28"/>
          <w:szCs w:val="28"/>
        </w:rPr>
        <w:t>Г</w:t>
      </w:r>
      <w:bookmarkEnd w:id="35"/>
      <w:r w:rsidRPr="00645D3B">
        <w:rPr>
          <w:rFonts w:eastAsiaTheme="minorEastAsia"/>
          <w:sz w:val="28"/>
          <w:szCs w:val="28"/>
        </w:rPr>
        <w:t xml:space="preserve"> к </w:t>
      </w:r>
      <w:r w:rsidR="00645D3B" w:rsidRPr="00C065F5">
        <w:rPr>
          <w:rFonts w:eastAsiaTheme="minorEastAsia"/>
          <w:sz w:val="28"/>
          <w:szCs w:val="28"/>
        </w:rPr>
        <w:t>СП 42.13330.2026.</w:t>
      </w:r>
    </w:p>
    <w:p w:rsidR="00DD129C" w:rsidRPr="00233825" w:rsidRDefault="00233825" w:rsidP="00233825">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0D7D6E">
        <w:rPr>
          <w:rFonts w:eastAsiaTheme="minorEastAsia"/>
          <w:sz w:val="28"/>
          <w:szCs w:val="28"/>
        </w:rPr>
        <w:t>0</w:t>
      </w:r>
      <w:r w:rsidR="00191E45">
        <w:rPr>
          <w:rFonts w:eastAsiaTheme="minorEastAsia"/>
          <w:sz w:val="28"/>
          <w:szCs w:val="28"/>
        </w:rPr>
        <w:t>7</w:t>
      </w:r>
      <w:r>
        <w:rPr>
          <w:rFonts w:eastAsiaTheme="minorEastAsia"/>
          <w:sz w:val="28"/>
          <w:szCs w:val="28"/>
        </w:rPr>
        <w:t xml:space="preserve">. </w:t>
      </w:r>
      <w:r w:rsidR="00DD129C" w:rsidRPr="00233825">
        <w:rPr>
          <w:rFonts w:eastAsiaTheme="minorEastAsia"/>
          <w:sz w:val="28"/>
          <w:szCs w:val="28"/>
        </w:rPr>
        <w:t>Обеспеченность и территориальная доступность объектами в области организации газоснабжения не нормируется, так как определяется схемой газоснабжения для каждого населённого пункта в зависимости от нагрузки, конфигурации сетей, применяемого оборудования и т.п. факторов.</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 xml:space="preserve">Норма потребления газа на индивидуально-бытовые нужды населения при наличии, централизованного горячего водоснабжения, а </w:t>
      </w:r>
      <w:r w:rsidR="000C4C5E" w:rsidRPr="00B16E0E">
        <w:rPr>
          <w:rFonts w:eastAsiaTheme="minorEastAsia"/>
          <w:sz w:val="28"/>
          <w:szCs w:val="28"/>
        </w:rPr>
        <w:t>также</w:t>
      </w:r>
      <w:r w:rsidRPr="00B16E0E">
        <w:rPr>
          <w:rFonts w:eastAsiaTheme="minorEastAsia"/>
          <w:sz w:val="28"/>
          <w:szCs w:val="28"/>
        </w:rPr>
        <w:t xml:space="preserve"> норма потребления газа на индивидуально-бытовые нужды населения при горячем водоснабжении от газовых водонагревателей определяется в соответствии с</w:t>
      </w:r>
      <w:r w:rsidR="00901742" w:rsidRPr="00B16E0E">
        <w:rPr>
          <w:rFonts w:eastAsiaTheme="minorEastAsia"/>
          <w:sz w:val="28"/>
          <w:szCs w:val="28"/>
        </w:rPr>
        <w:br/>
      </w:r>
      <w:r w:rsidRPr="000B6CB9">
        <w:rPr>
          <w:rFonts w:eastAsiaTheme="minorEastAsia"/>
          <w:sz w:val="28"/>
          <w:szCs w:val="28"/>
        </w:rPr>
        <w:t>СП 42-101-2003</w:t>
      </w:r>
      <w:r w:rsidRPr="00B16E0E">
        <w:rPr>
          <w:rFonts w:eastAsiaTheme="minorEastAsia"/>
          <w:sz w:val="28"/>
          <w:szCs w:val="28"/>
        </w:rPr>
        <w:t xml:space="preserve">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Основная доля перспективных объемов потребляемого газа приходится на теплоэнергетические объекты. Расход газа на источники тепла должен учитываться по расчету энергетической эффективности системы. Годовой расход газа этой категории потребителей определяется в соответствии с требованиями определения годовых тепловых нагрузок потребителей, подключенных к этому источнику тепла.</w:t>
      </w:r>
      <w:bookmarkStart w:id="36" w:name="_Toc214015809"/>
    </w:p>
    <w:p w:rsidR="00DD129C" w:rsidRPr="00B16E0E" w:rsidRDefault="00DD129C" w:rsidP="006B76F2">
      <w:pPr>
        <w:pStyle w:val="5"/>
        <w:spacing w:before="240" w:after="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Обращение с отходами</w:t>
      </w:r>
      <w:bookmarkEnd w:id="36"/>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0D7D6E">
        <w:rPr>
          <w:rFonts w:eastAsiaTheme="minorEastAsia"/>
          <w:sz w:val="28"/>
          <w:szCs w:val="28"/>
        </w:rPr>
        <w:t>0</w:t>
      </w:r>
      <w:r w:rsidR="00191E45">
        <w:rPr>
          <w:rFonts w:eastAsiaTheme="minorEastAsia"/>
          <w:sz w:val="28"/>
          <w:szCs w:val="28"/>
        </w:rPr>
        <w:t>8</w:t>
      </w:r>
      <w:r>
        <w:rPr>
          <w:rFonts w:eastAsiaTheme="minorEastAsia"/>
          <w:sz w:val="28"/>
          <w:szCs w:val="28"/>
        </w:rPr>
        <w:t xml:space="preserve">. </w:t>
      </w:r>
      <w:r w:rsidR="00DD129C" w:rsidRPr="00C44077">
        <w:rPr>
          <w:rFonts w:eastAsiaTheme="minorEastAsia"/>
          <w:sz w:val="28"/>
          <w:szCs w:val="28"/>
        </w:rPr>
        <w:t>Полномочия органов местного самоуправления городск</w:t>
      </w:r>
      <w:r w:rsidR="000B6CB9" w:rsidRPr="00C44077">
        <w:rPr>
          <w:rFonts w:eastAsiaTheme="minorEastAsia"/>
          <w:sz w:val="28"/>
          <w:szCs w:val="28"/>
        </w:rPr>
        <w:t>ого</w:t>
      </w:r>
      <w:r w:rsidR="00DD129C" w:rsidRPr="00C44077">
        <w:rPr>
          <w:rFonts w:eastAsiaTheme="minorEastAsia"/>
          <w:sz w:val="28"/>
          <w:szCs w:val="28"/>
        </w:rPr>
        <w:t xml:space="preserve"> округ</w:t>
      </w:r>
      <w:r w:rsidR="000B6CB9" w:rsidRPr="00C44077">
        <w:rPr>
          <w:rFonts w:eastAsiaTheme="minorEastAsia"/>
          <w:sz w:val="28"/>
          <w:szCs w:val="28"/>
        </w:rPr>
        <w:t>а</w:t>
      </w:r>
      <w:r w:rsidR="00AA5395">
        <w:rPr>
          <w:rFonts w:eastAsiaTheme="minorEastAsia"/>
          <w:sz w:val="28"/>
          <w:szCs w:val="28"/>
        </w:rPr>
        <w:t xml:space="preserve"> </w:t>
      </w:r>
      <w:r w:rsidR="00DD129C" w:rsidRPr="00C44077">
        <w:rPr>
          <w:rFonts w:eastAsiaTheme="minorEastAsia"/>
          <w:sz w:val="28"/>
          <w:szCs w:val="28"/>
        </w:rPr>
        <w:t xml:space="preserve">в области обращения с отходами определены положениями </w:t>
      </w:r>
      <w:r w:rsidR="00A46A9B" w:rsidRPr="00C44077">
        <w:rPr>
          <w:rFonts w:eastAsiaTheme="minorEastAsia"/>
          <w:sz w:val="28"/>
          <w:szCs w:val="28"/>
        </w:rPr>
        <w:t>Ф</w:t>
      </w:r>
      <w:r w:rsidR="00DD129C" w:rsidRPr="00C44077">
        <w:rPr>
          <w:rFonts w:eastAsiaTheme="minorEastAsia"/>
          <w:sz w:val="28"/>
          <w:szCs w:val="28"/>
        </w:rPr>
        <w:t>едерального закона от 24.06.1998 № 89-ФЗ «Об отходах производства и пот</w:t>
      </w:r>
      <w:r w:rsidR="00A46A9B" w:rsidRPr="00C44077">
        <w:rPr>
          <w:rFonts w:eastAsiaTheme="minorEastAsia"/>
          <w:sz w:val="28"/>
          <w:szCs w:val="28"/>
        </w:rPr>
        <w:t>ребления» статьями 14, 15 и 16 Ф</w:t>
      </w:r>
      <w:r w:rsidR="00A55778">
        <w:rPr>
          <w:rFonts w:eastAsiaTheme="minorEastAsia"/>
          <w:sz w:val="28"/>
          <w:szCs w:val="28"/>
        </w:rPr>
        <w:t xml:space="preserve">едерального </w:t>
      </w:r>
      <w:r w:rsidR="00DD129C" w:rsidRPr="00C44077">
        <w:rPr>
          <w:rFonts w:eastAsiaTheme="minorEastAsia"/>
          <w:sz w:val="28"/>
          <w:szCs w:val="28"/>
        </w:rPr>
        <w:t>закона</w:t>
      </w:r>
      <w:r w:rsidR="00A55778">
        <w:rPr>
          <w:rFonts w:eastAsiaTheme="minorEastAsia"/>
          <w:sz w:val="28"/>
          <w:szCs w:val="28"/>
        </w:rPr>
        <w:t xml:space="preserve"> </w:t>
      </w:r>
      <w:r w:rsidR="00DD129C" w:rsidRPr="00C44077">
        <w:rPr>
          <w:rFonts w:eastAsiaTheme="minorEastAsia"/>
          <w:sz w:val="28"/>
          <w:szCs w:val="28"/>
        </w:rPr>
        <w:t xml:space="preserve">от 06.10.2003 № 131-ФЗ «Об общих принципах организации местного самоуправления в Российской Федерации». </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191E45">
        <w:rPr>
          <w:rFonts w:eastAsiaTheme="minorEastAsia"/>
          <w:sz w:val="28"/>
          <w:szCs w:val="28"/>
        </w:rPr>
        <w:t>09</w:t>
      </w:r>
      <w:r>
        <w:rPr>
          <w:rFonts w:eastAsiaTheme="minorEastAsia"/>
          <w:sz w:val="28"/>
          <w:szCs w:val="28"/>
        </w:rPr>
        <w:t xml:space="preserve">. </w:t>
      </w:r>
      <w:r w:rsidR="00DD129C" w:rsidRPr="00C44077">
        <w:rPr>
          <w:rFonts w:eastAsiaTheme="minorEastAsia"/>
          <w:sz w:val="28"/>
          <w:szCs w:val="28"/>
        </w:rPr>
        <w:t xml:space="preserve">В области обращения с отходами настоящими Нормативами регулируются показатели и (или) объекты, приведённые в таблице </w:t>
      </w:r>
      <w:r>
        <w:rPr>
          <w:rFonts w:eastAsiaTheme="minorEastAsia"/>
          <w:sz w:val="28"/>
          <w:szCs w:val="28"/>
        </w:rPr>
        <w:t>3</w:t>
      </w:r>
      <w:r w:rsidR="0079099B">
        <w:rPr>
          <w:rFonts w:eastAsiaTheme="minorEastAsia"/>
          <w:sz w:val="28"/>
          <w:szCs w:val="28"/>
        </w:rPr>
        <w:t>4</w:t>
      </w:r>
      <w:r w:rsidR="00DD129C" w:rsidRPr="00C44077">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44077">
        <w:rPr>
          <w:rFonts w:ascii="Times New Roman" w:eastAsiaTheme="minorEastAsia" w:hAnsi="Times New Roman"/>
          <w:b w:val="0"/>
          <w:sz w:val="28"/>
          <w:szCs w:val="28"/>
        </w:rPr>
        <w:t>3</w:t>
      </w:r>
      <w:r w:rsidR="0079099B">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обращения с отходами</w:t>
      </w:r>
    </w:p>
    <w:tbl>
      <w:tblPr>
        <w:tblStyle w:val="af4"/>
        <w:tblW w:w="6237" w:type="dxa"/>
        <w:tblInd w:w="108" w:type="dxa"/>
        <w:tblLayout w:type="fixed"/>
        <w:tblLook w:val="04A0"/>
      </w:tblPr>
      <w:tblGrid>
        <w:gridCol w:w="541"/>
        <w:gridCol w:w="4562"/>
        <w:gridCol w:w="1134"/>
      </w:tblGrid>
      <w:tr w:rsidR="000B6CB9" w:rsidRPr="00B16E0E" w:rsidTr="000B6CB9">
        <w:trPr>
          <w:tblHeader/>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0B6CB9" w:rsidRPr="00B16E0E" w:rsidRDefault="000B6CB9"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6CB9" w:rsidRPr="00B16E0E" w:rsidRDefault="000B6CB9" w:rsidP="00422199">
            <w:pPr>
              <w:autoSpaceDE w:val="0"/>
              <w:autoSpaceDN w:val="0"/>
              <w:adjustRightInd w:val="0"/>
            </w:pPr>
            <w:r w:rsidRPr="00B16E0E">
              <w:t>Места (площадки) накопления твердых коммунальных отходов</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6CB9" w:rsidRPr="00B16E0E" w:rsidRDefault="000B6CB9" w:rsidP="00422199">
            <w:pPr>
              <w:autoSpaceDE w:val="0"/>
              <w:autoSpaceDN w:val="0"/>
              <w:adjustRightInd w:val="0"/>
            </w:pPr>
            <w:r w:rsidRPr="00B16E0E">
              <w:t>Стоянки специального транспорта для транспортирования отходов</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lastRenderedPageBreak/>
        <w:t>11</w:t>
      </w:r>
      <w:r w:rsidR="00191E45">
        <w:rPr>
          <w:rFonts w:eastAsiaTheme="minorEastAsia"/>
          <w:sz w:val="28"/>
          <w:szCs w:val="28"/>
        </w:rPr>
        <w:t>0</w:t>
      </w:r>
      <w:r>
        <w:rPr>
          <w:rFonts w:eastAsiaTheme="minorEastAsia"/>
          <w:sz w:val="28"/>
          <w:szCs w:val="28"/>
        </w:rPr>
        <w:t xml:space="preserve">. </w:t>
      </w:r>
      <w:r w:rsidR="00DD129C" w:rsidRPr="00C44077">
        <w:rPr>
          <w:rFonts w:eastAsiaTheme="minorEastAsia"/>
          <w:sz w:val="28"/>
          <w:szCs w:val="28"/>
        </w:rPr>
        <w:t>К полномочиям органов местного самоуправления городск</w:t>
      </w:r>
      <w:r w:rsidR="000B6CB9" w:rsidRPr="00C44077">
        <w:rPr>
          <w:rFonts w:eastAsiaTheme="minorEastAsia"/>
          <w:sz w:val="28"/>
          <w:szCs w:val="28"/>
        </w:rPr>
        <w:t>ого</w:t>
      </w:r>
      <w:r w:rsidR="00DD129C" w:rsidRPr="00C44077">
        <w:rPr>
          <w:rFonts w:eastAsiaTheme="minorEastAsia"/>
          <w:sz w:val="28"/>
          <w:szCs w:val="28"/>
        </w:rPr>
        <w:t xml:space="preserve"> округ</w:t>
      </w:r>
      <w:r w:rsidR="000B6CB9" w:rsidRPr="00C44077">
        <w:rPr>
          <w:rFonts w:eastAsiaTheme="minorEastAsia"/>
          <w:sz w:val="28"/>
          <w:szCs w:val="28"/>
        </w:rPr>
        <w:t>а</w:t>
      </w:r>
      <w:r w:rsidR="00DD129C" w:rsidRPr="00C44077">
        <w:rPr>
          <w:rFonts w:eastAsiaTheme="minorEastAsia"/>
          <w:sz w:val="28"/>
          <w:szCs w:val="28"/>
        </w:rPr>
        <w:t xml:space="preserve">, относятся следующие полномочия, которые могут предполагать размещение объектов местного значения: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11</w:t>
      </w:r>
      <w:r w:rsidR="00191E45">
        <w:rPr>
          <w:rFonts w:eastAsiaTheme="minorEastAsia"/>
          <w:sz w:val="28"/>
          <w:szCs w:val="28"/>
        </w:rPr>
        <w:t>1</w:t>
      </w:r>
      <w:r>
        <w:rPr>
          <w:rFonts w:eastAsiaTheme="minorEastAsia"/>
          <w:sz w:val="28"/>
          <w:szCs w:val="28"/>
        </w:rPr>
        <w:t xml:space="preserve">. </w:t>
      </w:r>
      <w:r w:rsidR="00DD129C" w:rsidRPr="00C44077">
        <w:rPr>
          <w:rFonts w:eastAsiaTheme="minorEastAsia"/>
          <w:sz w:val="28"/>
          <w:szCs w:val="28"/>
        </w:rPr>
        <w:t xml:space="preserve">На территории муниципальных образований в соответствии с территориальной схемой обращения с отходами должны быть обустроены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(далее </w:t>
      </w:r>
      <w:r w:rsidR="006B76F2" w:rsidRPr="00C44077">
        <w:rPr>
          <w:rFonts w:eastAsiaTheme="minorEastAsia"/>
          <w:sz w:val="28"/>
          <w:szCs w:val="28"/>
        </w:rPr>
        <w:t>–</w:t>
      </w:r>
      <w:r w:rsidR="00DD129C" w:rsidRPr="00C44077">
        <w:rPr>
          <w:rFonts w:eastAsiaTheme="minorEastAsia"/>
          <w:sz w:val="28"/>
          <w:szCs w:val="28"/>
        </w:rPr>
        <w:t xml:space="preserve"> специальные площадки).</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11</w:t>
      </w:r>
      <w:r w:rsidR="00191E45">
        <w:rPr>
          <w:rFonts w:eastAsiaTheme="minorEastAsia"/>
          <w:sz w:val="28"/>
          <w:szCs w:val="28"/>
        </w:rPr>
        <w:t>2</w:t>
      </w:r>
      <w:r>
        <w:rPr>
          <w:rFonts w:eastAsiaTheme="minorEastAsia"/>
          <w:sz w:val="28"/>
          <w:szCs w:val="28"/>
        </w:rPr>
        <w:t xml:space="preserve">. </w:t>
      </w:r>
      <w:r w:rsidR="00DD129C" w:rsidRPr="00C44077">
        <w:rPr>
          <w:rFonts w:eastAsiaTheme="minorEastAsia"/>
          <w:sz w:val="28"/>
          <w:szCs w:val="28"/>
        </w:rPr>
        <w:t>Требования к контейнерным площадкам и специальным площадкам устанавливаются СанПиН 2.1.3684-21.</w:t>
      </w:r>
      <w:bookmarkStart w:id="37" w:name="_Toc214015810"/>
    </w:p>
    <w:p w:rsidR="0013361D" w:rsidRPr="00B16E0E" w:rsidRDefault="0013361D" w:rsidP="0013361D">
      <w:pPr>
        <w:pStyle w:val="a3"/>
        <w:tabs>
          <w:tab w:val="left" w:pos="1276"/>
        </w:tabs>
        <w:autoSpaceDE w:val="0"/>
        <w:autoSpaceDN w:val="0"/>
        <w:adjustRightInd w:val="0"/>
        <w:ind w:left="0"/>
        <w:contextualSpacing w:val="0"/>
        <w:rPr>
          <w:rFonts w:eastAsiaTheme="majorEastAsia"/>
          <w:bCs/>
          <w:iCs/>
          <w:sz w:val="28"/>
          <w:szCs w:val="28"/>
        </w:rPr>
      </w:pPr>
    </w:p>
    <w:p w:rsidR="00DD129C" w:rsidRPr="00B16E0E" w:rsidRDefault="00DD129C" w:rsidP="00DD129C">
      <w:pPr>
        <w:pStyle w:val="5"/>
        <w:spacing w:before="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Захоронение, организация ритуальных услуг</w:t>
      </w:r>
      <w:bookmarkEnd w:id="37"/>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color w:val="000000" w:themeColor="text1"/>
          <w:sz w:val="28"/>
          <w:szCs w:val="28"/>
        </w:rPr>
      </w:pPr>
      <w:r>
        <w:rPr>
          <w:rFonts w:eastAsiaTheme="minorEastAsia"/>
          <w:sz w:val="28"/>
          <w:szCs w:val="28"/>
        </w:rPr>
        <w:t>11</w:t>
      </w:r>
      <w:r w:rsidR="00191E45">
        <w:rPr>
          <w:rFonts w:eastAsiaTheme="minorEastAsia"/>
          <w:sz w:val="28"/>
          <w:szCs w:val="28"/>
        </w:rPr>
        <w:t>3</w:t>
      </w:r>
      <w:r>
        <w:rPr>
          <w:rFonts w:eastAsiaTheme="minorEastAsia"/>
          <w:sz w:val="28"/>
          <w:szCs w:val="28"/>
        </w:rPr>
        <w:t xml:space="preserve">. </w:t>
      </w:r>
      <w:r w:rsidR="00DD129C" w:rsidRPr="00C44077">
        <w:rPr>
          <w:rFonts w:eastAsiaTheme="minorEastAsia"/>
          <w:sz w:val="28"/>
          <w:szCs w:val="28"/>
        </w:rPr>
        <w:t>Полномочия органов местного самоуправления городск</w:t>
      </w:r>
      <w:r w:rsidR="000B6CB9" w:rsidRPr="00C44077">
        <w:rPr>
          <w:rFonts w:eastAsiaTheme="minorEastAsia"/>
          <w:sz w:val="28"/>
          <w:szCs w:val="28"/>
        </w:rPr>
        <w:t>ого</w:t>
      </w:r>
      <w:r w:rsidR="00DD129C" w:rsidRPr="00C44077">
        <w:rPr>
          <w:rFonts w:eastAsiaTheme="minorEastAsia"/>
          <w:color w:val="000000" w:themeColor="text1"/>
          <w:sz w:val="28"/>
          <w:szCs w:val="28"/>
        </w:rPr>
        <w:t>округ</w:t>
      </w:r>
      <w:r w:rsidR="000B6CB9" w:rsidRPr="00C44077">
        <w:rPr>
          <w:rFonts w:eastAsiaTheme="minorEastAsia"/>
          <w:color w:val="000000" w:themeColor="text1"/>
          <w:sz w:val="28"/>
          <w:szCs w:val="28"/>
        </w:rPr>
        <w:t>а</w:t>
      </w:r>
      <w:r w:rsidR="00DD129C" w:rsidRPr="00C44077">
        <w:rPr>
          <w:rFonts w:eastAsiaTheme="minorEastAsia"/>
          <w:color w:val="000000" w:themeColor="text1"/>
          <w:sz w:val="28"/>
          <w:szCs w:val="28"/>
        </w:rPr>
        <w:t>, в области организации захоронения, ритуальных услуг о</w:t>
      </w:r>
      <w:r w:rsidR="00C548A4" w:rsidRPr="00C44077">
        <w:rPr>
          <w:rFonts w:eastAsiaTheme="minorEastAsia"/>
          <w:color w:val="000000" w:themeColor="text1"/>
          <w:sz w:val="28"/>
          <w:szCs w:val="28"/>
        </w:rPr>
        <w:t>пределены статьями 14, 15 и 16 Ф</w:t>
      </w:r>
      <w:r w:rsidR="00DD129C" w:rsidRPr="00C44077">
        <w:rPr>
          <w:rFonts w:eastAsiaTheme="minorEastAsia"/>
          <w:color w:val="000000" w:themeColor="text1"/>
          <w:sz w:val="28"/>
          <w:szCs w:val="28"/>
        </w:rPr>
        <w:t xml:space="preserve">едерального закона от </w:t>
      </w:r>
      <w:r w:rsidR="00E03EDD" w:rsidRPr="00C44077">
        <w:rPr>
          <w:rFonts w:eastAsiaTheme="minorEastAsia"/>
          <w:color w:val="000000" w:themeColor="text1"/>
          <w:sz w:val="28"/>
          <w:szCs w:val="28"/>
        </w:rPr>
        <w:t>0</w:t>
      </w:r>
      <w:r w:rsidR="00DD129C" w:rsidRPr="00C44077">
        <w:rPr>
          <w:rFonts w:eastAsiaTheme="minorEastAsia"/>
          <w:color w:val="000000" w:themeColor="text1"/>
          <w:sz w:val="28"/>
          <w:szCs w:val="28"/>
        </w:rPr>
        <w:t>6</w:t>
      </w:r>
      <w:r w:rsidR="00E03EDD" w:rsidRPr="00C44077">
        <w:rPr>
          <w:rFonts w:eastAsiaTheme="minorEastAsia"/>
          <w:color w:val="000000" w:themeColor="text1"/>
          <w:sz w:val="28"/>
          <w:szCs w:val="28"/>
        </w:rPr>
        <w:t>.10.2003</w:t>
      </w:r>
      <w:r w:rsidR="00DD129C" w:rsidRPr="00C44077">
        <w:rPr>
          <w:rFonts w:eastAsiaTheme="minorEastAsia"/>
          <w:color w:val="000000" w:themeColor="text1"/>
          <w:sz w:val="28"/>
          <w:szCs w:val="28"/>
        </w:rPr>
        <w:t xml:space="preserve"> № 131-ФЗ «Об общих принципах организации местного самоуправления в Российской Федерации». </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color w:val="000000" w:themeColor="text1"/>
          <w:sz w:val="28"/>
          <w:szCs w:val="28"/>
        </w:rPr>
      </w:pPr>
      <w:r>
        <w:rPr>
          <w:rFonts w:eastAsiaTheme="minorEastAsia"/>
          <w:color w:val="000000" w:themeColor="text1"/>
          <w:sz w:val="28"/>
          <w:szCs w:val="28"/>
        </w:rPr>
        <w:t>11</w:t>
      </w:r>
      <w:r w:rsidR="00191E45">
        <w:rPr>
          <w:rFonts w:eastAsiaTheme="minorEastAsia"/>
          <w:color w:val="000000" w:themeColor="text1"/>
          <w:sz w:val="28"/>
          <w:szCs w:val="28"/>
        </w:rPr>
        <w:t>4</w:t>
      </w:r>
      <w:r>
        <w:rPr>
          <w:rFonts w:eastAsiaTheme="minorEastAsia"/>
          <w:color w:val="000000" w:themeColor="text1"/>
          <w:sz w:val="28"/>
          <w:szCs w:val="28"/>
        </w:rPr>
        <w:t xml:space="preserve">. </w:t>
      </w:r>
      <w:r w:rsidR="00DD129C" w:rsidRPr="00C44077">
        <w:rPr>
          <w:rFonts w:eastAsiaTheme="minorEastAsia"/>
          <w:color w:val="000000" w:themeColor="text1"/>
          <w:sz w:val="28"/>
          <w:szCs w:val="28"/>
        </w:rPr>
        <w:t xml:space="preserve">В области захоронения, организации ритуальных услуг настоящими Нормативами регулируются показатели и (или) объекты, приведённые в таблице </w:t>
      </w:r>
      <w:r>
        <w:rPr>
          <w:rFonts w:eastAsiaTheme="minorEastAsia"/>
          <w:color w:val="000000" w:themeColor="text1"/>
          <w:sz w:val="28"/>
          <w:szCs w:val="28"/>
        </w:rPr>
        <w:t>3</w:t>
      </w:r>
      <w:r w:rsidR="0079099B">
        <w:rPr>
          <w:rFonts w:eastAsiaTheme="minorEastAsia"/>
          <w:color w:val="000000" w:themeColor="text1"/>
          <w:sz w:val="28"/>
          <w:szCs w:val="28"/>
        </w:rPr>
        <w:t>5</w:t>
      </w:r>
      <w:r w:rsidR="00DD129C" w:rsidRPr="00C44077">
        <w:rPr>
          <w:rFonts w:eastAsiaTheme="minorEastAsia"/>
          <w:color w:val="000000" w:themeColor="text1"/>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44077">
        <w:rPr>
          <w:rFonts w:ascii="Times New Roman" w:eastAsiaTheme="minorEastAsia" w:hAnsi="Times New Roman"/>
          <w:b w:val="0"/>
          <w:sz w:val="28"/>
          <w:szCs w:val="28"/>
        </w:rPr>
        <w:t>3</w:t>
      </w:r>
      <w:r w:rsidR="0079099B">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захоронения, организации ритуальных услуг</w:t>
      </w:r>
    </w:p>
    <w:tbl>
      <w:tblPr>
        <w:tblStyle w:val="33"/>
        <w:tblW w:w="3597" w:type="pct"/>
        <w:tblInd w:w="108" w:type="dxa"/>
        <w:tblLook w:val="04A0"/>
      </w:tblPr>
      <w:tblGrid>
        <w:gridCol w:w="540"/>
        <w:gridCol w:w="5273"/>
        <w:gridCol w:w="1276"/>
      </w:tblGrid>
      <w:tr w:rsidR="000B6CB9" w:rsidRPr="00B16E0E" w:rsidTr="000B6CB9">
        <w:trPr>
          <w:tblHeader/>
        </w:trPr>
        <w:tc>
          <w:tcPr>
            <w:tcW w:w="381"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 п/п</w:t>
            </w:r>
          </w:p>
        </w:tc>
        <w:tc>
          <w:tcPr>
            <w:tcW w:w="3719"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Наименование нормируемых показателей и (или) объектов местного значения</w:t>
            </w:r>
          </w:p>
        </w:tc>
        <w:tc>
          <w:tcPr>
            <w:tcW w:w="900"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ОМЗ гор.округа</w:t>
            </w:r>
          </w:p>
        </w:tc>
      </w:tr>
      <w:tr w:rsidR="000B6CB9" w:rsidRPr="00B16E0E" w:rsidTr="000B6CB9">
        <w:trPr>
          <w:trHeight w:val="56"/>
        </w:trPr>
        <w:tc>
          <w:tcPr>
            <w:tcW w:w="381"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lastRenderedPageBreak/>
              <w:t>1</w:t>
            </w:r>
          </w:p>
        </w:tc>
        <w:tc>
          <w:tcPr>
            <w:tcW w:w="3719" w:type="pct"/>
          </w:tcPr>
          <w:p w:rsidR="000B6CB9" w:rsidRPr="00B16E0E" w:rsidRDefault="000B6CB9" w:rsidP="00422199">
            <w:pPr>
              <w:autoSpaceDE w:val="0"/>
              <w:autoSpaceDN w:val="0"/>
              <w:adjustRightInd w:val="0"/>
              <w:rPr>
                <w:rFonts w:ascii="Times New Roman" w:hAnsi="Times New Roman" w:cs="Times New Roman"/>
              </w:rPr>
            </w:pPr>
            <w:r w:rsidRPr="00B16E0E">
              <w:rPr>
                <w:rFonts w:ascii="Times New Roman" w:hAnsi="Times New Roman" w:cs="Times New Roman"/>
              </w:rPr>
              <w:t>Обеспеченность населения территориями кладбищ традиционного захоронения</w:t>
            </w:r>
          </w:p>
        </w:tc>
        <w:tc>
          <w:tcPr>
            <w:tcW w:w="900" w:type="pct"/>
          </w:tcPr>
          <w:p w:rsidR="000B6CB9" w:rsidRPr="00B16E0E" w:rsidRDefault="000B6CB9"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w:t>
            </w:r>
          </w:p>
        </w:tc>
      </w:tr>
    </w:tbl>
    <w:p w:rsidR="00DD129C" w:rsidRPr="00B16E0E" w:rsidRDefault="00DD129C" w:rsidP="00DD129C">
      <w:pPr>
        <w:pStyle w:val="a3"/>
        <w:tabs>
          <w:tab w:val="left" w:pos="1276"/>
        </w:tabs>
        <w:autoSpaceDE w:val="0"/>
        <w:autoSpaceDN w:val="0"/>
        <w:adjustRightInd w:val="0"/>
        <w:ind w:left="709"/>
        <w:contextualSpacing w:val="0"/>
        <w:jc w:val="both"/>
        <w:rPr>
          <w:rFonts w:eastAsiaTheme="minorEastAsia"/>
          <w:sz w:val="28"/>
          <w:szCs w:val="28"/>
        </w:rPr>
      </w:pP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11</w:t>
      </w:r>
      <w:r w:rsidR="00191E45">
        <w:rPr>
          <w:rFonts w:eastAsiaTheme="minorEastAsia"/>
          <w:sz w:val="28"/>
          <w:szCs w:val="28"/>
        </w:rPr>
        <w:t>5</w:t>
      </w:r>
      <w:r>
        <w:rPr>
          <w:rFonts w:eastAsiaTheme="minorEastAsia"/>
          <w:sz w:val="28"/>
          <w:szCs w:val="28"/>
        </w:rPr>
        <w:t xml:space="preserve">. </w:t>
      </w:r>
      <w:r w:rsidR="00DD129C" w:rsidRPr="00C44077">
        <w:rPr>
          <w:rFonts w:eastAsiaTheme="minorEastAsia"/>
          <w:sz w:val="28"/>
          <w:szCs w:val="28"/>
        </w:rPr>
        <w:t xml:space="preserve">Площади, необходимые для организации объектов погребения, обоснованы положениями СП </w:t>
      </w:r>
      <w:r w:rsidR="00645D3B" w:rsidRPr="00C44077">
        <w:rPr>
          <w:rFonts w:eastAsiaTheme="minorEastAsia"/>
          <w:sz w:val="28"/>
          <w:szCs w:val="28"/>
        </w:rPr>
        <w:t>42.13330.2026</w:t>
      </w:r>
      <w:r w:rsidR="00EC6E75" w:rsidRPr="00C44077">
        <w:rPr>
          <w:rFonts w:eastAsiaTheme="minorEastAsia"/>
          <w:sz w:val="28"/>
          <w:szCs w:val="28"/>
        </w:rPr>
        <w:t xml:space="preserve"> и МДК 11-01.2002 «</w:t>
      </w:r>
      <w:r w:rsidR="00DD129C" w:rsidRPr="00C44077">
        <w:rPr>
          <w:rFonts w:eastAsiaTheme="minorEastAsia"/>
          <w:sz w:val="28"/>
          <w:szCs w:val="28"/>
        </w:rPr>
        <w:t>Рекомендации о порядке похорон и содержании кладбищ в Российской Федерации</w:t>
      </w:r>
      <w:r w:rsidR="00EC6E75" w:rsidRPr="00C44077">
        <w:rPr>
          <w:rFonts w:eastAsiaTheme="minorEastAsia"/>
          <w:sz w:val="28"/>
          <w:szCs w:val="28"/>
        </w:rPr>
        <w:t>»</w:t>
      </w:r>
      <w:r w:rsidR="00DD129C" w:rsidRPr="00C44077">
        <w:rPr>
          <w:rFonts w:eastAsiaTheme="minorEastAsia"/>
          <w:sz w:val="28"/>
          <w:szCs w:val="28"/>
        </w:rPr>
        <w:t>.</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11</w:t>
      </w:r>
      <w:r w:rsidR="00191E45">
        <w:rPr>
          <w:rFonts w:eastAsiaTheme="minorEastAsia"/>
          <w:sz w:val="28"/>
          <w:szCs w:val="28"/>
        </w:rPr>
        <w:t>6</w:t>
      </w:r>
      <w:r>
        <w:rPr>
          <w:rFonts w:eastAsiaTheme="minorEastAsia"/>
          <w:sz w:val="28"/>
          <w:szCs w:val="28"/>
        </w:rPr>
        <w:t xml:space="preserve">. </w:t>
      </w:r>
      <w:r w:rsidR="00DD129C" w:rsidRPr="00C44077">
        <w:rPr>
          <w:rFonts w:eastAsiaTheme="minorEastAsia"/>
          <w:sz w:val="28"/>
          <w:szCs w:val="28"/>
        </w:rPr>
        <w:t xml:space="preserve">Как правило, площадь захоронений городских кладбищ с учетом планировочной организации составляет 65% от общей площади, согласно МДК 11-01.2002 </w:t>
      </w:r>
      <w:r w:rsidR="00EC6E75" w:rsidRPr="00C44077">
        <w:rPr>
          <w:rFonts w:eastAsiaTheme="minorEastAsia"/>
          <w:sz w:val="28"/>
          <w:szCs w:val="28"/>
        </w:rPr>
        <w:t>«</w:t>
      </w:r>
      <w:r w:rsidR="00DD129C" w:rsidRPr="00C44077">
        <w:rPr>
          <w:rFonts w:eastAsiaTheme="minorEastAsia"/>
          <w:sz w:val="28"/>
          <w:szCs w:val="28"/>
        </w:rPr>
        <w:t>Рекомендации о порядке похорон и содержании кладбищ в Российской Федерации</w:t>
      </w:r>
      <w:r w:rsidR="00EC6E75" w:rsidRPr="00C44077">
        <w:rPr>
          <w:rFonts w:eastAsiaTheme="minorEastAsia"/>
          <w:sz w:val="28"/>
          <w:szCs w:val="28"/>
        </w:rPr>
        <w:t>»</w:t>
      </w:r>
      <w:r w:rsidR="00DD129C" w:rsidRPr="00C44077">
        <w:rPr>
          <w:rFonts w:eastAsiaTheme="minorEastAsia"/>
          <w:sz w:val="28"/>
          <w:szCs w:val="28"/>
        </w:rPr>
        <w:t>. Отсюда площадь брутто для определения размера земельного участка для кладбища составляет 3,3 кв.м на место.</w:t>
      </w:r>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0D7D6E">
        <w:rPr>
          <w:rFonts w:eastAsiaTheme="minorEastAsia"/>
          <w:sz w:val="28"/>
          <w:szCs w:val="28"/>
        </w:rPr>
        <w:t>1</w:t>
      </w:r>
      <w:r w:rsidR="00191E45">
        <w:rPr>
          <w:rFonts w:eastAsiaTheme="minorEastAsia"/>
          <w:sz w:val="28"/>
          <w:szCs w:val="28"/>
        </w:rPr>
        <w:t>7</w:t>
      </w:r>
      <w:r>
        <w:rPr>
          <w:rFonts w:eastAsiaTheme="minorEastAsia"/>
          <w:sz w:val="28"/>
          <w:szCs w:val="28"/>
        </w:rPr>
        <w:t xml:space="preserve">. </w:t>
      </w:r>
      <w:r w:rsidR="00DD129C" w:rsidRPr="00C44077">
        <w:rPr>
          <w:rFonts w:eastAsiaTheme="minorEastAsia"/>
          <w:sz w:val="28"/>
          <w:szCs w:val="28"/>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максимальной территориальной доступности нецелесообразно.</w:t>
      </w:r>
      <w:bookmarkStart w:id="38" w:name="_Toc214015811"/>
    </w:p>
    <w:p w:rsidR="0002601D" w:rsidRPr="00B16E0E" w:rsidRDefault="0002601D" w:rsidP="0002601D">
      <w:pPr>
        <w:pStyle w:val="a3"/>
        <w:tabs>
          <w:tab w:val="left" w:pos="1276"/>
        </w:tabs>
        <w:autoSpaceDE w:val="0"/>
        <w:autoSpaceDN w:val="0"/>
        <w:adjustRightInd w:val="0"/>
        <w:ind w:left="0"/>
        <w:rPr>
          <w:rFonts w:eastAsiaTheme="minorEastAsia"/>
          <w:sz w:val="28"/>
          <w:szCs w:val="28"/>
        </w:rPr>
      </w:pPr>
      <w:r w:rsidRPr="00B16E0E">
        <w:rPr>
          <w:rFonts w:eastAsiaTheme="minorEastAsia"/>
          <w:sz w:val="28"/>
          <w:szCs w:val="28"/>
        </w:rPr>
        <w:br w:type="page"/>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Осуществление деятельности по обращению с животными без владельцев, обитающими на территории муниципального образования</w:t>
      </w:r>
      <w:bookmarkEnd w:id="38"/>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0D7D6E">
        <w:rPr>
          <w:rFonts w:eastAsiaTheme="minorEastAsia"/>
          <w:sz w:val="28"/>
          <w:szCs w:val="28"/>
        </w:rPr>
        <w:t>1</w:t>
      </w:r>
      <w:r w:rsidR="00191E45">
        <w:rPr>
          <w:rFonts w:eastAsiaTheme="minorEastAsia"/>
          <w:sz w:val="28"/>
          <w:szCs w:val="28"/>
        </w:rPr>
        <w:t>8</w:t>
      </w:r>
      <w:r>
        <w:rPr>
          <w:rFonts w:eastAsiaTheme="minorEastAsia"/>
          <w:sz w:val="28"/>
          <w:szCs w:val="28"/>
        </w:rPr>
        <w:t xml:space="preserve">. </w:t>
      </w:r>
      <w:r w:rsidR="00DD129C" w:rsidRPr="00C44077">
        <w:rPr>
          <w:rFonts w:eastAsiaTheme="minorEastAsia"/>
          <w:sz w:val="28"/>
          <w:szCs w:val="28"/>
        </w:rPr>
        <w:t>Объекты местного значения городск</w:t>
      </w:r>
      <w:r w:rsidR="000B6CB9" w:rsidRPr="00C44077">
        <w:rPr>
          <w:rFonts w:eastAsiaTheme="minorEastAsia"/>
          <w:sz w:val="28"/>
          <w:szCs w:val="28"/>
        </w:rPr>
        <w:t>ого</w:t>
      </w:r>
      <w:r w:rsidR="00DD129C" w:rsidRPr="00C44077">
        <w:rPr>
          <w:rFonts w:eastAsiaTheme="minorEastAsia"/>
          <w:sz w:val="28"/>
          <w:szCs w:val="28"/>
        </w:rPr>
        <w:t xml:space="preserve"> округ</w:t>
      </w:r>
      <w:r w:rsidR="000B6CB9" w:rsidRPr="00C44077">
        <w:rPr>
          <w:rFonts w:eastAsiaTheme="minorEastAsia"/>
          <w:sz w:val="28"/>
          <w:szCs w:val="28"/>
        </w:rPr>
        <w:t>а</w:t>
      </w:r>
      <w:r w:rsidR="00DD129C" w:rsidRPr="00C44077">
        <w:rPr>
          <w:rFonts w:eastAsiaTheme="minorEastAsia"/>
          <w:sz w:val="28"/>
          <w:szCs w:val="28"/>
        </w:rPr>
        <w:t xml:space="preserve"> в области организации осуществления деятельности по обращению с животными без владельцев, обитающими на территории муниципального образо</w:t>
      </w:r>
      <w:r w:rsidR="00C548A4" w:rsidRPr="00C44077">
        <w:rPr>
          <w:rFonts w:eastAsiaTheme="minorEastAsia"/>
          <w:sz w:val="28"/>
          <w:szCs w:val="28"/>
        </w:rPr>
        <w:t>вания обусловлены в положениях Ф</w:t>
      </w:r>
      <w:r w:rsidR="00DD129C" w:rsidRPr="00C44077">
        <w:rPr>
          <w:rFonts w:eastAsiaTheme="minorEastAsia"/>
          <w:sz w:val="28"/>
          <w:szCs w:val="28"/>
        </w:rPr>
        <w:t>едерального закона от 27.12.2018 № 498-ФЗ «Об ответственном обращении с животными и о внесении изменений в отдельные законодательные акты Российской Федерации», стать</w:t>
      </w:r>
      <w:r w:rsidR="0097611E" w:rsidRPr="00C44077">
        <w:rPr>
          <w:rFonts w:eastAsiaTheme="minorEastAsia"/>
          <w:sz w:val="28"/>
          <w:szCs w:val="28"/>
        </w:rPr>
        <w:t>е</w:t>
      </w:r>
      <w:r w:rsidR="00DD129C" w:rsidRPr="00C44077">
        <w:rPr>
          <w:rFonts w:eastAsiaTheme="minorEastAsia"/>
          <w:sz w:val="28"/>
          <w:szCs w:val="28"/>
        </w:rPr>
        <w:t>й 16 которого установлено наименование таких объектов – приюты для животных.Следует отметить, что ни в указанном законе, ни в Методических указаниях по организации деятельности приютов для животных и установлению норм содержания животных в них, утв</w:t>
      </w:r>
      <w:r w:rsidR="0097611E" w:rsidRPr="00C44077">
        <w:rPr>
          <w:rFonts w:eastAsiaTheme="minorEastAsia"/>
          <w:sz w:val="28"/>
          <w:szCs w:val="28"/>
        </w:rPr>
        <w:t>ержденных</w:t>
      </w:r>
      <w:r w:rsidR="00DD129C" w:rsidRPr="00C44077">
        <w:rPr>
          <w:rFonts w:eastAsiaTheme="minorEastAsia"/>
          <w:sz w:val="28"/>
          <w:szCs w:val="28"/>
        </w:rPr>
        <w:t xml:space="preserve"> Постановлением Правительства </w:t>
      </w:r>
      <w:r w:rsidR="0097611E" w:rsidRPr="00C44077">
        <w:rPr>
          <w:rFonts w:eastAsiaTheme="minorEastAsia"/>
          <w:sz w:val="28"/>
          <w:szCs w:val="28"/>
        </w:rPr>
        <w:t>Российской Федерации</w:t>
      </w:r>
      <w:r w:rsidR="00DD129C" w:rsidRPr="00C44077">
        <w:rPr>
          <w:rFonts w:eastAsiaTheme="minorEastAsia"/>
          <w:sz w:val="28"/>
          <w:szCs w:val="28"/>
        </w:rPr>
        <w:t xml:space="preserve"> от 23.11.2019 № 1504, нет указаний на норматив размещения приютов, ввиду этого в настоящих Нормативах принято, что размещение приютов производится по указанию уполномоченного органа</w:t>
      </w:r>
      <w:r w:rsidR="008C2B17" w:rsidRPr="00C44077">
        <w:rPr>
          <w:rFonts w:eastAsiaTheme="minorEastAsia"/>
          <w:sz w:val="28"/>
          <w:szCs w:val="28"/>
        </w:rPr>
        <w:t xml:space="preserve"> в области осуществления деятельности по обращению с животными без владельцев.</w:t>
      </w:r>
    </w:p>
    <w:p w:rsidR="003077D3"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191E45">
        <w:rPr>
          <w:rFonts w:eastAsiaTheme="minorEastAsia"/>
          <w:sz w:val="28"/>
          <w:szCs w:val="28"/>
        </w:rPr>
        <w:t>19</w:t>
      </w:r>
      <w:r>
        <w:rPr>
          <w:rFonts w:eastAsiaTheme="minorEastAsia"/>
          <w:sz w:val="28"/>
          <w:szCs w:val="28"/>
        </w:rPr>
        <w:t xml:space="preserve">. </w:t>
      </w:r>
      <w:r w:rsidR="00DD129C" w:rsidRPr="00C44077">
        <w:rPr>
          <w:rFonts w:eastAsiaTheme="minorEastAsia"/>
          <w:sz w:val="28"/>
          <w:szCs w:val="28"/>
        </w:rPr>
        <w:t xml:space="preserve">В области организации осуществления деятельности по обращению с животными без владельцев, обитающими на территории муниципального образования настоящими Нормативами регулируются показатели и (или) объекты, приведённые в таблице </w:t>
      </w:r>
      <w:r>
        <w:rPr>
          <w:rFonts w:eastAsiaTheme="minorEastAsia"/>
          <w:sz w:val="28"/>
          <w:szCs w:val="28"/>
        </w:rPr>
        <w:t>3</w:t>
      </w:r>
      <w:r w:rsidR="0079099B">
        <w:rPr>
          <w:rFonts w:eastAsiaTheme="minorEastAsia"/>
          <w:sz w:val="28"/>
          <w:szCs w:val="28"/>
        </w:rPr>
        <w:t>6</w:t>
      </w:r>
      <w:r w:rsidR="00DD129C" w:rsidRPr="00C44077">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44077">
        <w:rPr>
          <w:rFonts w:ascii="Times New Roman" w:eastAsiaTheme="minorEastAsia" w:hAnsi="Times New Roman"/>
          <w:b w:val="0"/>
          <w:sz w:val="28"/>
          <w:szCs w:val="28"/>
        </w:rPr>
        <w:t>3</w:t>
      </w:r>
      <w:r w:rsidR="0079099B">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организации осуществления деятельности по обращению с животными без владельцев, обитающими на территории муниципального образования</w:t>
      </w:r>
    </w:p>
    <w:tbl>
      <w:tblPr>
        <w:tblStyle w:val="af4"/>
        <w:tblW w:w="6237" w:type="dxa"/>
        <w:tblInd w:w="108" w:type="dxa"/>
        <w:tblLayout w:type="fixed"/>
        <w:tblLook w:val="04A0"/>
      </w:tblPr>
      <w:tblGrid>
        <w:gridCol w:w="541"/>
        <w:gridCol w:w="4562"/>
        <w:gridCol w:w="1134"/>
      </w:tblGrid>
      <w:tr w:rsidR="000B6CB9" w:rsidRPr="00B16E0E" w:rsidTr="000B6CB9">
        <w:trPr>
          <w:tblHeader/>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0B6CB9" w:rsidRPr="00B16E0E" w:rsidRDefault="000B6CB9"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6CB9" w:rsidRPr="00B16E0E" w:rsidRDefault="000B6CB9" w:rsidP="00422199">
            <w:pPr>
              <w:autoSpaceDE w:val="0"/>
              <w:autoSpaceDN w:val="0"/>
              <w:adjustRightInd w:val="0"/>
            </w:pPr>
            <w:r w:rsidRPr="00B16E0E">
              <w:t>Приюты для животных</w:t>
            </w:r>
          </w:p>
        </w:tc>
        <w:tc>
          <w:tcPr>
            <w:tcW w:w="1134"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bookmarkStart w:id="39" w:name="_Toc214015812"/>
    </w:p>
    <w:p w:rsidR="00DD129C" w:rsidRPr="00B16E0E" w:rsidRDefault="00DD129C" w:rsidP="00DD129C">
      <w:pPr>
        <w:pStyle w:val="a3"/>
        <w:tabs>
          <w:tab w:val="left" w:pos="709"/>
          <w:tab w:val="left" w:pos="993"/>
        </w:tabs>
        <w:autoSpaceDE w:val="0"/>
        <w:autoSpaceDN w:val="0"/>
        <w:adjustRightInd w:val="0"/>
        <w:ind w:left="0"/>
        <w:contextualSpacing w:val="0"/>
        <w:jc w:val="both"/>
        <w:rPr>
          <w:sz w:val="28"/>
        </w:rPr>
      </w:pP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Иные области, необходимые в связи с решением вопросов местного значения</w:t>
      </w:r>
      <w:bookmarkEnd w:id="39"/>
    </w:p>
    <w:p w:rsidR="00DD129C" w:rsidRPr="00C44077" w:rsidRDefault="00C44077" w:rsidP="00C44077">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191E45">
        <w:rPr>
          <w:rFonts w:eastAsiaTheme="minorEastAsia"/>
          <w:sz w:val="28"/>
          <w:szCs w:val="28"/>
        </w:rPr>
        <w:t>0</w:t>
      </w:r>
      <w:r>
        <w:rPr>
          <w:rFonts w:eastAsiaTheme="minorEastAsia"/>
          <w:sz w:val="28"/>
          <w:szCs w:val="28"/>
        </w:rPr>
        <w:t xml:space="preserve">. </w:t>
      </w:r>
      <w:r w:rsidR="00DD129C" w:rsidRPr="00C44077">
        <w:rPr>
          <w:rFonts w:eastAsiaTheme="minorEastAsia"/>
          <w:sz w:val="28"/>
          <w:szCs w:val="28"/>
        </w:rPr>
        <w:t xml:space="preserve">Помимо указанных выше, настоящими Нормативами регулируются показатели и (или) объекты в иных областях, приведённые в таблице </w:t>
      </w:r>
      <w:r>
        <w:rPr>
          <w:rFonts w:eastAsiaTheme="minorEastAsia"/>
          <w:sz w:val="28"/>
          <w:szCs w:val="28"/>
        </w:rPr>
        <w:t>3</w:t>
      </w:r>
      <w:r w:rsidR="0079099B">
        <w:rPr>
          <w:rFonts w:eastAsiaTheme="minorEastAsia"/>
          <w:sz w:val="28"/>
          <w:szCs w:val="28"/>
        </w:rPr>
        <w:t>7</w:t>
      </w:r>
      <w:r w:rsidR="00DD129C" w:rsidRPr="00C44077">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44077">
        <w:rPr>
          <w:rFonts w:ascii="Times New Roman" w:eastAsiaTheme="minorEastAsia" w:hAnsi="Times New Roman"/>
          <w:b w:val="0"/>
          <w:sz w:val="28"/>
          <w:szCs w:val="28"/>
        </w:rPr>
        <w:t>3</w:t>
      </w:r>
      <w:r w:rsidR="0079099B">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иных областях, необходимых в связи с решением вопросов местного значения</w:t>
      </w:r>
    </w:p>
    <w:tbl>
      <w:tblPr>
        <w:tblStyle w:val="af4"/>
        <w:tblW w:w="6166" w:type="dxa"/>
        <w:tblInd w:w="108" w:type="dxa"/>
        <w:tblLayout w:type="fixed"/>
        <w:tblLook w:val="04A0"/>
      </w:tblPr>
      <w:tblGrid>
        <w:gridCol w:w="541"/>
        <w:gridCol w:w="4562"/>
        <w:gridCol w:w="1063"/>
      </w:tblGrid>
      <w:tr w:rsidR="000B6CB9" w:rsidRPr="00B16E0E" w:rsidTr="000B6CB9">
        <w:trPr>
          <w:tblHeader/>
        </w:trPr>
        <w:tc>
          <w:tcPr>
            <w:tcW w:w="541"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0B6CB9" w:rsidRPr="00B16E0E" w:rsidRDefault="000B6CB9"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063"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гор.округа</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0B6CB9" w:rsidRPr="00B16E0E" w:rsidRDefault="000B6CB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1063"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0B6CB9" w:rsidRPr="00B16E0E" w:rsidTr="000B6CB9">
        <w:trPr>
          <w:trHeight w:val="56"/>
        </w:trPr>
        <w:tc>
          <w:tcPr>
            <w:tcW w:w="541" w:type="dxa"/>
          </w:tcPr>
          <w:p w:rsidR="000B6CB9" w:rsidRPr="00B16E0E" w:rsidRDefault="000B6CB9"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tcPr>
          <w:p w:rsidR="000B6CB9" w:rsidRPr="00B16E0E" w:rsidRDefault="000B6CB9"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063" w:type="dxa"/>
          </w:tcPr>
          <w:p w:rsidR="000B6CB9" w:rsidRPr="00B16E0E" w:rsidRDefault="000B6CB9"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r w:rsidRPr="00B16E0E">
        <w:rPr>
          <w:sz w:val="20"/>
        </w:rPr>
        <w:br w:type="page"/>
      </w:r>
    </w:p>
    <w:p w:rsidR="007A7960" w:rsidRPr="00B16E0E" w:rsidRDefault="007A7960" w:rsidP="007A7960">
      <w:pPr>
        <w:pStyle w:val="3"/>
        <w:spacing w:before="0" w:line="276" w:lineRule="auto"/>
        <w:jc w:val="center"/>
        <w:rPr>
          <w:rFonts w:ascii="Times New Roman" w:hAnsi="Times New Roman"/>
          <w:b/>
          <w:sz w:val="28"/>
          <w:szCs w:val="28"/>
        </w:rPr>
      </w:pPr>
      <w:r w:rsidRPr="00B16E0E">
        <w:rPr>
          <w:rFonts w:ascii="Times New Roman" w:hAnsi="Times New Roman"/>
          <w:sz w:val="28"/>
          <w:szCs w:val="28"/>
        </w:rPr>
        <w:lastRenderedPageBreak/>
        <w:t xml:space="preserve">Раздел III. Правила и область применения расчетных показателей, содержащихся в основной части нормативов градостроительного проектирования Самарской области </w:t>
      </w:r>
    </w:p>
    <w:p w:rsidR="007A7960" w:rsidRPr="00B16E0E" w:rsidRDefault="007A7960" w:rsidP="007A7960">
      <w:pPr>
        <w:keepNext/>
        <w:jc w:val="center"/>
        <w:rPr>
          <w:rFonts w:eastAsiaTheme="majorEastAsia"/>
          <w:bCs/>
          <w:iCs/>
          <w:sz w:val="28"/>
          <w:szCs w:val="28"/>
        </w:rPr>
      </w:pPr>
    </w:p>
    <w:p w:rsidR="007A7960" w:rsidRPr="00B16E0E" w:rsidRDefault="007A7960" w:rsidP="00AC42AE">
      <w:pPr>
        <w:pStyle w:val="4"/>
        <w:spacing w:before="0" w:after="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D85943">
        <w:rPr>
          <w:rFonts w:ascii="Times New Roman" w:hAnsi="Times New Roman"/>
          <w:b w:val="0"/>
          <w:sz w:val="28"/>
          <w:szCs w:val="28"/>
        </w:rPr>
        <w:t>7</w:t>
      </w:r>
      <w:r w:rsidRPr="00B16E0E">
        <w:rPr>
          <w:rFonts w:ascii="Times New Roman" w:hAnsi="Times New Roman"/>
          <w:b w:val="0"/>
          <w:sz w:val="28"/>
          <w:szCs w:val="28"/>
        </w:rPr>
        <w:t>. Область применения расчетных показателей настоящих Нормативов</w:t>
      </w:r>
    </w:p>
    <w:p w:rsidR="007A7960" w:rsidRPr="00B16E0E" w:rsidRDefault="007A7960" w:rsidP="007A7960">
      <w:pPr>
        <w:keepNext/>
        <w:jc w:val="center"/>
        <w:rPr>
          <w:rFonts w:eastAsiaTheme="majorEastAsia"/>
          <w:bCs/>
          <w:kern w:val="32"/>
          <w:sz w:val="28"/>
          <w:szCs w:val="28"/>
        </w:rPr>
      </w:pP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191E45">
        <w:rPr>
          <w:rFonts w:eastAsiaTheme="minorEastAsia"/>
          <w:sz w:val="28"/>
          <w:szCs w:val="28"/>
        </w:rPr>
        <w:t>1</w:t>
      </w:r>
      <w:r>
        <w:rPr>
          <w:rFonts w:eastAsiaTheme="minorEastAsia"/>
          <w:sz w:val="28"/>
          <w:szCs w:val="28"/>
        </w:rPr>
        <w:t xml:space="preserve">. </w:t>
      </w:r>
      <w:r w:rsidR="007A7960" w:rsidRPr="00D85943">
        <w:rPr>
          <w:rFonts w:eastAsiaTheme="minorEastAsia"/>
          <w:sz w:val="28"/>
          <w:szCs w:val="28"/>
        </w:rPr>
        <w:t xml:space="preserve">Применение показателей, установленных настоящими Нормативами, при градостроительном проектировании осуществляется в соответствии с таблицей </w:t>
      </w:r>
      <w:r>
        <w:rPr>
          <w:rFonts w:eastAsiaTheme="minorEastAsia"/>
          <w:sz w:val="28"/>
          <w:szCs w:val="28"/>
        </w:rPr>
        <w:t>3</w:t>
      </w:r>
      <w:r w:rsidR="0079099B">
        <w:rPr>
          <w:rFonts w:eastAsiaTheme="minorEastAsia"/>
          <w:sz w:val="28"/>
          <w:szCs w:val="28"/>
        </w:rPr>
        <w:t>8</w:t>
      </w:r>
      <w:r w:rsidR="007A7960" w:rsidRPr="00D85943">
        <w:rPr>
          <w:rFonts w:eastAsiaTheme="minorEastAsia"/>
          <w:sz w:val="28"/>
          <w:szCs w:val="28"/>
        </w:rPr>
        <w:t>.</w:t>
      </w:r>
    </w:p>
    <w:p w:rsidR="007A7960" w:rsidRDefault="007A7960"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D85943">
        <w:rPr>
          <w:rFonts w:ascii="Times New Roman" w:eastAsiaTheme="minorEastAsia" w:hAnsi="Times New Roman"/>
          <w:b w:val="0"/>
          <w:sz w:val="28"/>
          <w:szCs w:val="28"/>
        </w:rPr>
        <w:t>3</w:t>
      </w:r>
      <w:r w:rsidR="0079099B">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Применение показателей, установленных настоящими Нормативами, при разработке различных видов градостроительной документации</w:t>
      </w:r>
    </w:p>
    <w:tbl>
      <w:tblPr>
        <w:tblStyle w:val="af4"/>
        <w:tblW w:w="7897" w:type="dxa"/>
        <w:tblInd w:w="108" w:type="dxa"/>
        <w:tblLayout w:type="fixed"/>
        <w:tblCellMar>
          <w:top w:w="102" w:type="dxa"/>
          <w:left w:w="62" w:type="dxa"/>
          <w:bottom w:w="102" w:type="dxa"/>
          <w:right w:w="62" w:type="dxa"/>
        </w:tblCellMar>
        <w:tblLook w:val="04A0"/>
      </w:tblPr>
      <w:tblGrid>
        <w:gridCol w:w="541"/>
        <w:gridCol w:w="4516"/>
        <w:gridCol w:w="46"/>
        <w:gridCol w:w="947"/>
        <w:gridCol w:w="850"/>
        <w:gridCol w:w="997"/>
      </w:tblGrid>
      <w:tr w:rsidR="002C49E0" w:rsidRPr="00B16E0E" w:rsidTr="00C065F5">
        <w:trPr>
          <w:trHeight w:val="20"/>
          <w:tblHeader/>
        </w:trPr>
        <w:tc>
          <w:tcPr>
            <w:tcW w:w="541" w:type="dxa"/>
            <w:vMerge w:val="restart"/>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16" w:type="dxa"/>
            <w:vMerge w:val="restart"/>
          </w:tcPr>
          <w:p w:rsidR="002C49E0" w:rsidRPr="00B16E0E" w:rsidRDefault="002C49E0"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2840" w:type="dxa"/>
            <w:gridSpan w:val="4"/>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Виды градостроительной документации</w:t>
            </w:r>
          </w:p>
        </w:tc>
      </w:tr>
      <w:tr w:rsidR="002C49E0" w:rsidRPr="00B16E0E" w:rsidTr="00C065F5">
        <w:trPr>
          <w:trHeight w:val="115"/>
          <w:tblHeader/>
        </w:trPr>
        <w:tc>
          <w:tcPr>
            <w:tcW w:w="541" w:type="dxa"/>
            <w:vMerge/>
          </w:tcPr>
          <w:p w:rsidR="002C49E0" w:rsidRPr="00B16E0E" w:rsidRDefault="002C49E0" w:rsidP="00C065F5">
            <w:pPr>
              <w:pStyle w:val="ConsPlusNormal"/>
              <w:jc w:val="center"/>
              <w:rPr>
                <w:rFonts w:ascii="Times New Roman" w:hAnsi="Times New Roman" w:cs="Times New Roman"/>
                <w:sz w:val="24"/>
                <w:szCs w:val="24"/>
              </w:rPr>
            </w:pPr>
          </w:p>
        </w:tc>
        <w:tc>
          <w:tcPr>
            <w:tcW w:w="4516" w:type="dxa"/>
            <w:vMerge/>
          </w:tcPr>
          <w:p w:rsidR="002C49E0" w:rsidRPr="00B16E0E" w:rsidRDefault="002C49E0" w:rsidP="00C065F5">
            <w:pPr>
              <w:pStyle w:val="ConsPlusNormal"/>
              <w:jc w:val="center"/>
              <w:rPr>
                <w:rFonts w:ascii="Times New Roman" w:hAnsi="Times New Roman" w:cs="Times New Roman"/>
                <w:sz w:val="24"/>
                <w:szCs w:val="24"/>
              </w:rPr>
            </w:pP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ГП</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ППТ</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ПЗЗ*</w:t>
            </w: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транспорта и автомобильных дорог</w:t>
            </w:r>
          </w:p>
        </w:tc>
      </w:tr>
      <w:tr w:rsidR="002C49E0" w:rsidRPr="00B16E0E" w:rsidTr="00C065F5">
        <w:trPr>
          <w:trHeight w:val="56"/>
        </w:trPr>
        <w:tc>
          <w:tcPr>
            <w:tcW w:w="541" w:type="dxa"/>
          </w:tcPr>
          <w:p w:rsidR="002C49E0" w:rsidRPr="00B16E0E" w:rsidRDefault="0079099B"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2C49E0" w:rsidRPr="00B16E0E" w:rsidRDefault="002C49E0" w:rsidP="00C065F5">
            <w:pPr>
              <w:spacing w:before="60" w:after="60"/>
            </w:pPr>
            <w:r w:rsidRPr="00B16E0E">
              <w:t xml:space="preserve">Доля автомобильных дорог с твёрдым покрытием </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79099B"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населённых пунктов по автомобильным дорогам с усовершенствованным покрытием</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79099B" w:rsidP="0079099B">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79099B"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маршрутах регулярных перевозок</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79099B"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Плотность магистральной улично-дорожной сети в пределах городского населенного пункта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79099B"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79099B"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Плотность сети велосипедных дорожек и (или) велосипедных полос в городских населённых пунктах</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79099B"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остановками школьных автобусов</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79099B"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79099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79099B">
              <w:rPr>
                <w:rFonts w:ascii="Times New Roman" w:hAnsi="Times New Roman" w:cs="Times New Roman"/>
                <w:sz w:val="24"/>
                <w:szCs w:val="24"/>
              </w:rPr>
              <w:t>0</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79099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79099B">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79099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79099B">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79099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79099B">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у границ лесопарков, зон отдыха и курортных зон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79099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79099B">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у границ лесопарков, зон отдыха и курортных зон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79099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79099B">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79099B">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79099B">
              <w:rPr>
                <w:rFonts w:ascii="Times New Roman" w:hAnsi="Times New Roman" w:cs="Times New Roman"/>
                <w:sz w:val="24"/>
                <w:szCs w:val="24"/>
              </w:rPr>
              <w:t>6</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w:t>
            </w:r>
            <w:r w:rsidRPr="00B16E0E">
              <w:rPr>
                <w:rFonts w:ascii="Times New Roman" w:hAnsi="Times New Roman" w:cs="Times New Roman"/>
                <w:sz w:val="24"/>
                <w:szCs w:val="24"/>
              </w:rPr>
              <w:lastRenderedPageBreak/>
              <w:t>транспортной инфраструктур</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79099B">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r w:rsidR="0079099B">
              <w:rPr>
                <w:rFonts w:ascii="Times New Roman" w:hAnsi="Times New Roman" w:cs="Times New Roman"/>
                <w:sz w:val="24"/>
                <w:szCs w:val="24"/>
              </w:rPr>
              <w:t>7</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образования</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Дошкольные образовательные организации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Общеобразовательные организации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Организации дополнительного образования детей</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Детские школы искусств</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Центры психолого-педагогической, медицинской и социальной помощи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культуры и искусства</w:t>
            </w:r>
          </w:p>
        </w:tc>
      </w:tr>
      <w:tr w:rsidR="002C49E0" w:rsidRPr="00B16E0E" w:rsidTr="00C065F5">
        <w:trPr>
          <w:trHeight w:val="56"/>
        </w:trPr>
        <w:tc>
          <w:tcPr>
            <w:tcW w:w="541" w:type="dxa"/>
          </w:tcPr>
          <w:p w:rsidR="002C49E0" w:rsidRPr="00040BB3"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2C49E0" w:rsidRPr="00B16E0E" w:rsidRDefault="002C49E0" w:rsidP="00C065F5">
            <w:pPr>
              <w:autoSpaceDE w:val="0"/>
              <w:autoSpaceDN w:val="0"/>
              <w:adjustRightInd w:val="0"/>
            </w:pPr>
            <w:r w:rsidRPr="00B16E0E">
              <w:t>Общедоступная библиотека</w:t>
            </w:r>
            <w:r>
              <w:t xml:space="preserve"> 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autoSpaceDE w:val="0"/>
              <w:autoSpaceDN w:val="0"/>
              <w:adjustRightInd w:val="0"/>
            </w:pPr>
            <w:r w:rsidRPr="00B16E0E">
              <w:t>Детская библиотека</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autoSpaceDE w:val="0"/>
              <w:autoSpaceDN w:val="0"/>
              <w:adjustRightInd w:val="0"/>
            </w:pPr>
            <w:r w:rsidRPr="00806D7B">
              <w:t>Краеведческий музей</w:t>
            </w:r>
            <w:r>
              <w:t xml:space="preserve"> городского округа</w:t>
            </w:r>
          </w:p>
        </w:tc>
        <w:tc>
          <w:tcPr>
            <w:tcW w:w="993" w:type="dxa"/>
            <w:gridSpan w:val="2"/>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2C49E0" w:rsidRPr="00806D7B" w:rsidRDefault="002C49E0" w:rsidP="00C065F5">
            <w:pPr>
              <w:autoSpaceDE w:val="0"/>
              <w:autoSpaceDN w:val="0"/>
              <w:adjustRightInd w:val="0"/>
            </w:pPr>
            <w:r w:rsidRPr="00806D7B">
              <w:t>Художественный музей</w:t>
            </w:r>
            <w:r>
              <w:t xml:space="preserve"> городского округа</w:t>
            </w:r>
          </w:p>
        </w:tc>
        <w:tc>
          <w:tcPr>
            <w:tcW w:w="993" w:type="dxa"/>
            <w:gridSpan w:val="2"/>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806D7B" w:rsidRDefault="002C49E0" w:rsidP="00C065F5">
            <w:pPr>
              <w:autoSpaceDE w:val="0"/>
              <w:autoSpaceDN w:val="0"/>
              <w:adjustRightInd w:val="0"/>
            </w:pPr>
            <w:r w:rsidRPr="00806D7B">
              <w:t>Тематический музей</w:t>
            </w:r>
            <w:r>
              <w:t xml:space="preserve"> городского округа</w:t>
            </w:r>
          </w:p>
        </w:tc>
        <w:tc>
          <w:tcPr>
            <w:tcW w:w="993" w:type="dxa"/>
            <w:gridSpan w:val="2"/>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2C49E0" w:rsidRPr="00806D7B" w:rsidRDefault="002C49E0" w:rsidP="00C065F5">
            <w:pPr>
              <w:autoSpaceDE w:val="0"/>
              <w:autoSpaceDN w:val="0"/>
              <w:adjustRightInd w:val="0"/>
            </w:pPr>
            <w:r>
              <w:t>Театр драматический городского округа</w:t>
            </w:r>
          </w:p>
        </w:tc>
        <w:tc>
          <w:tcPr>
            <w:tcW w:w="993" w:type="dxa"/>
            <w:gridSpan w:val="2"/>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2C49E0" w:rsidRPr="00B16E0E" w:rsidRDefault="002C49E0" w:rsidP="00C065F5">
            <w:pPr>
              <w:autoSpaceDE w:val="0"/>
              <w:autoSpaceDN w:val="0"/>
              <w:adjustRightInd w:val="0"/>
            </w:pPr>
            <w:r w:rsidRPr="00A23B62">
              <w:t>Театр юного зрителя</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4516" w:type="dxa"/>
          </w:tcPr>
          <w:p w:rsidR="002C49E0" w:rsidRPr="00B16E0E" w:rsidRDefault="002C49E0" w:rsidP="00C065F5">
            <w:pPr>
              <w:autoSpaceDE w:val="0"/>
              <w:autoSpaceDN w:val="0"/>
              <w:adjustRightInd w:val="0"/>
            </w:pPr>
            <w:r w:rsidRPr="00A23B62">
              <w:t>Театр кукол</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EA7BC1"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4516" w:type="dxa"/>
          </w:tcPr>
          <w:p w:rsidR="002C49E0" w:rsidRPr="00B16E0E" w:rsidRDefault="002C49E0" w:rsidP="00C065F5">
            <w:pPr>
              <w:autoSpaceDE w:val="0"/>
              <w:autoSpaceDN w:val="0"/>
              <w:adjustRightInd w:val="0"/>
            </w:pPr>
            <w:r w:rsidRPr="00B16E0E">
              <w:t xml:space="preserve">Цирковая площадка </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4516" w:type="dxa"/>
          </w:tcPr>
          <w:p w:rsidR="002C49E0" w:rsidRPr="00B16E0E" w:rsidRDefault="002C49E0" w:rsidP="00C065F5">
            <w:pPr>
              <w:autoSpaceDE w:val="0"/>
              <w:autoSpaceDN w:val="0"/>
              <w:adjustRightInd w:val="0"/>
            </w:pPr>
            <w:r w:rsidRPr="003B5632">
              <w:t>Учреждение клубного типа</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4516" w:type="dxa"/>
          </w:tcPr>
          <w:p w:rsidR="002C49E0" w:rsidRPr="00B16E0E" w:rsidRDefault="002C49E0" w:rsidP="00C065F5">
            <w:pPr>
              <w:autoSpaceDE w:val="0"/>
              <w:autoSpaceDN w:val="0"/>
              <w:adjustRightInd w:val="0"/>
            </w:pPr>
            <w:r w:rsidRPr="003B5632">
              <w:t>Парк культуры и отдыха</w:t>
            </w:r>
            <w:r>
              <w:t xml:space="preserve"> городского округа</w:t>
            </w:r>
          </w:p>
        </w:tc>
        <w:tc>
          <w:tcPr>
            <w:tcW w:w="993" w:type="dxa"/>
            <w:gridSpan w:val="2"/>
          </w:tcPr>
          <w:p w:rsidR="002C49E0" w:rsidRPr="00991B0F"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EA7BC1"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4516" w:type="dxa"/>
          </w:tcPr>
          <w:p w:rsidR="002C49E0" w:rsidRPr="00B16E0E" w:rsidRDefault="002C49E0" w:rsidP="00C065F5">
            <w:pPr>
              <w:pStyle w:val="ConsPlusNormal"/>
              <w:rPr>
                <w:rFonts w:ascii="Times New Roman" w:hAnsi="Times New Roman" w:cs="Times New Roman"/>
                <w:sz w:val="24"/>
                <w:szCs w:val="24"/>
              </w:rPr>
            </w:pPr>
            <w:r w:rsidRPr="00F1166C">
              <w:rPr>
                <w:rFonts w:ascii="Times New Roman" w:hAnsi="Times New Roman" w:cs="Times New Roman"/>
                <w:sz w:val="24"/>
                <w:szCs w:val="24"/>
              </w:rPr>
              <w:t>Кино</w:t>
            </w:r>
            <w:r>
              <w:rPr>
                <w:rFonts w:ascii="Times New Roman" w:hAnsi="Times New Roman" w:cs="Times New Roman"/>
                <w:sz w:val="24"/>
                <w:szCs w:val="24"/>
              </w:rPr>
              <w:t>театр, кинозал, центр воспроизведения аудиовизуального контента 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040BB3"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4516" w:type="dxa"/>
          </w:tcPr>
          <w:p w:rsidR="002C49E0" w:rsidRPr="00B16E0E" w:rsidRDefault="002C49E0" w:rsidP="00C065F5">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городских населенных пунктах)</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4516" w:type="dxa"/>
          </w:tcPr>
          <w:p w:rsidR="002C49E0" w:rsidRPr="00B16E0E" w:rsidRDefault="002C49E0" w:rsidP="00C065F5">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сельских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040BB3"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c>
          <w:tcPr>
            <w:tcW w:w="4516" w:type="dxa"/>
          </w:tcPr>
          <w:p w:rsidR="002C49E0" w:rsidRDefault="002C49E0" w:rsidP="00C065F5">
            <w:pPr>
              <w:autoSpaceDE w:val="0"/>
              <w:autoSpaceDN w:val="0"/>
              <w:adjustRightInd w:val="0"/>
            </w:pPr>
            <w:r w:rsidRPr="00B16E0E">
              <w:t>Детская библиотека</w:t>
            </w:r>
          </w:p>
          <w:p w:rsidR="002C49E0" w:rsidRPr="00B16E0E" w:rsidRDefault="002C49E0" w:rsidP="00C065F5">
            <w:pPr>
              <w:autoSpaceDE w:val="0"/>
              <w:autoSpaceDN w:val="0"/>
              <w:adjustRightInd w:val="0"/>
            </w:pPr>
            <w:r>
              <w:t>(в городских населенных пунктах)</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4516" w:type="dxa"/>
          </w:tcPr>
          <w:p w:rsidR="002C49E0" w:rsidRDefault="002C49E0" w:rsidP="00C065F5">
            <w:pPr>
              <w:autoSpaceDE w:val="0"/>
              <w:autoSpaceDN w:val="0"/>
              <w:adjustRightInd w:val="0"/>
            </w:pPr>
            <w:r w:rsidRPr="00B16E0E">
              <w:t>Детская библиотека</w:t>
            </w:r>
          </w:p>
          <w:p w:rsidR="002C49E0" w:rsidRPr="00B16E0E" w:rsidRDefault="002C49E0" w:rsidP="00C065F5">
            <w:pPr>
              <w:autoSpaceDE w:val="0"/>
              <w:autoSpaceDN w:val="0"/>
              <w:adjustRightInd w:val="0"/>
            </w:pPr>
            <w:r>
              <w:t>(в сельских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4516" w:type="dxa"/>
          </w:tcPr>
          <w:p w:rsidR="002C49E0" w:rsidRPr="00B16E0E" w:rsidRDefault="002C49E0" w:rsidP="00C065F5">
            <w:pPr>
              <w:autoSpaceDE w:val="0"/>
              <w:autoSpaceDN w:val="0"/>
              <w:adjustRightInd w:val="0"/>
            </w:pPr>
            <w:r w:rsidRPr="00806D7B">
              <w:t>Краеведческий музей (в городских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4516" w:type="dxa"/>
          </w:tcPr>
          <w:p w:rsidR="002C49E0" w:rsidRPr="00806D7B" w:rsidRDefault="002C49E0" w:rsidP="00C065F5">
            <w:pPr>
              <w:autoSpaceDE w:val="0"/>
              <w:autoSpaceDN w:val="0"/>
              <w:adjustRightInd w:val="0"/>
            </w:pPr>
            <w:r w:rsidRPr="00806D7B">
              <w:t>Краеведческий музей</w:t>
            </w:r>
          </w:p>
          <w:p w:rsidR="002C49E0" w:rsidRPr="00B16E0E" w:rsidRDefault="002C49E0" w:rsidP="00C065F5">
            <w:pPr>
              <w:autoSpaceDE w:val="0"/>
              <w:autoSpaceDN w:val="0"/>
              <w:adjustRightInd w:val="0"/>
            </w:pPr>
            <w:r w:rsidRPr="00806D7B">
              <w:t>(в сельских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4516" w:type="dxa"/>
          </w:tcPr>
          <w:p w:rsidR="002C49E0" w:rsidRPr="00646854" w:rsidRDefault="002C49E0" w:rsidP="00C065F5">
            <w:pPr>
              <w:autoSpaceDE w:val="0"/>
              <w:autoSpaceDN w:val="0"/>
              <w:adjustRightInd w:val="0"/>
            </w:pPr>
            <w:r w:rsidRPr="00646854">
              <w:t>Учреждения клубного типа</w:t>
            </w:r>
          </w:p>
          <w:p w:rsidR="002C49E0" w:rsidRPr="00B16E0E" w:rsidRDefault="002C49E0" w:rsidP="00C065F5">
            <w:pPr>
              <w:autoSpaceDE w:val="0"/>
              <w:autoSpaceDN w:val="0"/>
              <w:adjustRightInd w:val="0"/>
            </w:pPr>
            <w:r w:rsidRPr="00646854">
              <w:t>(в городских поселениях)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4516" w:type="dxa"/>
          </w:tcPr>
          <w:p w:rsidR="002C49E0" w:rsidRPr="00646854" w:rsidRDefault="002C49E0" w:rsidP="00C065F5">
            <w:pPr>
              <w:autoSpaceDE w:val="0"/>
              <w:autoSpaceDN w:val="0"/>
              <w:adjustRightInd w:val="0"/>
            </w:pPr>
            <w:r w:rsidRPr="00646854">
              <w:t xml:space="preserve">Учреждения клубного типа </w:t>
            </w:r>
          </w:p>
          <w:p w:rsidR="002C49E0" w:rsidRPr="00B16E0E" w:rsidRDefault="002C49E0" w:rsidP="00C065F5">
            <w:pPr>
              <w:autoSpaceDE w:val="0"/>
              <w:autoSpaceDN w:val="0"/>
              <w:adjustRightInd w:val="0"/>
            </w:pPr>
            <w:r w:rsidRPr="00646854">
              <w:t>(в сельских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4516" w:type="dxa"/>
          </w:tcPr>
          <w:p w:rsidR="002C49E0" w:rsidRPr="00B16E0E" w:rsidRDefault="002C49E0" w:rsidP="00C065F5">
            <w:pPr>
              <w:autoSpaceDE w:val="0"/>
              <w:autoSpaceDN w:val="0"/>
              <w:adjustRightInd w:val="0"/>
            </w:pPr>
            <w:r w:rsidRPr="00F1166C">
              <w:t>Кино</w:t>
            </w:r>
            <w:r>
              <w:t>театр, кинозал, центр воспроизведения аудиовизуального контента (в опорных населенных пунктах и городских населенных пунктах)</w:t>
            </w:r>
          </w:p>
        </w:tc>
        <w:tc>
          <w:tcPr>
            <w:tcW w:w="993" w:type="dxa"/>
            <w:gridSpan w:val="2"/>
          </w:tcPr>
          <w:p w:rsidR="002C49E0" w:rsidRPr="00CD06AB"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физической культуры и спорта</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Территория, занимаемая физкультурно-спортивными сооружениями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Стадионы с трибунами менее 1500 мест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Спортивные залы общего пользования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Бассейны крытые и открытые общего пользования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Помещения для физкультурно-оздоровительных занятий в шаговой доступности </w:t>
            </w:r>
            <w:r w:rsidRPr="00B16E0E">
              <w:rPr>
                <w:rFonts w:ascii="Times New Roman" w:hAnsi="Times New Roman" w:cs="Times New Roman"/>
                <w:bCs/>
                <w:sz w:val="24"/>
                <w:szCs w:val="24"/>
              </w:rPr>
              <w:t>городского округа</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Плоскостные спортсооружения поселения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Спортивные залы общего пользования поселения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создания условий для жилищного строительства</w:t>
            </w:r>
          </w:p>
        </w:tc>
      </w:tr>
      <w:tr w:rsidR="002C49E0" w:rsidRPr="00B16E0E" w:rsidTr="002C49E0">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993" w:type="dxa"/>
            <w:gridSpan w:val="2"/>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850"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c>
          <w:tcPr>
            <w:tcW w:w="997"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r>
      <w:tr w:rsidR="002C49E0" w:rsidRPr="00B16E0E" w:rsidTr="002C49E0">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993" w:type="dxa"/>
            <w:gridSpan w:val="2"/>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c>
          <w:tcPr>
            <w:tcW w:w="850"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997"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r>
      <w:tr w:rsidR="002C49E0" w:rsidRPr="00B16E0E" w:rsidTr="002C49E0">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993" w:type="dxa"/>
            <w:gridSpan w:val="2"/>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c>
          <w:tcPr>
            <w:tcW w:w="850"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997"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2C49E0" w:rsidRPr="00B16E0E" w:rsidTr="002C49E0">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993" w:type="dxa"/>
            <w:gridSpan w:val="2"/>
          </w:tcPr>
          <w:p w:rsidR="002C49E0" w:rsidRPr="00B16E0E" w:rsidRDefault="002C49E0" w:rsidP="00C065F5">
            <w:pPr>
              <w:pStyle w:val="ConsPlusNormal"/>
              <w:jc w:val="center"/>
              <w:rPr>
                <w:rFonts w:ascii="Times New Roman" w:hAnsi="Times New Roman" w:cs="Times New Roman"/>
                <w:color w:val="000000" w:themeColor="text1"/>
                <w:sz w:val="24"/>
                <w:szCs w:val="24"/>
              </w:rPr>
            </w:pPr>
          </w:p>
        </w:tc>
        <w:tc>
          <w:tcPr>
            <w:tcW w:w="850"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997" w:type="dxa"/>
          </w:tcPr>
          <w:p w:rsidR="002C49E0" w:rsidRPr="00B16E0E" w:rsidRDefault="002C49E0" w:rsidP="00C065F5">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защиты и предупреждения чрезвычайных ситуаций</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Аварийно-спасательные службы</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Защитные сооружения гражданской обороны (ЗС ГО)</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поддержки сельскохозяйственного производства, развития малого и среднего предпринимательства</w:t>
            </w: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Рынки сельскохозяйственной продукции вдоль автодорог </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56"/>
        </w:trPr>
        <w:tc>
          <w:tcPr>
            <w:tcW w:w="541" w:type="dxa"/>
          </w:tcPr>
          <w:p w:rsidR="002C49E0" w:rsidRPr="00B16E0E" w:rsidRDefault="002C49E0" w:rsidP="00C065F5">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субъектов малого и среднего предпринимательства производственными территориями</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autoSpaceDE w:val="0"/>
              <w:autoSpaceDN w:val="0"/>
              <w:adjustRightInd w:val="0"/>
            </w:pPr>
            <w:r w:rsidRPr="00B16E0E">
              <w:t>Места (площадки) накопления твердых коммунальных отходов</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2C49E0" w:rsidRPr="00B16E0E" w:rsidRDefault="002C49E0" w:rsidP="00C065F5">
            <w:pPr>
              <w:autoSpaceDE w:val="0"/>
              <w:autoSpaceDN w:val="0"/>
              <w:adjustRightInd w:val="0"/>
            </w:pPr>
            <w:r w:rsidRPr="00B16E0E">
              <w:t xml:space="preserve">Стоянки специального транспорта для транспортирования отходов </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захоронения и ритуальных услуг</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Кладбище традиционного захоронения</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массового отдыха населения</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Озеленение зон отдыха </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rPr>
          <w:trHeight w:val="223"/>
        </w:trPr>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благоустройства и озеленения</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Озелененные территории общего </w:t>
            </w:r>
            <w:r w:rsidRPr="00B16E0E">
              <w:rPr>
                <w:rFonts w:ascii="Times New Roman" w:hAnsi="Times New Roman" w:cs="Times New Roman"/>
                <w:sz w:val="24"/>
                <w:szCs w:val="24"/>
              </w:rPr>
              <w:lastRenderedPageBreak/>
              <w:t>пользования в границах округов и поселений. Общегородского значения (всех видов)</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округов и поселений. Районного значения (всех видов)</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Детские парки (в г. Самаре и г. Тольятти)</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Питомники древесных и кустарниковых растений</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62" w:type="dxa"/>
            <w:gridSpan w:val="2"/>
          </w:tcPr>
          <w:p w:rsidR="002C49E0" w:rsidRPr="00B16E0E" w:rsidRDefault="002C49E0" w:rsidP="00C065F5">
            <w:pPr>
              <w:pStyle w:val="ConsPlusNormal"/>
            </w:pPr>
            <w:r w:rsidRPr="00B16E0E">
              <w:rPr>
                <w:rFonts w:ascii="Times New Roman" w:hAnsi="Times New Roman" w:cs="Times New Roman"/>
                <w:sz w:val="24"/>
                <w:szCs w:val="24"/>
              </w:rPr>
              <w:t>Общественная уборная в местах массового пребывания людей</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инженерного обеспечения территорий</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2C49E0" w:rsidRPr="00B16E0E" w:rsidRDefault="002C49E0" w:rsidP="00C065F5">
            <w:pPr>
              <w:autoSpaceDE w:val="0"/>
              <w:autoSpaceDN w:val="0"/>
              <w:adjustRightInd w:val="0"/>
              <w:jc w:val="both"/>
            </w:pPr>
            <w:r w:rsidRPr="00B16E0E">
              <w:t>Продолжительность отопительного сезона для жилых и общественных зданий</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4516" w:type="dxa"/>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Норма водопотребления при застройке с централизованным горячим </w:t>
            </w:r>
            <w:r w:rsidRPr="00B16E0E">
              <w:rPr>
                <w:rFonts w:ascii="Times New Roman" w:hAnsi="Times New Roman" w:cs="Times New Roman"/>
                <w:sz w:val="24"/>
                <w:szCs w:val="24"/>
              </w:rPr>
              <w:lastRenderedPageBreak/>
              <w:t>водоснабжением</w:t>
            </w:r>
          </w:p>
        </w:tc>
        <w:tc>
          <w:tcPr>
            <w:tcW w:w="993" w:type="dxa"/>
            <w:gridSpan w:val="2"/>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В области организации осуществления деятельности по обращению с животными без владельцев, обитающими на территории муниципального образования</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7897" w:type="dxa"/>
            <w:gridSpan w:val="6"/>
          </w:tcPr>
          <w:p w:rsidR="002C49E0" w:rsidRPr="00B16E0E" w:rsidRDefault="002C49E0" w:rsidP="00D6148B">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иных областях, необходимых в связи с решением вопросов местного значения</w:t>
            </w: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r w:rsidR="002C49E0" w:rsidRPr="00B16E0E" w:rsidTr="00C065F5">
        <w:tc>
          <w:tcPr>
            <w:tcW w:w="541"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2C49E0" w:rsidRPr="00B16E0E" w:rsidRDefault="002C49E0" w:rsidP="00C065F5">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947" w:type="dxa"/>
          </w:tcPr>
          <w:p w:rsidR="002C49E0" w:rsidRPr="00B16E0E" w:rsidRDefault="002C49E0" w:rsidP="00C065F5">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850" w:type="dxa"/>
          </w:tcPr>
          <w:p w:rsidR="002C49E0" w:rsidRPr="00B16E0E" w:rsidRDefault="002C49E0" w:rsidP="00C065F5">
            <w:pPr>
              <w:pStyle w:val="ConsPlusNormal"/>
              <w:jc w:val="center"/>
              <w:rPr>
                <w:rFonts w:ascii="Times New Roman" w:hAnsi="Times New Roman" w:cs="Times New Roman"/>
                <w:sz w:val="24"/>
                <w:szCs w:val="24"/>
              </w:rPr>
            </w:pPr>
          </w:p>
        </w:tc>
        <w:tc>
          <w:tcPr>
            <w:tcW w:w="997" w:type="dxa"/>
          </w:tcPr>
          <w:p w:rsidR="002C49E0" w:rsidRPr="00B16E0E" w:rsidRDefault="002C49E0" w:rsidP="00C065F5">
            <w:pPr>
              <w:pStyle w:val="ConsPlusNormal"/>
              <w:jc w:val="center"/>
              <w:rPr>
                <w:rFonts w:ascii="Times New Roman" w:hAnsi="Times New Roman" w:cs="Times New Roman"/>
                <w:sz w:val="24"/>
                <w:szCs w:val="24"/>
              </w:rPr>
            </w:pPr>
          </w:p>
        </w:tc>
      </w:tr>
    </w:tbl>
    <w:p w:rsidR="007A7960" w:rsidRPr="00B16E0E" w:rsidRDefault="007A7960" w:rsidP="007A7960">
      <w:pPr>
        <w:tabs>
          <w:tab w:val="left" w:pos="1276"/>
        </w:tabs>
        <w:autoSpaceDE w:val="0"/>
        <w:autoSpaceDN w:val="0"/>
        <w:adjustRightInd w:val="0"/>
        <w:jc w:val="both"/>
        <w:rPr>
          <w:rFonts w:eastAsiaTheme="minorEastAsia"/>
          <w:sz w:val="20"/>
          <w:szCs w:val="20"/>
        </w:rPr>
      </w:pPr>
      <w:r w:rsidRPr="00B16E0E">
        <w:rPr>
          <w:rFonts w:eastAsiaTheme="minorEastAsia"/>
          <w:sz w:val="20"/>
          <w:szCs w:val="20"/>
        </w:rPr>
        <w:t>* в части установления в градостроительном регламенте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3077D3" w:rsidRPr="00B16E0E" w:rsidRDefault="003077D3" w:rsidP="007A7960">
      <w:pPr>
        <w:tabs>
          <w:tab w:val="left" w:pos="1276"/>
        </w:tabs>
        <w:autoSpaceDE w:val="0"/>
        <w:autoSpaceDN w:val="0"/>
        <w:adjustRightInd w:val="0"/>
        <w:spacing w:before="120" w:after="120"/>
        <w:ind w:left="709"/>
        <w:jc w:val="both"/>
        <w:rPr>
          <w:rFonts w:eastAsiaTheme="minorEastAsia"/>
          <w:sz w:val="28"/>
          <w:szCs w:val="28"/>
        </w:rPr>
      </w:pPr>
      <w:r w:rsidRPr="00B16E0E">
        <w:rPr>
          <w:rFonts w:eastAsiaTheme="minorEastAsia"/>
          <w:sz w:val="28"/>
          <w:szCs w:val="28"/>
        </w:rPr>
        <w:br w:type="page"/>
      </w:r>
    </w:p>
    <w:p w:rsidR="007A7960" w:rsidRPr="00B16E0E" w:rsidRDefault="007A7960" w:rsidP="007A7960">
      <w:pPr>
        <w:pStyle w:val="4"/>
        <w:spacing w:before="0"/>
        <w:jc w:val="center"/>
        <w:rPr>
          <w:rFonts w:ascii="Times New Roman" w:hAnsi="Times New Roman"/>
          <w:b w:val="0"/>
          <w:i/>
          <w:sz w:val="28"/>
          <w:szCs w:val="28"/>
        </w:rPr>
      </w:pPr>
      <w:r w:rsidRPr="00B16E0E">
        <w:rPr>
          <w:rFonts w:ascii="Times New Roman" w:hAnsi="Times New Roman"/>
          <w:b w:val="0"/>
          <w:sz w:val="28"/>
          <w:szCs w:val="28"/>
        </w:rPr>
        <w:lastRenderedPageBreak/>
        <w:t xml:space="preserve">Подраздел </w:t>
      </w:r>
      <w:r w:rsidR="00D85943">
        <w:rPr>
          <w:rFonts w:ascii="Times New Roman" w:hAnsi="Times New Roman"/>
          <w:b w:val="0"/>
          <w:sz w:val="28"/>
          <w:szCs w:val="28"/>
        </w:rPr>
        <w:t>8</w:t>
      </w:r>
      <w:r w:rsidRPr="00B16E0E">
        <w:rPr>
          <w:rFonts w:ascii="Times New Roman" w:hAnsi="Times New Roman"/>
          <w:b w:val="0"/>
          <w:sz w:val="28"/>
          <w:szCs w:val="28"/>
        </w:rPr>
        <w:t>. Правила применения расчетных показателей настоящих Нормативов</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191E45">
        <w:rPr>
          <w:rFonts w:eastAsiaTheme="minorEastAsia"/>
          <w:sz w:val="28"/>
          <w:szCs w:val="28"/>
        </w:rPr>
        <w:t>2</w:t>
      </w:r>
      <w:r>
        <w:rPr>
          <w:rFonts w:eastAsiaTheme="minorEastAsia"/>
          <w:sz w:val="28"/>
          <w:szCs w:val="28"/>
        </w:rPr>
        <w:t xml:space="preserve">. </w:t>
      </w:r>
      <w:r w:rsidR="007A7960" w:rsidRPr="00D85943">
        <w:rPr>
          <w:rFonts w:eastAsiaTheme="minorEastAsia"/>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в </w:t>
      </w:r>
      <w:r w:rsidR="002C49E0" w:rsidRPr="00D85943">
        <w:rPr>
          <w:rFonts w:eastAsiaTheme="minorEastAsia"/>
          <w:sz w:val="28"/>
          <w:szCs w:val="28"/>
        </w:rPr>
        <w:t>М</w:t>
      </w:r>
      <w:r w:rsidR="007A7960" w:rsidRPr="00D85943">
        <w:rPr>
          <w:rFonts w:eastAsiaTheme="minorEastAsia"/>
          <w:sz w:val="28"/>
          <w:szCs w:val="28"/>
        </w:rPr>
        <w:t>НГП производятся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191E45">
        <w:rPr>
          <w:rFonts w:eastAsiaTheme="minorEastAsia"/>
          <w:sz w:val="28"/>
          <w:szCs w:val="28"/>
        </w:rPr>
        <w:t>3</w:t>
      </w:r>
      <w:r>
        <w:rPr>
          <w:rFonts w:eastAsiaTheme="minorEastAsia"/>
          <w:sz w:val="28"/>
          <w:szCs w:val="28"/>
        </w:rPr>
        <w:t xml:space="preserve">. </w:t>
      </w:r>
      <w:r w:rsidR="007A7960" w:rsidRPr="00D85943">
        <w:rPr>
          <w:rFonts w:eastAsiaTheme="minorEastAsia"/>
          <w:sz w:val="28"/>
          <w:szCs w:val="28"/>
        </w:rPr>
        <w:t xml:space="preserve">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следует учитывать параметры объекта и нормы отвода земель для объекта таких параметров. </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191E45">
        <w:rPr>
          <w:rFonts w:eastAsiaTheme="minorEastAsia"/>
          <w:sz w:val="28"/>
          <w:szCs w:val="28"/>
        </w:rPr>
        <w:t>4</w:t>
      </w:r>
      <w:r>
        <w:rPr>
          <w:rFonts w:eastAsiaTheme="minorEastAsia"/>
          <w:sz w:val="28"/>
          <w:szCs w:val="28"/>
        </w:rPr>
        <w:t xml:space="preserve">. </w:t>
      </w:r>
      <w:r w:rsidR="007A7960" w:rsidRPr="00D85943">
        <w:rPr>
          <w:rFonts w:eastAsiaTheme="minorEastAsia"/>
          <w:sz w:val="28"/>
          <w:szCs w:val="28"/>
        </w:rPr>
        <w:t xml:space="preserve">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191E45">
        <w:rPr>
          <w:rFonts w:eastAsiaTheme="minorEastAsia"/>
          <w:sz w:val="28"/>
          <w:szCs w:val="28"/>
        </w:rPr>
        <w:t>5</w:t>
      </w:r>
      <w:r>
        <w:rPr>
          <w:rFonts w:eastAsiaTheme="minorEastAsia"/>
          <w:sz w:val="28"/>
          <w:szCs w:val="28"/>
        </w:rPr>
        <w:t xml:space="preserve">. </w:t>
      </w:r>
      <w:r w:rsidR="007A7960" w:rsidRPr="00D85943">
        <w:rPr>
          <w:rFonts w:eastAsiaTheme="minorEastAsia"/>
          <w:sz w:val="28"/>
          <w:szCs w:val="28"/>
        </w:rPr>
        <w:t>Отдельные показатели настоящих Нормативов определяют состав материалов по обоснованию документов территориального планирования,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ГрК РФ.</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12</w:t>
      </w:r>
      <w:r w:rsidR="00191E45">
        <w:rPr>
          <w:rFonts w:eastAsiaTheme="minorEastAsia"/>
          <w:sz w:val="28"/>
          <w:szCs w:val="28"/>
        </w:rPr>
        <w:t>6</w:t>
      </w:r>
      <w:r>
        <w:rPr>
          <w:rFonts w:eastAsiaTheme="minorEastAsia"/>
          <w:sz w:val="28"/>
          <w:szCs w:val="28"/>
        </w:rPr>
        <w:t xml:space="preserve">. </w:t>
      </w:r>
      <w:r w:rsidR="007A7960" w:rsidRPr="00D85943">
        <w:rPr>
          <w:rFonts w:eastAsiaTheme="minorEastAsia"/>
          <w:sz w:val="28"/>
          <w:szCs w:val="28"/>
        </w:rPr>
        <w:t>Расчётные показатели, установленные в разделе I настоящих Нормативов, применяются при разработке градостроительной документации по следующей базовой формуле [</w:t>
      </w:r>
      <w:r w:rsidR="00877D09">
        <w:rPr>
          <w:rFonts w:eastAsiaTheme="minorEastAsia"/>
          <w:sz w:val="28"/>
          <w:szCs w:val="28"/>
        </w:rPr>
        <w:t>5</w:t>
      </w:r>
      <w:r w:rsidR="007A7960" w:rsidRPr="00D85943">
        <w:rPr>
          <w:rFonts w:eastAsiaTheme="minorEastAsia"/>
          <w:sz w:val="28"/>
          <w:szCs w:val="28"/>
        </w:rPr>
        <w:t>], если в разделе III не установлено иное.</w:t>
      </w:r>
    </w:p>
    <w:p w:rsidR="007A7960" w:rsidRPr="00B16E0E" w:rsidRDefault="007A7960" w:rsidP="007A7960">
      <w:pPr>
        <w:tabs>
          <w:tab w:val="left" w:pos="1276"/>
        </w:tabs>
        <w:autoSpaceDE w:val="0"/>
        <w:autoSpaceDN w:val="0"/>
        <w:adjustRightInd w:val="0"/>
        <w:spacing w:before="120" w:after="120"/>
        <w:jc w:val="center"/>
        <w:rPr>
          <w:rFonts w:eastAsiaTheme="minorEastAsia"/>
          <w:sz w:val="28"/>
          <w:szCs w:val="28"/>
        </w:rPr>
      </w:pPr>
      <m:oMath>
        <m:r>
          <m:rPr>
            <m:nor/>
          </m:rPr>
          <w:rPr>
            <w:rFonts w:ascii="Cambria Math" w:hAnsi="Cambria Math"/>
            <w:sz w:val="28"/>
            <w:szCs w:val="28"/>
            <w:lang w:val="en-US"/>
          </w:rPr>
          <w:lastRenderedPageBreak/>
          <m:t>A</m:t>
        </m:r>
        <m:r>
          <m:rPr>
            <m:nor/>
          </m:rPr>
          <w:rPr>
            <w:rFonts w:ascii="Cambria Math" w:hAnsi="Cambria Math"/>
            <w:sz w:val="28"/>
            <w:szCs w:val="28"/>
          </w:rPr>
          <m:t>=</m:t>
        </m:r>
        <m:r>
          <m:rPr>
            <m:nor/>
          </m:rPr>
          <w:rPr>
            <w:rFonts w:ascii="Cambria Math" w:hAnsi="Cambria Math"/>
            <w:sz w:val="28"/>
            <w:szCs w:val="28"/>
            <w:lang w:val="en-US"/>
          </w:rPr>
          <m:t>a</m:t>
        </m:r>
        <m:r>
          <m:rPr>
            <m:nor/>
          </m:rPr>
          <w:rPr>
            <w:rFonts w:ascii="Cambria Math" w:hAnsi="Cambria Math"/>
            <w:sz w:val="28"/>
            <w:szCs w:val="28"/>
          </w:rPr>
          <m:t xml:space="preserve"> × </m:t>
        </m:r>
        <m:r>
          <m:rPr>
            <m:nor/>
          </m:rPr>
          <w:rPr>
            <w:rFonts w:ascii="Cambria Math" w:hAnsi="Cambria Math"/>
            <w:sz w:val="28"/>
            <w:szCs w:val="28"/>
            <w:lang w:val="en-US"/>
          </w:rPr>
          <m:t>N</m:t>
        </m:r>
      </m:oMath>
      <w:r w:rsidRPr="00B16E0E">
        <w:rPr>
          <w:rFonts w:eastAsiaTheme="minorEastAsia"/>
          <w:sz w:val="28"/>
          <w:szCs w:val="28"/>
        </w:rPr>
        <w:tab/>
        <w:t>[</w:t>
      </w:r>
      <w:r w:rsidR="00877D09">
        <w:rPr>
          <w:rFonts w:eastAsiaTheme="minorEastAsia"/>
          <w:sz w:val="28"/>
          <w:szCs w:val="28"/>
        </w:rPr>
        <w:t>5</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sz w:val="28"/>
          <w:szCs w:val="28"/>
        </w:rPr>
      </w:pPr>
      <w:r w:rsidRPr="00B16E0E">
        <w:rPr>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искомое значение мощности объектов местного значения;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xml:space="preserve"> – показатель минимально допустимого уровня обеспеченности населения, установленный в разделе </w:t>
      </w:r>
      <w:r w:rsidRPr="00B16E0E">
        <w:rPr>
          <w:rFonts w:eastAsiaTheme="minorEastAsia"/>
          <w:sz w:val="28"/>
          <w:szCs w:val="28"/>
          <w:lang w:val="en-US"/>
        </w:rPr>
        <w:t>I</w:t>
      </w:r>
      <w:r w:rsidRPr="00B16E0E">
        <w:rPr>
          <w:rFonts w:eastAsiaTheme="minorEastAsia"/>
          <w:sz w:val="28"/>
          <w:szCs w:val="28"/>
        </w:rPr>
        <w:t xml:space="preserve"> настоящих Нормативов;</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pStyle w:val="a3"/>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Расчет нормативного значения численности населения на объект местного значения дополнительно использует метод математического округления к ближайшему целому числу: если первая из отделяемых запятой цифр, получившихся в результате расчёта по формуле [6] больше или равна числу 5 вне зависимости от наличия за ней значащих цифр, то последняя из оставляемых цифр увеличивается на единицу. В случае если первая из убираемых цифр меньше, чем 5, то увеличение не производится.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отдельных случаях применяется также обратная формула [</w:t>
      </w:r>
      <w:r w:rsidR="00877D09">
        <w:rPr>
          <w:rFonts w:eastAsiaTheme="minorEastAsia"/>
          <w:sz w:val="28"/>
          <w:szCs w:val="28"/>
        </w:rPr>
        <w:t>6</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before="120" w:after="120"/>
        <w:ind w:left="709" w:hanging="709"/>
        <w:jc w:val="center"/>
        <w:rPr>
          <w:rFonts w:eastAsiaTheme="minorEastAsia"/>
          <w:sz w:val="28"/>
          <w:szCs w:val="28"/>
        </w:rPr>
      </w:pPr>
      <m:oMath>
        <m:r>
          <m:rPr>
            <m:sty m:val="p"/>
          </m:rPr>
          <w:rPr>
            <w:rFonts w:ascii="Cambria Math" w:eastAsiaTheme="minorEastAsia" w:hAnsi="Cambria Math"/>
            <w:sz w:val="28"/>
            <w:szCs w:val="28"/>
          </w:rPr>
          <m:t>N</m:t>
        </m:r>
        <m:r>
          <w:rPr>
            <w:rFonts w:ascii="Cambria Math" w:eastAsiaTheme="minorEastAsia" w:hAnsi="Cambria Math"/>
            <w:sz w:val="28"/>
            <w:szCs w:val="28"/>
          </w:rPr>
          <m:t>=</m:t>
        </m:r>
        <m:f>
          <m:fPr>
            <m:type m:val="skw"/>
            <m:ctrlPr>
              <w:rPr>
                <w:rFonts w:ascii="Cambria Math" w:eastAsiaTheme="minorEastAsia" w:hAnsi="Cambria Math"/>
                <w:i/>
                <w:sz w:val="28"/>
                <w:szCs w:val="28"/>
              </w:rPr>
            </m:ctrlPr>
          </m:fPr>
          <m:num>
            <m:r>
              <m:rPr>
                <m:sty m:val="p"/>
              </m:rPr>
              <w:rPr>
                <w:rFonts w:ascii="Cambria Math" w:eastAsiaTheme="minorEastAsia" w:hAnsi="Cambria Math"/>
                <w:sz w:val="28"/>
                <w:szCs w:val="28"/>
              </w:rPr>
              <m:t>A</m:t>
            </m:r>
          </m:num>
          <m:den>
            <m:r>
              <m:rPr>
                <m:sty m:val="p"/>
              </m:rPr>
              <w:rPr>
                <w:rFonts w:ascii="Cambria Math" w:eastAsiaTheme="minorEastAsia" w:hAnsi="Cambria Math"/>
                <w:sz w:val="28"/>
                <w:szCs w:val="28"/>
              </w:rPr>
              <m:t>a</m:t>
            </m:r>
          </m:den>
        </m:f>
      </m:oMath>
      <w:r w:rsidRPr="00B16E0E">
        <w:rPr>
          <w:rFonts w:eastAsiaTheme="minorEastAsia"/>
          <w:sz w:val="28"/>
          <w:szCs w:val="28"/>
        </w:rPr>
        <w:tab/>
        <w:t>[</w:t>
      </w:r>
      <w:r w:rsidR="00877D09">
        <w:rPr>
          <w:rFonts w:eastAsiaTheme="minorEastAsia"/>
          <w:sz w:val="28"/>
          <w:szCs w:val="28"/>
        </w:rPr>
        <w:t>6</w:t>
      </w:r>
      <w:r w:rsidRPr="00B16E0E">
        <w:rPr>
          <w:rFonts w:eastAsiaTheme="minorEastAsia"/>
          <w:sz w:val="28"/>
          <w:szCs w:val="28"/>
        </w:rPr>
        <w:t>].</w:t>
      </w:r>
    </w:p>
    <w:p w:rsidR="007A7960" w:rsidRPr="00B16E0E" w:rsidRDefault="007A7960" w:rsidP="007A7960">
      <w:pPr>
        <w:pStyle w:val="6"/>
        <w:tabs>
          <w:tab w:val="left" w:pos="4536"/>
        </w:tabs>
        <w:spacing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Создание условий для жилищного строительства</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0D7D6E">
        <w:rPr>
          <w:rFonts w:eastAsiaTheme="minorEastAsia"/>
          <w:sz w:val="28"/>
          <w:szCs w:val="28"/>
        </w:rPr>
        <w:t>2</w:t>
      </w:r>
      <w:r w:rsidR="00191E45">
        <w:rPr>
          <w:rFonts w:eastAsiaTheme="minorEastAsia"/>
          <w:sz w:val="28"/>
          <w:szCs w:val="28"/>
        </w:rPr>
        <w:t>7</w:t>
      </w:r>
      <w:r>
        <w:rPr>
          <w:rFonts w:eastAsiaTheme="minorEastAsia"/>
          <w:sz w:val="28"/>
          <w:szCs w:val="28"/>
        </w:rPr>
        <w:t xml:space="preserve">. </w:t>
      </w:r>
      <w:r w:rsidR="007A7960" w:rsidRPr="00D85943">
        <w:rPr>
          <w:rFonts w:eastAsiaTheme="minorEastAsia"/>
          <w:sz w:val="28"/>
          <w:szCs w:val="28"/>
        </w:rPr>
        <w:t>Показатель усреднённой жилищной обеспеченности применяется для расчёта перспективной численности жилищного фонда и обратного расчёта по базовой формуле [</w:t>
      </w:r>
      <w:r w:rsidR="00877D09">
        <w:rPr>
          <w:rFonts w:eastAsiaTheme="minorEastAsia"/>
          <w:sz w:val="28"/>
          <w:szCs w:val="28"/>
        </w:rPr>
        <w:t>5</w:t>
      </w:r>
      <w:r w:rsidR="007A7960" w:rsidRPr="00D85943">
        <w:rPr>
          <w:rFonts w:eastAsiaTheme="minorEastAsia"/>
          <w:sz w:val="28"/>
          <w:szCs w:val="28"/>
        </w:rPr>
        <w:t>], 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перспективная общая площадь жилищного фонда в пределах расчётной территории, чел.;</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показатель усреднённой жилищной обеспеченности, кв.м.на 1 жит.;</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Разность между определённой таким образом перспективной общей площадью жилищного фонда и существующей общей площадью жилищного фонда, принятой по статистическим данным, служит основанием для оценки в </w:t>
      </w:r>
      <w:r w:rsidRPr="00B16E0E">
        <w:rPr>
          <w:rFonts w:eastAsiaTheme="minorEastAsia"/>
          <w:sz w:val="28"/>
          <w:szCs w:val="28"/>
        </w:rPr>
        <w:lastRenderedPageBreak/>
        <w:t xml:space="preserve">генеральном плане объёмов перспективного жилищного строительства (с учётом выбытия жилищного фонда по причинам износа, реконструкции и т.п.). </w:t>
      </w:r>
    </w:p>
    <w:p w:rsidR="007A7960" w:rsidRPr="00D85943" w:rsidRDefault="00D85943" w:rsidP="00D85943">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0D7D6E">
        <w:rPr>
          <w:rFonts w:eastAsiaTheme="minorEastAsia"/>
          <w:sz w:val="28"/>
          <w:szCs w:val="28"/>
        </w:rPr>
        <w:t>2</w:t>
      </w:r>
      <w:r w:rsidR="00191E45">
        <w:rPr>
          <w:rFonts w:eastAsiaTheme="minorEastAsia"/>
          <w:sz w:val="28"/>
          <w:szCs w:val="28"/>
        </w:rPr>
        <w:t>8</w:t>
      </w:r>
      <w:r>
        <w:rPr>
          <w:rFonts w:eastAsiaTheme="minorEastAsia"/>
          <w:sz w:val="28"/>
          <w:szCs w:val="28"/>
        </w:rPr>
        <w:t xml:space="preserve">. </w:t>
      </w:r>
      <w:r w:rsidR="007A7960" w:rsidRPr="00D85943">
        <w:rPr>
          <w:rFonts w:eastAsiaTheme="minorEastAsia"/>
          <w:sz w:val="28"/>
          <w:szCs w:val="28"/>
        </w:rPr>
        <w:t xml:space="preserve">При расчёте мощностных показателей проектируемых объектов местного значения в составе документов территориального планирования площадки перспективного жилищного строительства (реконструкции) учитываются с дифференциацией показатели усреднённой жилищной обеспеченности в соответствии с таблицей </w:t>
      </w:r>
      <w:r w:rsidR="005453A1">
        <w:rPr>
          <w:rFonts w:eastAsiaTheme="minorEastAsia"/>
          <w:sz w:val="28"/>
          <w:szCs w:val="28"/>
        </w:rPr>
        <w:t>10</w:t>
      </w:r>
      <w:r w:rsidR="007A7960" w:rsidRPr="00D85943">
        <w:rPr>
          <w:rFonts w:eastAsiaTheme="minorEastAsia"/>
          <w:sz w:val="28"/>
          <w:szCs w:val="28"/>
        </w:rPr>
        <w:t xml:space="preserve"> настоящих Нормативов по срокам реализации проектов жилищного строительства.</w:t>
      </w:r>
    </w:p>
    <w:p w:rsidR="007A7960" w:rsidRPr="00B16E0E" w:rsidRDefault="007A7960" w:rsidP="00B83B06">
      <w:pPr>
        <w:pStyle w:val="6"/>
        <w:tabs>
          <w:tab w:val="left" w:pos="4536"/>
        </w:tabs>
        <w:spacing w:before="240" w:after="12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Захоронение, организация ритуальных услуг</w:t>
      </w:r>
    </w:p>
    <w:p w:rsidR="007A7960" w:rsidRPr="00261206" w:rsidRDefault="00261206" w:rsidP="00261206">
      <w:pPr>
        <w:tabs>
          <w:tab w:val="left" w:pos="1276"/>
        </w:tabs>
        <w:autoSpaceDE w:val="0"/>
        <w:autoSpaceDN w:val="0"/>
        <w:adjustRightInd w:val="0"/>
        <w:spacing w:line="360" w:lineRule="auto"/>
        <w:ind w:firstLine="709"/>
        <w:jc w:val="both"/>
        <w:rPr>
          <w:rFonts w:eastAsiaTheme="minorEastAsia"/>
          <w:sz w:val="28"/>
          <w:szCs w:val="28"/>
        </w:rPr>
      </w:pPr>
      <w:r>
        <w:rPr>
          <w:rFonts w:eastAsiaTheme="minorEastAsia"/>
          <w:sz w:val="28"/>
          <w:szCs w:val="28"/>
        </w:rPr>
        <w:t>1</w:t>
      </w:r>
      <w:r w:rsidR="00191E45">
        <w:rPr>
          <w:rFonts w:eastAsiaTheme="minorEastAsia"/>
          <w:sz w:val="28"/>
          <w:szCs w:val="28"/>
        </w:rPr>
        <w:t>29</w:t>
      </w:r>
      <w:r>
        <w:rPr>
          <w:rFonts w:eastAsiaTheme="minorEastAsia"/>
          <w:sz w:val="28"/>
          <w:szCs w:val="28"/>
        </w:rPr>
        <w:t xml:space="preserve">. </w:t>
      </w:r>
      <w:r w:rsidR="007A7960" w:rsidRPr="00261206">
        <w:rPr>
          <w:rFonts w:eastAsiaTheme="minorEastAsia"/>
          <w:sz w:val="28"/>
          <w:szCs w:val="28"/>
        </w:rPr>
        <w:t>Формула расчета [</w:t>
      </w:r>
      <w:r w:rsidR="00877D09">
        <w:rPr>
          <w:rFonts w:eastAsiaTheme="minorEastAsia"/>
          <w:sz w:val="28"/>
          <w:szCs w:val="28"/>
        </w:rPr>
        <w:t>7</w:t>
      </w:r>
      <w:r w:rsidR="007A7960" w:rsidRPr="00261206">
        <w:rPr>
          <w:rFonts w:eastAsiaTheme="minorEastAsia"/>
          <w:sz w:val="28"/>
          <w:szCs w:val="28"/>
        </w:rPr>
        <w:t xml:space="preserve">]: </w:t>
      </w:r>
    </w:p>
    <w:p w:rsidR="007A7960" w:rsidRPr="00B16E0E" w:rsidRDefault="007A7960" w:rsidP="007A7960">
      <w:pPr>
        <w:tabs>
          <w:tab w:val="left" w:pos="709"/>
          <w:tab w:val="left" w:pos="993"/>
        </w:tabs>
        <w:autoSpaceDE w:val="0"/>
        <w:autoSpaceDN w:val="0"/>
        <w:adjustRightInd w:val="0"/>
        <w:spacing w:before="120" w:after="120"/>
        <w:jc w:val="center"/>
        <w:rPr>
          <w:sz w:val="28"/>
          <w:szCs w:val="28"/>
        </w:rPr>
      </w:pPr>
      <m:oMath>
        <m:r>
          <m:rPr>
            <m:nor/>
          </m:rPr>
          <w:rPr>
            <w:sz w:val="28"/>
            <w:szCs w:val="28"/>
          </w:rPr>
          <m:t>П=</m:t>
        </m:r>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б</m:t>
            </m:r>
          </m:sub>
        </m:sSub>
        <m:r>
          <m:rPr>
            <m:sty m:val="p"/>
          </m:rPr>
          <w:rPr>
            <w:rFonts w:ascii="Cambria Math" w:hAnsi="Cambria Math"/>
            <w:sz w:val="28"/>
            <w:szCs w:val="28"/>
          </w:rPr>
          <m:t>×К</m:t>
        </m:r>
      </m:oMath>
      <w:r w:rsidRPr="00B16E0E">
        <w:rPr>
          <w:rFonts w:eastAsiaTheme="minorEastAsia"/>
          <w:sz w:val="28"/>
          <w:szCs w:val="28"/>
        </w:rPr>
        <w:t xml:space="preserve">     [</w:t>
      </w:r>
      <w:r w:rsidR="00877D09">
        <w:rPr>
          <w:rFonts w:eastAsiaTheme="minorEastAsia"/>
          <w:sz w:val="28"/>
          <w:szCs w:val="28"/>
        </w:rPr>
        <w:t>7</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 – значения показателей минимально допустимого уровня обеспеченности мест захоронения;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Пб – базовые показатели обеспеченности местами захоронения – площадь брутто для определения размера земельного участка для кладбища.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 – приведенная величина, равная 0,1.</w:t>
      </w:r>
    </w:p>
    <w:p w:rsidR="007A7960" w:rsidRDefault="007A7960" w:rsidP="003077D3">
      <w:pPr>
        <w:pStyle w:val="a3"/>
        <w:tabs>
          <w:tab w:val="left" w:pos="709"/>
          <w:tab w:val="left" w:pos="993"/>
        </w:tabs>
        <w:autoSpaceDE w:val="0"/>
        <w:autoSpaceDN w:val="0"/>
        <w:adjustRightInd w:val="0"/>
        <w:spacing w:line="360" w:lineRule="auto"/>
        <w:ind w:left="0" w:firstLine="709"/>
        <w:contextualSpacing w:val="0"/>
        <w:jc w:val="both"/>
        <w:rPr>
          <w:sz w:val="20"/>
        </w:rPr>
      </w:pPr>
      <w:r w:rsidRPr="00B16E0E">
        <w:rPr>
          <w:rFonts w:eastAsiaTheme="minorEastAsia"/>
          <w:sz w:val="28"/>
          <w:szCs w:val="28"/>
        </w:rPr>
        <w:t>Размер земельного участка для кладбища устанавливается из расчета</w:t>
      </w:r>
      <w:r w:rsidRPr="00B16E0E">
        <w:rPr>
          <w:rFonts w:eastAsiaTheme="minorEastAsia"/>
          <w:sz w:val="28"/>
          <w:szCs w:val="28"/>
        </w:rPr>
        <w:br/>
        <w:t>2 кв.м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sectPr w:rsidR="007A7960" w:rsidSect="005201CE">
      <w:headerReference w:type="first" r:id="rId19"/>
      <w:type w:val="continuous"/>
      <w:pgSz w:w="11906" w:h="16838"/>
      <w:pgMar w:top="1134" w:right="567" w:bottom="1134" w:left="1701" w:header="709" w:footer="28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A8364B" w15:done="0"/>
  <w15:commentEx w15:paraId="4E7FA43F" w15:done="0"/>
  <w15:commentEx w15:paraId="3090C968" w15:done="0"/>
  <w15:commentEx w15:paraId="513C424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1C5580" w16cex:dateUtc="2026-08-04T08:11:00Z"/>
  <w16cex:commentExtensible w16cex:durableId="2E1C55A4" w16cex:dateUtc="2026-08-04T08:12:00Z"/>
  <w16cex:commentExtensible w16cex:durableId="2E1C55A0" w16cex:dateUtc="2026-08-04T08:12:00Z"/>
  <w16cex:commentExtensible w16cex:durableId="2E1C5593" w16cex:dateUtc="2026-08-04T08: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A8364B" w16cid:durableId="2E1C5580"/>
  <w16cid:commentId w16cid:paraId="4E7FA43F" w16cid:durableId="2E1C55A4"/>
  <w16cid:commentId w16cid:paraId="3090C968" w16cid:durableId="2E1C55A0"/>
  <w16cid:commentId w16cid:paraId="513C424F" w16cid:durableId="2E1C559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E45" w:rsidRDefault="00191E45">
      <w:r>
        <w:separator/>
      </w:r>
    </w:p>
  </w:endnote>
  <w:endnote w:type="continuationSeparator" w:id="1">
    <w:p w:rsidR="00191E45" w:rsidRDefault="00191E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etaNormalLFC">
    <w:altName w:val="Times New Roman"/>
    <w:panose1 w:val="00000000000000000000"/>
    <w:charset w:val="00"/>
    <w:family w:val="auto"/>
    <w:notTrueType/>
    <w:pitch w:val="variable"/>
    <w:sig w:usb0="00000001" w:usb1="100000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E45" w:rsidRDefault="00191E45">
      <w:r>
        <w:separator/>
      </w:r>
    </w:p>
  </w:footnote>
  <w:footnote w:type="continuationSeparator" w:id="1">
    <w:p w:rsidR="00191E45" w:rsidRDefault="00191E45">
      <w:r>
        <w:continuationSeparator/>
      </w:r>
    </w:p>
  </w:footnote>
  <w:footnote w:id="2">
    <w:p w:rsidR="00191E45" w:rsidRDefault="00191E45" w:rsidP="0028292F">
      <w:pPr>
        <w:pStyle w:val="ac"/>
      </w:pPr>
      <w:r>
        <w:rPr>
          <w:rStyle w:val="ae"/>
        </w:rPr>
        <w:footnoteRef/>
      </w:r>
      <w:r>
        <w:t xml:space="preserve"> Данные Росстата по состоянию на 1 января 2016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45" w:rsidRDefault="00191E45">
    <w:pPr>
      <w:pStyle w:val="af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45" w:rsidRDefault="00191E45">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13"/>
    <w:multiLevelType w:val="multilevel"/>
    <w:tmpl w:val="9EEEA2FE"/>
    <w:lvl w:ilvl="0">
      <w:start w:val="1"/>
      <w:numFmt w:val="decimal"/>
      <w:lvlText w:val="%1."/>
      <w:lvlJc w:val="left"/>
      <w:pPr>
        <w:ind w:left="720" w:hanging="36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16D68AE"/>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65A5334"/>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B85289F"/>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029391B"/>
    <w:multiLevelType w:val="multilevel"/>
    <w:tmpl w:val="F21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0A716C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4CE6343"/>
    <w:multiLevelType w:val="multilevel"/>
    <w:tmpl w:val="AFCE1900"/>
    <w:lvl w:ilvl="0">
      <w:start w:val="1"/>
      <w:numFmt w:val="decimal"/>
      <w:lvlText w:val="%1."/>
      <w:lvlJc w:val="left"/>
      <w:pPr>
        <w:ind w:left="7023"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99F1AB0"/>
    <w:multiLevelType w:val="hybridMultilevel"/>
    <w:tmpl w:val="107495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5ED2C48"/>
    <w:multiLevelType w:val="multilevel"/>
    <w:tmpl w:val="AFCE1900"/>
    <w:lvl w:ilvl="0">
      <w:start w:val="1"/>
      <w:numFmt w:val="decimal"/>
      <w:lvlText w:val="%1."/>
      <w:lvlJc w:val="left"/>
      <w:pPr>
        <w:ind w:left="1070"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36FF077E"/>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42050EAE"/>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4A64159D"/>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4CA52B1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4DBA2095"/>
    <w:multiLevelType w:val="multilevel"/>
    <w:tmpl w:val="3F7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E941C3A"/>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6310305A"/>
    <w:multiLevelType w:val="hybridMultilevel"/>
    <w:tmpl w:val="506E1AF4"/>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6">
    <w:nsid w:val="73611F31"/>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75267DD9"/>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7AE45DBE"/>
    <w:multiLevelType w:val="hybridMultilevel"/>
    <w:tmpl w:val="3668AE4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9">
    <w:nsid w:val="7B03029F"/>
    <w:multiLevelType w:val="hybridMultilevel"/>
    <w:tmpl w:val="6B0AEC42"/>
    <w:lvl w:ilvl="0" w:tplc="9D98467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7C7D0E25"/>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9"/>
  </w:num>
  <w:num w:numId="3">
    <w:abstractNumId w:val="6"/>
  </w:num>
  <w:num w:numId="4">
    <w:abstractNumId w:val="18"/>
  </w:num>
  <w:num w:numId="5">
    <w:abstractNumId w:val="7"/>
  </w:num>
  <w:num w:numId="6">
    <w:abstractNumId w:val="15"/>
  </w:num>
  <w:num w:numId="7">
    <w:abstractNumId w:val="1"/>
  </w:num>
  <w:num w:numId="8">
    <w:abstractNumId w:val="14"/>
  </w:num>
  <w:num w:numId="9">
    <w:abstractNumId w:val="12"/>
  </w:num>
  <w:num w:numId="10">
    <w:abstractNumId w:val="2"/>
  </w:num>
  <w:num w:numId="11">
    <w:abstractNumId w:val="20"/>
  </w:num>
  <w:num w:numId="12">
    <w:abstractNumId w:val="5"/>
  </w:num>
  <w:num w:numId="13">
    <w:abstractNumId w:val="11"/>
  </w:num>
  <w:num w:numId="14">
    <w:abstractNumId w:val="16"/>
  </w:num>
  <w:num w:numId="15">
    <w:abstractNumId w:val="9"/>
  </w:num>
  <w:num w:numId="16">
    <w:abstractNumId w:val="3"/>
  </w:num>
  <w:num w:numId="17">
    <w:abstractNumId w:val="13"/>
  </w:num>
  <w:num w:numId="18">
    <w:abstractNumId w:val="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7"/>
  </w:num>
  <w:num w:numId="2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tasheva">
    <w15:presenceInfo w15:providerId="None" w15:userId="Kartashev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036199"/>
    <w:rsid w:val="00000296"/>
    <w:rsid w:val="000014EC"/>
    <w:rsid w:val="00001821"/>
    <w:rsid w:val="00005832"/>
    <w:rsid w:val="00006BD0"/>
    <w:rsid w:val="00006FBF"/>
    <w:rsid w:val="000073C0"/>
    <w:rsid w:val="000106BE"/>
    <w:rsid w:val="00012AB0"/>
    <w:rsid w:val="00017993"/>
    <w:rsid w:val="00022F9D"/>
    <w:rsid w:val="0002601D"/>
    <w:rsid w:val="000272E2"/>
    <w:rsid w:val="00027377"/>
    <w:rsid w:val="00027E08"/>
    <w:rsid w:val="0003535C"/>
    <w:rsid w:val="00035CBE"/>
    <w:rsid w:val="00036199"/>
    <w:rsid w:val="00041010"/>
    <w:rsid w:val="0004755C"/>
    <w:rsid w:val="00055DAB"/>
    <w:rsid w:val="0005676C"/>
    <w:rsid w:val="00061AC2"/>
    <w:rsid w:val="0006704B"/>
    <w:rsid w:val="00067FC3"/>
    <w:rsid w:val="00074B0C"/>
    <w:rsid w:val="00080147"/>
    <w:rsid w:val="00086033"/>
    <w:rsid w:val="00087389"/>
    <w:rsid w:val="000874F9"/>
    <w:rsid w:val="00093AF3"/>
    <w:rsid w:val="00095ACE"/>
    <w:rsid w:val="00097456"/>
    <w:rsid w:val="000A04E8"/>
    <w:rsid w:val="000A4910"/>
    <w:rsid w:val="000B0DBA"/>
    <w:rsid w:val="000B2B18"/>
    <w:rsid w:val="000B42EE"/>
    <w:rsid w:val="000B4930"/>
    <w:rsid w:val="000B6CB9"/>
    <w:rsid w:val="000B6D2D"/>
    <w:rsid w:val="000C4C5E"/>
    <w:rsid w:val="000C59F0"/>
    <w:rsid w:val="000D128A"/>
    <w:rsid w:val="000D1556"/>
    <w:rsid w:val="000D56C6"/>
    <w:rsid w:val="000D74F1"/>
    <w:rsid w:val="000D7D6E"/>
    <w:rsid w:val="000E0DF9"/>
    <w:rsid w:val="000E20FE"/>
    <w:rsid w:val="000E39FD"/>
    <w:rsid w:val="000E6785"/>
    <w:rsid w:val="00101BBE"/>
    <w:rsid w:val="0010313D"/>
    <w:rsid w:val="00103D0A"/>
    <w:rsid w:val="00116A65"/>
    <w:rsid w:val="0012108A"/>
    <w:rsid w:val="001218A9"/>
    <w:rsid w:val="0012233C"/>
    <w:rsid w:val="00123BFE"/>
    <w:rsid w:val="00126F2E"/>
    <w:rsid w:val="00127F29"/>
    <w:rsid w:val="001302D8"/>
    <w:rsid w:val="0013361D"/>
    <w:rsid w:val="00133B96"/>
    <w:rsid w:val="001349E4"/>
    <w:rsid w:val="001360F5"/>
    <w:rsid w:val="00137414"/>
    <w:rsid w:val="00140DC7"/>
    <w:rsid w:val="00141084"/>
    <w:rsid w:val="00144742"/>
    <w:rsid w:val="00147EC7"/>
    <w:rsid w:val="00155F67"/>
    <w:rsid w:val="00161B10"/>
    <w:rsid w:val="001624E6"/>
    <w:rsid w:val="00162DCC"/>
    <w:rsid w:val="00163CB3"/>
    <w:rsid w:val="00164269"/>
    <w:rsid w:val="00175565"/>
    <w:rsid w:val="00175F2F"/>
    <w:rsid w:val="00181CAC"/>
    <w:rsid w:val="001836F6"/>
    <w:rsid w:val="00191BFF"/>
    <w:rsid w:val="00191E45"/>
    <w:rsid w:val="00191E5B"/>
    <w:rsid w:val="0019482C"/>
    <w:rsid w:val="00196395"/>
    <w:rsid w:val="00197AEB"/>
    <w:rsid w:val="001A09A0"/>
    <w:rsid w:val="001A0C3F"/>
    <w:rsid w:val="001A4B4D"/>
    <w:rsid w:val="001B0435"/>
    <w:rsid w:val="001B06F5"/>
    <w:rsid w:val="001B0C37"/>
    <w:rsid w:val="001B1E84"/>
    <w:rsid w:val="001B243C"/>
    <w:rsid w:val="001B73BA"/>
    <w:rsid w:val="001B7B15"/>
    <w:rsid w:val="001C03C9"/>
    <w:rsid w:val="001C23D6"/>
    <w:rsid w:val="001C3E1E"/>
    <w:rsid w:val="001C5C78"/>
    <w:rsid w:val="001C7146"/>
    <w:rsid w:val="001D0E2B"/>
    <w:rsid w:val="001D0E89"/>
    <w:rsid w:val="001D7B70"/>
    <w:rsid w:val="001E3931"/>
    <w:rsid w:val="001E553E"/>
    <w:rsid w:val="001F03B8"/>
    <w:rsid w:val="001F3CD3"/>
    <w:rsid w:val="001F6D2D"/>
    <w:rsid w:val="002050D1"/>
    <w:rsid w:val="002061B5"/>
    <w:rsid w:val="00206F60"/>
    <w:rsid w:val="00207ED1"/>
    <w:rsid w:val="00210AF7"/>
    <w:rsid w:val="00215804"/>
    <w:rsid w:val="00215A77"/>
    <w:rsid w:val="0021696E"/>
    <w:rsid w:val="00216ECE"/>
    <w:rsid w:val="00227D9C"/>
    <w:rsid w:val="002300A2"/>
    <w:rsid w:val="0023023C"/>
    <w:rsid w:val="0023310D"/>
    <w:rsid w:val="00233825"/>
    <w:rsid w:val="00234A8B"/>
    <w:rsid w:val="00240ACB"/>
    <w:rsid w:val="00241303"/>
    <w:rsid w:val="002433A4"/>
    <w:rsid w:val="002509FB"/>
    <w:rsid w:val="00252989"/>
    <w:rsid w:val="00255F2B"/>
    <w:rsid w:val="00261206"/>
    <w:rsid w:val="0026189F"/>
    <w:rsid w:val="002737CE"/>
    <w:rsid w:val="0028292F"/>
    <w:rsid w:val="0028473F"/>
    <w:rsid w:val="00286F36"/>
    <w:rsid w:val="00293CE3"/>
    <w:rsid w:val="002948EB"/>
    <w:rsid w:val="0029495E"/>
    <w:rsid w:val="002A1FE7"/>
    <w:rsid w:val="002A337B"/>
    <w:rsid w:val="002A7BBB"/>
    <w:rsid w:val="002A7D0F"/>
    <w:rsid w:val="002B37D0"/>
    <w:rsid w:val="002B7955"/>
    <w:rsid w:val="002C1A83"/>
    <w:rsid w:val="002C25E2"/>
    <w:rsid w:val="002C317B"/>
    <w:rsid w:val="002C49E0"/>
    <w:rsid w:val="002D3F3C"/>
    <w:rsid w:val="002D48DB"/>
    <w:rsid w:val="002D736F"/>
    <w:rsid w:val="002E1B2C"/>
    <w:rsid w:val="002E4825"/>
    <w:rsid w:val="002E483C"/>
    <w:rsid w:val="002E5614"/>
    <w:rsid w:val="002F607A"/>
    <w:rsid w:val="00300D60"/>
    <w:rsid w:val="003044DF"/>
    <w:rsid w:val="0030749A"/>
    <w:rsid w:val="003077D3"/>
    <w:rsid w:val="0031271C"/>
    <w:rsid w:val="0031688E"/>
    <w:rsid w:val="003565E2"/>
    <w:rsid w:val="00357251"/>
    <w:rsid w:val="00361C93"/>
    <w:rsid w:val="00365C28"/>
    <w:rsid w:val="003665FB"/>
    <w:rsid w:val="00366E25"/>
    <w:rsid w:val="003674E4"/>
    <w:rsid w:val="003674EA"/>
    <w:rsid w:val="003709E3"/>
    <w:rsid w:val="00371E39"/>
    <w:rsid w:val="0037287C"/>
    <w:rsid w:val="00372E9B"/>
    <w:rsid w:val="00373073"/>
    <w:rsid w:val="00383630"/>
    <w:rsid w:val="00383C5F"/>
    <w:rsid w:val="00390326"/>
    <w:rsid w:val="003913F9"/>
    <w:rsid w:val="00395C6F"/>
    <w:rsid w:val="003B2570"/>
    <w:rsid w:val="003B3F3C"/>
    <w:rsid w:val="003B4571"/>
    <w:rsid w:val="003B5632"/>
    <w:rsid w:val="003B6B01"/>
    <w:rsid w:val="003C27B9"/>
    <w:rsid w:val="003C38BC"/>
    <w:rsid w:val="003D160E"/>
    <w:rsid w:val="003D1A23"/>
    <w:rsid w:val="003D5685"/>
    <w:rsid w:val="003D5788"/>
    <w:rsid w:val="003D70FE"/>
    <w:rsid w:val="003D7E3C"/>
    <w:rsid w:val="003E1A0E"/>
    <w:rsid w:val="003E2A4F"/>
    <w:rsid w:val="003E2E64"/>
    <w:rsid w:val="003E3575"/>
    <w:rsid w:val="003E428A"/>
    <w:rsid w:val="003E4AE8"/>
    <w:rsid w:val="003E4EB9"/>
    <w:rsid w:val="003F1BAB"/>
    <w:rsid w:val="003F7D40"/>
    <w:rsid w:val="00402B56"/>
    <w:rsid w:val="00405B77"/>
    <w:rsid w:val="004106C4"/>
    <w:rsid w:val="00411B5B"/>
    <w:rsid w:val="00414FD6"/>
    <w:rsid w:val="004156D1"/>
    <w:rsid w:val="00416842"/>
    <w:rsid w:val="00420ED4"/>
    <w:rsid w:val="00422199"/>
    <w:rsid w:val="00430C46"/>
    <w:rsid w:val="00431977"/>
    <w:rsid w:val="0043309B"/>
    <w:rsid w:val="00441ED2"/>
    <w:rsid w:val="004435FA"/>
    <w:rsid w:val="00454957"/>
    <w:rsid w:val="00460810"/>
    <w:rsid w:val="004724B4"/>
    <w:rsid w:val="00473287"/>
    <w:rsid w:val="00473E32"/>
    <w:rsid w:val="004746EF"/>
    <w:rsid w:val="00475BB1"/>
    <w:rsid w:val="00480C8E"/>
    <w:rsid w:val="00484BF3"/>
    <w:rsid w:val="00487487"/>
    <w:rsid w:val="00491973"/>
    <w:rsid w:val="00492BAF"/>
    <w:rsid w:val="004A02CB"/>
    <w:rsid w:val="004A2731"/>
    <w:rsid w:val="004A29D3"/>
    <w:rsid w:val="004A7AA7"/>
    <w:rsid w:val="004B2991"/>
    <w:rsid w:val="004C35AE"/>
    <w:rsid w:val="004C4849"/>
    <w:rsid w:val="004D0D93"/>
    <w:rsid w:val="004D5756"/>
    <w:rsid w:val="004D5E02"/>
    <w:rsid w:val="004E1E5F"/>
    <w:rsid w:val="004E234E"/>
    <w:rsid w:val="004F2083"/>
    <w:rsid w:val="004F2E0C"/>
    <w:rsid w:val="004F44F1"/>
    <w:rsid w:val="004F5537"/>
    <w:rsid w:val="004F783F"/>
    <w:rsid w:val="005067E7"/>
    <w:rsid w:val="00510347"/>
    <w:rsid w:val="00513B4E"/>
    <w:rsid w:val="00520167"/>
    <w:rsid w:val="005201CE"/>
    <w:rsid w:val="0052194E"/>
    <w:rsid w:val="00521CBF"/>
    <w:rsid w:val="00522509"/>
    <w:rsid w:val="00522EC9"/>
    <w:rsid w:val="00523994"/>
    <w:rsid w:val="005329B2"/>
    <w:rsid w:val="00537015"/>
    <w:rsid w:val="005379A7"/>
    <w:rsid w:val="0054020A"/>
    <w:rsid w:val="005403B6"/>
    <w:rsid w:val="00543119"/>
    <w:rsid w:val="00543E2F"/>
    <w:rsid w:val="005453A1"/>
    <w:rsid w:val="005464D0"/>
    <w:rsid w:val="00554FD0"/>
    <w:rsid w:val="00560F1D"/>
    <w:rsid w:val="00562C37"/>
    <w:rsid w:val="00565245"/>
    <w:rsid w:val="00566280"/>
    <w:rsid w:val="00566539"/>
    <w:rsid w:val="00567D94"/>
    <w:rsid w:val="00577F8D"/>
    <w:rsid w:val="00584399"/>
    <w:rsid w:val="00584E41"/>
    <w:rsid w:val="005860AD"/>
    <w:rsid w:val="005879C0"/>
    <w:rsid w:val="00592B1E"/>
    <w:rsid w:val="00593B3D"/>
    <w:rsid w:val="00594BD5"/>
    <w:rsid w:val="00596868"/>
    <w:rsid w:val="005A02EA"/>
    <w:rsid w:val="005A12D1"/>
    <w:rsid w:val="005A2A28"/>
    <w:rsid w:val="005A4FDE"/>
    <w:rsid w:val="005B18CE"/>
    <w:rsid w:val="005B5C7B"/>
    <w:rsid w:val="005B71E6"/>
    <w:rsid w:val="005C0D82"/>
    <w:rsid w:val="005C2B24"/>
    <w:rsid w:val="005D433E"/>
    <w:rsid w:val="005E069A"/>
    <w:rsid w:val="005E1ED2"/>
    <w:rsid w:val="005E7884"/>
    <w:rsid w:val="005F1B5B"/>
    <w:rsid w:val="005F3A46"/>
    <w:rsid w:val="005F7AAD"/>
    <w:rsid w:val="00601420"/>
    <w:rsid w:val="00601916"/>
    <w:rsid w:val="00625CCE"/>
    <w:rsid w:val="006262F5"/>
    <w:rsid w:val="00626D43"/>
    <w:rsid w:val="0063224D"/>
    <w:rsid w:val="00632524"/>
    <w:rsid w:val="00634B6B"/>
    <w:rsid w:val="0064088A"/>
    <w:rsid w:val="00643D37"/>
    <w:rsid w:val="006455C3"/>
    <w:rsid w:val="006456FC"/>
    <w:rsid w:val="00645D3B"/>
    <w:rsid w:val="00646854"/>
    <w:rsid w:val="00647209"/>
    <w:rsid w:val="00647655"/>
    <w:rsid w:val="00650601"/>
    <w:rsid w:val="006571B2"/>
    <w:rsid w:val="006725B9"/>
    <w:rsid w:val="00673FF1"/>
    <w:rsid w:val="0067742B"/>
    <w:rsid w:val="00680110"/>
    <w:rsid w:val="006803B6"/>
    <w:rsid w:val="00683566"/>
    <w:rsid w:val="00683776"/>
    <w:rsid w:val="00683FD3"/>
    <w:rsid w:val="00685376"/>
    <w:rsid w:val="006858C1"/>
    <w:rsid w:val="00685AC0"/>
    <w:rsid w:val="006930A7"/>
    <w:rsid w:val="006934C8"/>
    <w:rsid w:val="00693E15"/>
    <w:rsid w:val="006A0613"/>
    <w:rsid w:val="006A5666"/>
    <w:rsid w:val="006A5987"/>
    <w:rsid w:val="006A7613"/>
    <w:rsid w:val="006B026F"/>
    <w:rsid w:val="006B32B9"/>
    <w:rsid w:val="006B7675"/>
    <w:rsid w:val="006B76F2"/>
    <w:rsid w:val="006C2F58"/>
    <w:rsid w:val="006C3F49"/>
    <w:rsid w:val="006C456C"/>
    <w:rsid w:val="006C6797"/>
    <w:rsid w:val="006C6A18"/>
    <w:rsid w:val="006D36BC"/>
    <w:rsid w:val="006D4620"/>
    <w:rsid w:val="006E32AD"/>
    <w:rsid w:val="006E4795"/>
    <w:rsid w:val="006E5AE6"/>
    <w:rsid w:val="006F0FCD"/>
    <w:rsid w:val="006F2651"/>
    <w:rsid w:val="006F3F1B"/>
    <w:rsid w:val="006F418E"/>
    <w:rsid w:val="006F5FE2"/>
    <w:rsid w:val="006F64B1"/>
    <w:rsid w:val="007021D3"/>
    <w:rsid w:val="00710443"/>
    <w:rsid w:val="00713F73"/>
    <w:rsid w:val="00722D53"/>
    <w:rsid w:val="00725A15"/>
    <w:rsid w:val="007269CF"/>
    <w:rsid w:val="007333AF"/>
    <w:rsid w:val="00733D30"/>
    <w:rsid w:val="00733FB6"/>
    <w:rsid w:val="00737566"/>
    <w:rsid w:val="00740953"/>
    <w:rsid w:val="00741F91"/>
    <w:rsid w:val="00745BF6"/>
    <w:rsid w:val="00746ED0"/>
    <w:rsid w:val="007614F0"/>
    <w:rsid w:val="00761DA8"/>
    <w:rsid w:val="0076462A"/>
    <w:rsid w:val="007648A1"/>
    <w:rsid w:val="007700DE"/>
    <w:rsid w:val="007712AE"/>
    <w:rsid w:val="007758FE"/>
    <w:rsid w:val="00775CBF"/>
    <w:rsid w:val="0078215D"/>
    <w:rsid w:val="00786FDE"/>
    <w:rsid w:val="0079099B"/>
    <w:rsid w:val="00794EEC"/>
    <w:rsid w:val="007954A0"/>
    <w:rsid w:val="00795866"/>
    <w:rsid w:val="00796EA2"/>
    <w:rsid w:val="00797029"/>
    <w:rsid w:val="0079722C"/>
    <w:rsid w:val="00797ABA"/>
    <w:rsid w:val="007A1214"/>
    <w:rsid w:val="007A2B8E"/>
    <w:rsid w:val="007A5682"/>
    <w:rsid w:val="007A7960"/>
    <w:rsid w:val="007B0362"/>
    <w:rsid w:val="007B4425"/>
    <w:rsid w:val="007B4F71"/>
    <w:rsid w:val="007C3163"/>
    <w:rsid w:val="007C43F8"/>
    <w:rsid w:val="007D3555"/>
    <w:rsid w:val="007D3ADF"/>
    <w:rsid w:val="007D5AEF"/>
    <w:rsid w:val="007D7B10"/>
    <w:rsid w:val="007E0485"/>
    <w:rsid w:val="007E13C0"/>
    <w:rsid w:val="007E1686"/>
    <w:rsid w:val="007E42D5"/>
    <w:rsid w:val="007E5353"/>
    <w:rsid w:val="007E556F"/>
    <w:rsid w:val="007F0780"/>
    <w:rsid w:val="007F236C"/>
    <w:rsid w:val="007F3F4E"/>
    <w:rsid w:val="007F554D"/>
    <w:rsid w:val="007F577E"/>
    <w:rsid w:val="00800A50"/>
    <w:rsid w:val="00803F87"/>
    <w:rsid w:val="00806D7B"/>
    <w:rsid w:val="008149C8"/>
    <w:rsid w:val="008149F5"/>
    <w:rsid w:val="00816A33"/>
    <w:rsid w:val="0081718A"/>
    <w:rsid w:val="008230FB"/>
    <w:rsid w:val="00825FCD"/>
    <w:rsid w:val="008278E9"/>
    <w:rsid w:val="00833C93"/>
    <w:rsid w:val="00834978"/>
    <w:rsid w:val="00842AA4"/>
    <w:rsid w:val="00843B82"/>
    <w:rsid w:val="00844F4D"/>
    <w:rsid w:val="00846695"/>
    <w:rsid w:val="00847947"/>
    <w:rsid w:val="00850DB9"/>
    <w:rsid w:val="00851F73"/>
    <w:rsid w:val="00855170"/>
    <w:rsid w:val="0085541D"/>
    <w:rsid w:val="00861627"/>
    <w:rsid w:val="00861C0C"/>
    <w:rsid w:val="00862BCE"/>
    <w:rsid w:val="0086361F"/>
    <w:rsid w:val="008664AD"/>
    <w:rsid w:val="0087322E"/>
    <w:rsid w:val="00877D09"/>
    <w:rsid w:val="00885740"/>
    <w:rsid w:val="00885781"/>
    <w:rsid w:val="008869CC"/>
    <w:rsid w:val="008914C5"/>
    <w:rsid w:val="0089448A"/>
    <w:rsid w:val="008954F6"/>
    <w:rsid w:val="008A2AC6"/>
    <w:rsid w:val="008A7308"/>
    <w:rsid w:val="008B2B15"/>
    <w:rsid w:val="008B4608"/>
    <w:rsid w:val="008C137D"/>
    <w:rsid w:val="008C17A1"/>
    <w:rsid w:val="008C2A00"/>
    <w:rsid w:val="008C2B17"/>
    <w:rsid w:val="008D0E0E"/>
    <w:rsid w:val="008D2C6F"/>
    <w:rsid w:val="008D3115"/>
    <w:rsid w:val="008D51BB"/>
    <w:rsid w:val="008D5FFA"/>
    <w:rsid w:val="008E0589"/>
    <w:rsid w:val="008E089A"/>
    <w:rsid w:val="008E3096"/>
    <w:rsid w:val="008E37AD"/>
    <w:rsid w:val="008E4A66"/>
    <w:rsid w:val="008E5740"/>
    <w:rsid w:val="008E61DE"/>
    <w:rsid w:val="008E6FA4"/>
    <w:rsid w:val="008F04AE"/>
    <w:rsid w:val="008F151A"/>
    <w:rsid w:val="008F4B45"/>
    <w:rsid w:val="008F7E6C"/>
    <w:rsid w:val="00901742"/>
    <w:rsid w:val="0090315F"/>
    <w:rsid w:val="00907CDA"/>
    <w:rsid w:val="009134B2"/>
    <w:rsid w:val="00914B41"/>
    <w:rsid w:val="0091501F"/>
    <w:rsid w:val="0091537E"/>
    <w:rsid w:val="00916C67"/>
    <w:rsid w:val="00926088"/>
    <w:rsid w:val="00926E4A"/>
    <w:rsid w:val="009331C5"/>
    <w:rsid w:val="009405FB"/>
    <w:rsid w:val="009419A6"/>
    <w:rsid w:val="009457D4"/>
    <w:rsid w:val="00945F6E"/>
    <w:rsid w:val="0094657A"/>
    <w:rsid w:val="00947E70"/>
    <w:rsid w:val="009517BD"/>
    <w:rsid w:val="00961301"/>
    <w:rsid w:val="00961FFE"/>
    <w:rsid w:val="00964B9B"/>
    <w:rsid w:val="0097611E"/>
    <w:rsid w:val="00980AFA"/>
    <w:rsid w:val="009827AE"/>
    <w:rsid w:val="0098400D"/>
    <w:rsid w:val="00986F2E"/>
    <w:rsid w:val="0098707A"/>
    <w:rsid w:val="00991B0F"/>
    <w:rsid w:val="00991BCD"/>
    <w:rsid w:val="00993823"/>
    <w:rsid w:val="00994502"/>
    <w:rsid w:val="009970B7"/>
    <w:rsid w:val="009973A5"/>
    <w:rsid w:val="009A0055"/>
    <w:rsid w:val="009A19EC"/>
    <w:rsid w:val="009A31F9"/>
    <w:rsid w:val="009B307B"/>
    <w:rsid w:val="009B3ED2"/>
    <w:rsid w:val="009B5455"/>
    <w:rsid w:val="009C23BB"/>
    <w:rsid w:val="009C38F0"/>
    <w:rsid w:val="009C4BD9"/>
    <w:rsid w:val="009C6630"/>
    <w:rsid w:val="009C72A2"/>
    <w:rsid w:val="009D009A"/>
    <w:rsid w:val="009D1EFC"/>
    <w:rsid w:val="009D6034"/>
    <w:rsid w:val="009D66F6"/>
    <w:rsid w:val="009E0C78"/>
    <w:rsid w:val="009E0DA7"/>
    <w:rsid w:val="009E1BC0"/>
    <w:rsid w:val="009E5336"/>
    <w:rsid w:val="009E6FF8"/>
    <w:rsid w:val="009F26AC"/>
    <w:rsid w:val="009F33D6"/>
    <w:rsid w:val="009F4B05"/>
    <w:rsid w:val="009F6D11"/>
    <w:rsid w:val="009F7438"/>
    <w:rsid w:val="009F7C5B"/>
    <w:rsid w:val="00A043C5"/>
    <w:rsid w:val="00A05F83"/>
    <w:rsid w:val="00A10553"/>
    <w:rsid w:val="00A164B1"/>
    <w:rsid w:val="00A23B62"/>
    <w:rsid w:val="00A23D63"/>
    <w:rsid w:val="00A25761"/>
    <w:rsid w:val="00A31F2B"/>
    <w:rsid w:val="00A333B4"/>
    <w:rsid w:val="00A33A5C"/>
    <w:rsid w:val="00A3460E"/>
    <w:rsid w:val="00A34A21"/>
    <w:rsid w:val="00A41A55"/>
    <w:rsid w:val="00A43743"/>
    <w:rsid w:val="00A450E4"/>
    <w:rsid w:val="00A46A9B"/>
    <w:rsid w:val="00A475CB"/>
    <w:rsid w:val="00A55778"/>
    <w:rsid w:val="00A66CC0"/>
    <w:rsid w:val="00A74B7B"/>
    <w:rsid w:val="00A76F73"/>
    <w:rsid w:val="00A777FA"/>
    <w:rsid w:val="00A80B3F"/>
    <w:rsid w:val="00A820D5"/>
    <w:rsid w:val="00A87FF2"/>
    <w:rsid w:val="00A91FAF"/>
    <w:rsid w:val="00A9382F"/>
    <w:rsid w:val="00A94149"/>
    <w:rsid w:val="00AA0D36"/>
    <w:rsid w:val="00AA1974"/>
    <w:rsid w:val="00AA2421"/>
    <w:rsid w:val="00AA52A8"/>
    <w:rsid w:val="00AA5395"/>
    <w:rsid w:val="00AA618A"/>
    <w:rsid w:val="00AA7C15"/>
    <w:rsid w:val="00AB190D"/>
    <w:rsid w:val="00AB74AA"/>
    <w:rsid w:val="00AB7C9D"/>
    <w:rsid w:val="00AC42AE"/>
    <w:rsid w:val="00AD538C"/>
    <w:rsid w:val="00AE0B33"/>
    <w:rsid w:val="00AE3055"/>
    <w:rsid w:val="00AE3595"/>
    <w:rsid w:val="00AE36FD"/>
    <w:rsid w:val="00AF2BC5"/>
    <w:rsid w:val="00AF4903"/>
    <w:rsid w:val="00AF539B"/>
    <w:rsid w:val="00AF6B99"/>
    <w:rsid w:val="00AF753E"/>
    <w:rsid w:val="00B01EC2"/>
    <w:rsid w:val="00B03DFE"/>
    <w:rsid w:val="00B03F2A"/>
    <w:rsid w:val="00B04409"/>
    <w:rsid w:val="00B124E3"/>
    <w:rsid w:val="00B15488"/>
    <w:rsid w:val="00B16E0E"/>
    <w:rsid w:val="00B2092B"/>
    <w:rsid w:val="00B2150B"/>
    <w:rsid w:val="00B21D8B"/>
    <w:rsid w:val="00B32F95"/>
    <w:rsid w:val="00B41A30"/>
    <w:rsid w:val="00B44463"/>
    <w:rsid w:val="00B448CA"/>
    <w:rsid w:val="00B468B3"/>
    <w:rsid w:val="00B51ACB"/>
    <w:rsid w:val="00B51DCA"/>
    <w:rsid w:val="00B521B5"/>
    <w:rsid w:val="00B607E4"/>
    <w:rsid w:val="00B64DF5"/>
    <w:rsid w:val="00B66550"/>
    <w:rsid w:val="00B67E06"/>
    <w:rsid w:val="00B72FFA"/>
    <w:rsid w:val="00B76EEC"/>
    <w:rsid w:val="00B77D93"/>
    <w:rsid w:val="00B821E4"/>
    <w:rsid w:val="00B828F3"/>
    <w:rsid w:val="00B83B06"/>
    <w:rsid w:val="00B845BD"/>
    <w:rsid w:val="00B908B4"/>
    <w:rsid w:val="00B91044"/>
    <w:rsid w:val="00B913B1"/>
    <w:rsid w:val="00B93E8D"/>
    <w:rsid w:val="00B96C29"/>
    <w:rsid w:val="00BA3833"/>
    <w:rsid w:val="00BA58AE"/>
    <w:rsid w:val="00BB31E7"/>
    <w:rsid w:val="00BC3653"/>
    <w:rsid w:val="00BC4B6B"/>
    <w:rsid w:val="00BD0151"/>
    <w:rsid w:val="00BD34EE"/>
    <w:rsid w:val="00BE6BD1"/>
    <w:rsid w:val="00BE70EF"/>
    <w:rsid w:val="00BE7740"/>
    <w:rsid w:val="00BF2933"/>
    <w:rsid w:val="00BF5AA3"/>
    <w:rsid w:val="00C00011"/>
    <w:rsid w:val="00C01033"/>
    <w:rsid w:val="00C01214"/>
    <w:rsid w:val="00C02358"/>
    <w:rsid w:val="00C05CCA"/>
    <w:rsid w:val="00C06124"/>
    <w:rsid w:val="00C065F5"/>
    <w:rsid w:val="00C12CBC"/>
    <w:rsid w:val="00C13D58"/>
    <w:rsid w:val="00C1551F"/>
    <w:rsid w:val="00C17707"/>
    <w:rsid w:val="00C212B2"/>
    <w:rsid w:val="00C21492"/>
    <w:rsid w:val="00C21EA9"/>
    <w:rsid w:val="00C31238"/>
    <w:rsid w:val="00C321F0"/>
    <w:rsid w:val="00C34A98"/>
    <w:rsid w:val="00C35A30"/>
    <w:rsid w:val="00C36AC5"/>
    <w:rsid w:val="00C372D2"/>
    <w:rsid w:val="00C411C5"/>
    <w:rsid w:val="00C42D39"/>
    <w:rsid w:val="00C44077"/>
    <w:rsid w:val="00C46886"/>
    <w:rsid w:val="00C546FA"/>
    <w:rsid w:val="00C548A4"/>
    <w:rsid w:val="00C548B5"/>
    <w:rsid w:val="00C5577D"/>
    <w:rsid w:val="00C56729"/>
    <w:rsid w:val="00C65AED"/>
    <w:rsid w:val="00C76890"/>
    <w:rsid w:val="00C800C0"/>
    <w:rsid w:val="00C8076F"/>
    <w:rsid w:val="00C830B6"/>
    <w:rsid w:val="00C92C3D"/>
    <w:rsid w:val="00CA3B9E"/>
    <w:rsid w:val="00CA4E1D"/>
    <w:rsid w:val="00CB037C"/>
    <w:rsid w:val="00CB766B"/>
    <w:rsid w:val="00CC5517"/>
    <w:rsid w:val="00CD06AB"/>
    <w:rsid w:val="00CD0B68"/>
    <w:rsid w:val="00CE1AF6"/>
    <w:rsid w:val="00CE200E"/>
    <w:rsid w:val="00CE39ED"/>
    <w:rsid w:val="00CE5E6B"/>
    <w:rsid w:val="00CE66FE"/>
    <w:rsid w:val="00CF0C36"/>
    <w:rsid w:val="00CF4485"/>
    <w:rsid w:val="00CF44FF"/>
    <w:rsid w:val="00CF6213"/>
    <w:rsid w:val="00D11A67"/>
    <w:rsid w:val="00D12DDB"/>
    <w:rsid w:val="00D140EB"/>
    <w:rsid w:val="00D14CC7"/>
    <w:rsid w:val="00D21280"/>
    <w:rsid w:val="00D26592"/>
    <w:rsid w:val="00D31385"/>
    <w:rsid w:val="00D333A3"/>
    <w:rsid w:val="00D41775"/>
    <w:rsid w:val="00D41C26"/>
    <w:rsid w:val="00D42DA9"/>
    <w:rsid w:val="00D43E9A"/>
    <w:rsid w:val="00D45417"/>
    <w:rsid w:val="00D503EE"/>
    <w:rsid w:val="00D51499"/>
    <w:rsid w:val="00D5257B"/>
    <w:rsid w:val="00D55961"/>
    <w:rsid w:val="00D610F6"/>
    <w:rsid w:val="00D61254"/>
    <w:rsid w:val="00D6148B"/>
    <w:rsid w:val="00D62937"/>
    <w:rsid w:val="00D63A55"/>
    <w:rsid w:val="00D6648A"/>
    <w:rsid w:val="00D6671E"/>
    <w:rsid w:val="00D67FE7"/>
    <w:rsid w:val="00D74A0B"/>
    <w:rsid w:val="00D74C35"/>
    <w:rsid w:val="00D755D8"/>
    <w:rsid w:val="00D775B4"/>
    <w:rsid w:val="00D83227"/>
    <w:rsid w:val="00D83B9E"/>
    <w:rsid w:val="00D85943"/>
    <w:rsid w:val="00D865CD"/>
    <w:rsid w:val="00D87DA3"/>
    <w:rsid w:val="00D92103"/>
    <w:rsid w:val="00D948E9"/>
    <w:rsid w:val="00D9605B"/>
    <w:rsid w:val="00D96825"/>
    <w:rsid w:val="00DA0244"/>
    <w:rsid w:val="00DA3C6E"/>
    <w:rsid w:val="00DA5841"/>
    <w:rsid w:val="00DB04F7"/>
    <w:rsid w:val="00DB5296"/>
    <w:rsid w:val="00DB5810"/>
    <w:rsid w:val="00DB7505"/>
    <w:rsid w:val="00DB7789"/>
    <w:rsid w:val="00DB7D7C"/>
    <w:rsid w:val="00DC065E"/>
    <w:rsid w:val="00DD129C"/>
    <w:rsid w:val="00DD2ACF"/>
    <w:rsid w:val="00DD659D"/>
    <w:rsid w:val="00DD6EB0"/>
    <w:rsid w:val="00DD77B7"/>
    <w:rsid w:val="00DD7E62"/>
    <w:rsid w:val="00DE10F7"/>
    <w:rsid w:val="00DE2770"/>
    <w:rsid w:val="00DE3185"/>
    <w:rsid w:val="00DE31B1"/>
    <w:rsid w:val="00DE394F"/>
    <w:rsid w:val="00DE6760"/>
    <w:rsid w:val="00DF1321"/>
    <w:rsid w:val="00DF3A4A"/>
    <w:rsid w:val="00DF3F8B"/>
    <w:rsid w:val="00DF56D1"/>
    <w:rsid w:val="00DF70A4"/>
    <w:rsid w:val="00E026D8"/>
    <w:rsid w:val="00E03EDD"/>
    <w:rsid w:val="00E1032C"/>
    <w:rsid w:val="00E117EC"/>
    <w:rsid w:val="00E12CBC"/>
    <w:rsid w:val="00E14CD5"/>
    <w:rsid w:val="00E232C1"/>
    <w:rsid w:val="00E2535E"/>
    <w:rsid w:val="00E43AED"/>
    <w:rsid w:val="00E4535A"/>
    <w:rsid w:val="00E510C7"/>
    <w:rsid w:val="00E520DD"/>
    <w:rsid w:val="00E54494"/>
    <w:rsid w:val="00E55F3D"/>
    <w:rsid w:val="00E56771"/>
    <w:rsid w:val="00E6031E"/>
    <w:rsid w:val="00E62843"/>
    <w:rsid w:val="00E75053"/>
    <w:rsid w:val="00E75C92"/>
    <w:rsid w:val="00E760F8"/>
    <w:rsid w:val="00E823BB"/>
    <w:rsid w:val="00E825AE"/>
    <w:rsid w:val="00E8337D"/>
    <w:rsid w:val="00E85BB2"/>
    <w:rsid w:val="00E9043B"/>
    <w:rsid w:val="00E907B3"/>
    <w:rsid w:val="00E90C27"/>
    <w:rsid w:val="00E94E6C"/>
    <w:rsid w:val="00EA0624"/>
    <w:rsid w:val="00EA4AE6"/>
    <w:rsid w:val="00EA7BC1"/>
    <w:rsid w:val="00EB00AA"/>
    <w:rsid w:val="00EB4F10"/>
    <w:rsid w:val="00EC2808"/>
    <w:rsid w:val="00EC5BA1"/>
    <w:rsid w:val="00EC6E75"/>
    <w:rsid w:val="00ED004A"/>
    <w:rsid w:val="00ED6EEB"/>
    <w:rsid w:val="00ED7446"/>
    <w:rsid w:val="00EE74C7"/>
    <w:rsid w:val="00EE7893"/>
    <w:rsid w:val="00EF468B"/>
    <w:rsid w:val="00EF6BA6"/>
    <w:rsid w:val="00EF749A"/>
    <w:rsid w:val="00F013BA"/>
    <w:rsid w:val="00F1166C"/>
    <w:rsid w:val="00F1307E"/>
    <w:rsid w:val="00F16147"/>
    <w:rsid w:val="00F22B82"/>
    <w:rsid w:val="00F24D1F"/>
    <w:rsid w:val="00F264CD"/>
    <w:rsid w:val="00F309B9"/>
    <w:rsid w:val="00F3231D"/>
    <w:rsid w:val="00F361BE"/>
    <w:rsid w:val="00F37FF4"/>
    <w:rsid w:val="00F41BCA"/>
    <w:rsid w:val="00F43F8B"/>
    <w:rsid w:val="00F45D38"/>
    <w:rsid w:val="00F5288C"/>
    <w:rsid w:val="00F54943"/>
    <w:rsid w:val="00F55E72"/>
    <w:rsid w:val="00F574AA"/>
    <w:rsid w:val="00F60977"/>
    <w:rsid w:val="00F63DCD"/>
    <w:rsid w:val="00F70CA5"/>
    <w:rsid w:val="00F75F5F"/>
    <w:rsid w:val="00F81686"/>
    <w:rsid w:val="00F81AA6"/>
    <w:rsid w:val="00F83041"/>
    <w:rsid w:val="00F84AB7"/>
    <w:rsid w:val="00F870B6"/>
    <w:rsid w:val="00F971B2"/>
    <w:rsid w:val="00FA59CB"/>
    <w:rsid w:val="00FB1100"/>
    <w:rsid w:val="00FB1A2E"/>
    <w:rsid w:val="00FB5A3E"/>
    <w:rsid w:val="00FC07DC"/>
    <w:rsid w:val="00FC0DB6"/>
    <w:rsid w:val="00FC0EB9"/>
    <w:rsid w:val="00FC54F4"/>
    <w:rsid w:val="00FC714C"/>
    <w:rsid w:val="00FC7C87"/>
    <w:rsid w:val="00FD1344"/>
    <w:rsid w:val="00FD3FC2"/>
    <w:rsid w:val="00FD6077"/>
    <w:rsid w:val="00FE1BD3"/>
    <w:rsid w:val="00FE72C2"/>
    <w:rsid w:val="00FF1C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D42DA9"/>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rsid w:val="00D42DA9"/>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rsid w:val="00D42DA9"/>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D42DA9"/>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D42DA9"/>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D42DA9"/>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D42DA9"/>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D42DA9"/>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D42DA9"/>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D42DA9"/>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sid w:val="00D42DA9"/>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sid w:val="00D42DA9"/>
    <w:rPr>
      <w:rFonts w:ascii="Arial" w:eastAsia="Arial" w:hAnsi="Arial" w:cs="Arial"/>
      <w:sz w:val="30"/>
      <w:szCs w:val="30"/>
    </w:rPr>
  </w:style>
  <w:style w:type="character" w:customStyle="1" w:styleId="40">
    <w:name w:val="Заголовок 4 Знак"/>
    <w:basedOn w:val="a0"/>
    <w:link w:val="4"/>
    <w:uiPriority w:val="9"/>
    <w:rsid w:val="00D42DA9"/>
    <w:rPr>
      <w:rFonts w:ascii="Arial" w:eastAsia="Arial" w:hAnsi="Arial" w:cs="Arial"/>
      <w:b/>
      <w:bCs/>
      <w:sz w:val="26"/>
      <w:szCs w:val="26"/>
    </w:rPr>
  </w:style>
  <w:style w:type="character" w:customStyle="1" w:styleId="50">
    <w:name w:val="Заголовок 5 Знак"/>
    <w:basedOn w:val="a0"/>
    <w:link w:val="5"/>
    <w:uiPriority w:val="9"/>
    <w:rsid w:val="00D42DA9"/>
    <w:rPr>
      <w:rFonts w:ascii="Arial" w:eastAsia="Arial" w:hAnsi="Arial" w:cs="Arial"/>
      <w:b/>
      <w:bCs/>
      <w:sz w:val="24"/>
      <w:szCs w:val="24"/>
    </w:rPr>
  </w:style>
  <w:style w:type="character" w:customStyle="1" w:styleId="60">
    <w:name w:val="Заголовок 6 Знак"/>
    <w:basedOn w:val="a0"/>
    <w:link w:val="6"/>
    <w:uiPriority w:val="9"/>
    <w:rsid w:val="00D42DA9"/>
    <w:rPr>
      <w:rFonts w:ascii="Arial" w:eastAsia="Arial" w:hAnsi="Arial" w:cs="Arial"/>
      <w:b/>
      <w:bCs/>
      <w:sz w:val="22"/>
      <w:szCs w:val="22"/>
    </w:rPr>
  </w:style>
  <w:style w:type="character" w:customStyle="1" w:styleId="70">
    <w:name w:val="Заголовок 7 Знак"/>
    <w:basedOn w:val="a0"/>
    <w:link w:val="7"/>
    <w:uiPriority w:val="9"/>
    <w:rsid w:val="00D42DA9"/>
    <w:rPr>
      <w:rFonts w:ascii="Arial" w:eastAsia="Arial" w:hAnsi="Arial" w:cs="Arial"/>
      <w:b/>
      <w:bCs/>
      <w:i/>
      <w:iCs/>
      <w:sz w:val="22"/>
      <w:szCs w:val="22"/>
    </w:rPr>
  </w:style>
  <w:style w:type="character" w:customStyle="1" w:styleId="80">
    <w:name w:val="Заголовок 8 Знак"/>
    <w:basedOn w:val="a0"/>
    <w:link w:val="8"/>
    <w:uiPriority w:val="9"/>
    <w:rsid w:val="00D42DA9"/>
    <w:rPr>
      <w:rFonts w:ascii="Arial" w:eastAsia="Arial" w:hAnsi="Arial" w:cs="Arial"/>
      <w:i/>
      <w:iCs/>
      <w:sz w:val="22"/>
      <w:szCs w:val="22"/>
    </w:rPr>
  </w:style>
  <w:style w:type="character" w:customStyle="1" w:styleId="90">
    <w:name w:val="Заголовок 9 Знак"/>
    <w:basedOn w:val="a0"/>
    <w:link w:val="9"/>
    <w:uiPriority w:val="9"/>
    <w:rsid w:val="00D42DA9"/>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rsid w:val="00D42DA9"/>
    <w:pPr>
      <w:ind w:left="720"/>
      <w:contextualSpacing/>
    </w:pPr>
  </w:style>
  <w:style w:type="paragraph" w:styleId="a5">
    <w:name w:val="No Spacing"/>
    <w:link w:val="a6"/>
    <w:uiPriority w:val="1"/>
    <w:qFormat/>
    <w:rsid w:val="00D42DA9"/>
  </w:style>
  <w:style w:type="paragraph" w:styleId="a7">
    <w:name w:val="Title"/>
    <w:basedOn w:val="a"/>
    <w:next w:val="a"/>
    <w:link w:val="a8"/>
    <w:uiPriority w:val="10"/>
    <w:qFormat/>
    <w:rsid w:val="00D42DA9"/>
    <w:pPr>
      <w:spacing w:before="300" w:after="200"/>
      <w:contextualSpacing/>
    </w:pPr>
    <w:rPr>
      <w:sz w:val="48"/>
      <w:szCs w:val="48"/>
    </w:rPr>
  </w:style>
  <w:style w:type="character" w:customStyle="1" w:styleId="a8">
    <w:name w:val="Название Знак"/>
    <w:basedOn w:val="a0"/>
    <w:link w:val="a7"/>
    <w:uiPriority w:val="10"/>
    <w:rsid w:val="00D42DA9"/>
    <w:rPr>
      <w:sz w:val="48"/>
      <w:szCs w:val="48"/>
    </w:rPr>
  </w:style>
  <w:style w:type="character" w:customStyle="1" w:styleId="SubtitleChar">
    <w:name w:val="Subtitle Char"/>
    <w:basedOn w:val="a0"/>
    <w:uiPriority w:val="11"/>
    <w:rsid w:val="00D42DA9"/>
    <w:rPr>
      <w:sz w:val="24"/>
      <w:szCs w:val="24"/>
    </w:rPr>
  </w:style>
  <w:style w:type="paragraph" w:styleId="21">
    <w:name w:val="Quote"/>
    <w:basedOn w:val="a"/>
    <w:next w:val="a"/>
    <w:link w:val="22"/>
    <w:uiPriority w:val="29"/>
    <w:qFormat/>
    <w:rsid w:val="00D42DA9"/>
    <w:pPr>
      <w:ind w:left="720" w:right="720"/>
    </w:pPr>
    <w:rPr>
      <w:i/>
    </w:rPr>
  </w:style>
  <w:style w:type="character" w:customStyle="1" w:styleId="22">
    <w:name w:val="Цитата 2 Знак"/>
    <w:link w:val="21"/>
    <w:uiPriority w:val="29"/>
    <w:rsid w:val="00D42DA9"/>
    <w:rPr>
      <w:i/>
    </w:rPr>
  </w:style>
  <w:style w:type="paragraph" w:styleId="a9">
    <w:name w:val="Intense Quote"/>
    <w:basedOn w:val="a"/>
    <w:next w:val="a"/>
    <w:link w:val="aa"/>
    <w:uiPriority w:val="30"/>
    <w:qFormat/>
    <w:rsid w:val="00D42DA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D42DA9"/>
    <w:rPr>
      <w:i/>
    </w:rPr>
  </w:style>
  <w:style w:type="character" w:customStyle="1" w:styleId="HeaderChar">
    <w:name w:val="Header Char"/>
    <w:basedOn w:val="a0"/>
    <w:uiPriority w:val="99"/>
    <w:rsid w:val="00D42DA9"/>
  </w:style>
  <w:style w:type="character" w:customStyle="1" w:styleId="FooterChar">
    <w:name w:val="Footer Char"/>
    <w:basedOn w:val="a0"/>
    <w:uiPriority w:val="99"/>
    <w:rsid w:val="00D42DA9"/>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rsid w:val="00D42DA9"/>
    <w:pPr>
      <w:spacing w:line="276" w:lineRule="auto"/>
    </w:pPr>
    <w:rPr>
      <w:b/>
      <w:bCs/>
      <w:color w:val="5B9BD5" w:themeColor="accent1"/>
      <w:sz w:val="18"/>
      <w:szCs w:val="18"/>
    </w:rPr>
  </w:style>
  <w:style w:type="character" w:customStyle="1" w:styleId="CaptionChar">
    <w:name w:val="Caption Char"/>
    <w:uiPriority w:val="99"/>
    <w:rsid w:val="00D42DA9"/>
  </w:style>
  <w:style w:type="table" w:customStyle="1" w:styleId="TableGridLight">
    <w:name w:val="Table Grid Light"/>
    <w:basedOn w:val="a1"/>
    <w:uiPriority w:val="59"/>
    <w:rsid w:val="00D42DA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D42DA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D42DA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D42DA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42DA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42DA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42DA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42DA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42DA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42DA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D42DA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42DA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D42DA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42DA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42DA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42DA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D42DA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D42DA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42DA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D42DA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42DA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42DA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42DA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D42DA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D42DA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42DA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D42DA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42DA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42DA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42DA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D42DA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D42DA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D42DA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42DA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D42DA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42DA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42DA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42DA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D42DA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D42DA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42DA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D42DA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42DA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42DA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42DA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D42DA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D42DA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D42DA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42DA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D42DA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42DA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42DA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42DA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D42DA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D42DA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42DA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42DA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42DA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42DA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42DA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42DA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D42DA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42DA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D42DA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42DA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42DA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42DA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D42DA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D42DA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42DA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D42DA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42DA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42DA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42DA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D42DA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D42DA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42DA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D42DA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42DA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42DA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42DA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D42DA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D42DA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42DA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D42DA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42DA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42DA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42DA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D42DA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D42DA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42DA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42DA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D42DA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42DA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42DA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42DA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D42DA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42DA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42DA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42DA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42DA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42DA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42DA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42DA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rsid w:val="00D42DA9"/>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sid w:val="00D42DA9"/>
    <w:rPr>
      <w:sz w:val="18"/>
    </w:rPr>
  </w:style>
  <w:style w:type="character" w:styleId="ae">
    <w:name w:val="footnote reference"/>
    <w:aliases w:val="Знак сноски-FN,Знак сноски 1"/>
    <w:basedOn w:val="a0"/>
    <w:uiPriority w:val="99"/>
    <w:unhideWhenUsed/>
    <w:rsid w:val="00D42DA9"/>
    <w:rPr>
      <w:vertAlign w:val="superscript"/>
    </w:rPr>
  </w:style>
  <w:style w:type="paragraph" w:styleId="af">
    <w:name w:val="endnote text"/>
    <w:basedOn w:val="a"/>
    <w:link w:val="af0"/>
    <w:uiPriority w:val="99"/>
    <w:semiHidden/>
    <w:unhideWhenUsed/>
    <w:rsid w:val="00D42DA9"/>
    <w:rPr>
      <w:sz w:val="20"/>
    </w:rPr>
  </w:style>
  <w:style w:type="character" w:customStyle="1" w:styleId="af0">
    <w:name w:val="Текст концевой сноски Знак"/>
    <w:link w:val="af"/>
    <w:uiPriority w:val="99"/>
    <w:rsid w:val="00D42DA9"/>
    <w:rPr>
      <w:sz w:val="20"/>
    </w:rPr>
  </w:style>
  <w:style w:type="character" w:styleId="af1">
    <w:name w:val="endnote reference"/>
    <w:basedOn w:val="a0"/>
    <w:uiPriority w:val="99"/>
    <w:semiHidden/>
    <w:unhideWhenUsed/>
    <w:rsid w:val="00D42DA9"/>
    <w:rPr>
      <w:vertAlign w:val="superscript"/>
    </w:rPr>
  </w:style>
  <w:style w:type="paragraph" w:styleId="12">
    <w:name w:val="toc 1"/>
    <w:basedOn w:val="a"/>
    <w:next w:val="a"/>
    <w:uiPriority w:val="39"/>
    <w:unhideWhenUsed/>
    <w:rsid w:val="00D42DA9"/>
    <w:pPr>
      <w:spacing w:after="57"/>
    </w:pPr>
  </w:style>
  <w:style w:type="paragraph" w:styleId="24">
    <w:name w:val="toc 2"/>
    <w:basedOn w:val="a"/>
    <w:next w:val="a"/>
    <w:uiPriority w:val="39"/>
    <w:unhideWhenUsed/>
    <w:rsid w:val="00D42DA9"/>
    <w:pPr>
      <w:spacing w:after="57"/>
      <w:ind w:left="283"/>
    </w:pPr>
  </w:style>
  <w:style w:type="paragraph" w:styleId="32">
    <w:name w:val="toc 3"/>
    <w:basedOn w:val="a"/>
    <w:next w:val="a"/>
    <w:uiPriority w:val="39"/>
    <w:unhideWhenUsed/>
    <w:rsid w:val="00D42DA9"/>
    <w:pPr>
      <w:spacing w:after="57"/>
      <w:ind w:left="567"/>
    </w:pPr>
  </w:style>
  <w:style w:type="paragraph" w:styleId="42">
    <w:name w:val="toc 4"/>
    <w:basedOn w:val="a"/>
    <w:next w:val="a"/>
    <w:uiPriority w:val="39"/>
    <w:unhideWhenUsed/>
    <w:rsid w:val="00D42DA9"/>
    <w:pPr>
      <w:spacing w:after="57"/>
      <w:ind w:left="850"/>
    </w:pPr>
  </w:style>
  <w:style w:type="paragraph" w:styleId="52">
    <w:name w:val="toc 5"/>
    <w:basedOn w:val="a"/>
    <w:next w:val="a"/>
    <w:uiPriority w:val="39"/>
    <w:unhideWhenUsed/>
    <w:rsid w:val="00D42DA9"/>
    <w:pPr>
      <w:spacing w:after="57"/>
      <w:ind w:left="1134"/>
    </w:pPr>
  </w:style>
  <w:style w:type="paragraph" w:styleId="61">
    <w:name w:val="toc 6"/>
    <w:basedOn w:val="a"/>
    <w:next w:val="a"/>
    <w:uiPriority w:val="39"/>
    <w:unhideWhenUsed/>
    <w:rsid w:val="00D42DA9"/>
    <w:pPr>
      <w:spacing w:after="57"/>
      <w:ind w:left="1417"/>
    </w:pPr>
  </w:style>
  <w:style w:type="paragraph" w:styleId="71">
    <w:name w:val="toc 7"/>
    <w:basedOn w:val="a"/>
    <w:next w:val="a"/>
    <w:uiPriority w:val="39"/>
    <w:unhideWhenUsed/>
    <w:rsid w:val="00D42DA9"/>
    <w:pPr>
      <w:spacing w:after="57"/>
      <w:ind w:left="1701"/>
    </w:pPr>
  </w:style>
  <w:style w:type="paragraph" w:styleId="81">
    <w:name w:val="toc 8"/>
    <w:basedOn w:val="a"/>
    <w:next w:val="a"/>
    <w:uiPriority w:val="39"/>
    <w:unhideWhenUsed/>
    <w:rsid w:val="00D42DA9"/>
    <w:pPr>
      <w:spacing w:after="57"/>
      <w:ind w:left="1984"/>
    </w:pPr>
  </w:style>
  <w:style w:type="paragraph" w:styleId="91">
    <w:name w:val="toc 9"/>
    <w:basedOn w:val="a"/>
    <w:next w:val="a"/>
    <w:uiPriority w:val="39"/>
    <w:unhideWhenUsed/>
    <w:rsid w:val="00D42DA9"/>
    <w:pPr>
      <w:spacing w:after="57"/>
      <w:ind w:left="2268"/>
    </w:pPr>
  </w:style>
  <w:style w:type="paragraph" w:styleId="af2">
    <w:name w:val="TOC Heading"/>
    <w:uiPriority w:val="39"/>
    <w:unhideWhenUsed/>
    <w:qFormat/>
    <w:rsid w:val="00D42DA9"/>
  </w:style>
  <w:style w:type="paragraph" w:styleId="af3">
    <w:name w:val="table of figures"/>
    <w:basedOn w:val="a"/>
    <w:next w:val="a"/>
    <w:uiPriority w:val="99"/>
    <w:unhideWhenUsed/>
    <w:rsid w:val="00D42DA9"/>
  </w:style>
  <w:style w:type="table" w:styleId="af4">
    <w:name w:val="Table Grid"/>
    <w:basedOn w:val="a1"/>
    <w:rsid w:val="00D42D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5">
    <w:name w:val="Hyperlink"/>
    <w:basedOn w:val="a0"/>
    <w:uiPriority w:val="99"/>
    <w:rsid w:val="00D42DA9"/>
    <w:rPr>
      <w:color w:val="0000FF"/>
      <w:u w:val="single"/>
    </w:rPr>
  </w:style>
  <w:style w:type="paragraph" w:styleId="af6">
    <w:name w:val="Subtitle"/>
    <w:basedOn w:val="a"/>
    <w:link w:val="af7"/>
    <w:uiPriority w:val="11"/>
    <w:qFormat/>
    <w:rsid w:val="00D42DA9"/>
    <w:pPr>
      <w:widowControl w:val="0"/>
      <w:jc w:val="center"/>
    </w:pPr>
    <w:rPr>
      <w:sz w:val="28"/>
      <w:szCs w:val="20"/>
    </w:rPr>
  </w:style>
  <w:style w:type="character" w:customStyle="1" w:styleId="af7">
    <w:name w:val="Подзаголовок Знак"/>
    <w:link w:val="af6"/>
    <w:uiPriority w:val="11"/>
    <w:rsid w:val="00D42DA9"/>
    <w:rPr>
      <w:sz w:val="28"/>
      <w:lang w:val="ru-RU" w:eastAsia="ru-RU" w:bidi="ar-SA"/>
    </w:rPr>
  </w:style>
  <w:style w:type="character" w:styleId="af8">
    <w:name w:val="Placeholder Text"/>
    <w:basedOn w:val="a0"/>
    <w:uiPriority w:val="99"/>
    <w:semiHidden/>
    <w:rsid w:val="00D42DA9"/>
    <w:rPr>
      <w:color w:val="808080"/>
    </w:rPr>
  </w:style>
  <w:style w:type="paragraph" w:styleId="af9">
    <w:name w:val="Balloon Text"/>
    <w:basedOn w:val="a"/>
    <w:link w:val="afa"/>
    <w:uiPriority w:val="99"/>
    <w:rsid w:val="00D42DA9"/>
    <w:rPr>
      <w:rFonts w:ascii="Tahoma" w:hAnsi="Tahoma" w:cs="Tahoma"/>
      <w:sz w:val="16"/>
      <w:szCs w:val="16"/>
    </w:rPr>
  </w:style>
  <w:style w:type="character" w:customStyle="1" w:styleId="afa">
    <w:name w:val="Текст выноски Знак"/>
    <w:basedOn w:val="a0"/>
    <w:link w:val="af9"/>
    <w:uiPriority w:val="99"/>
    <w:rsid w:val="00D42DA9"/>
    <w:rPr>
      <w:rFonts w:ascii="Tahoma" w:hAnsi="Tahoma" w:cs="Tahoma"/>
      <w:sz w:val="16"/>
      <w:szCs w:val="16"/>
    </w:rPr>
  </w:style>
  <w:style w:type="paragraph" w:styleId="afb">
    <w:name w:val="Body Text Indent"/>
    <w:basedOn w:val="a"/>
    <w:link w:val="afc"/>
    <w:rsid w:val="00D42DA9"/>
    <w:pPr>
      <w:ind w:left="680" w:hanging="680"/>
      <w:jc w:val="both"/>
    </w:pPr>
    <w:rPr>
      <w:sz w:val="28"/>
      <w:szCs w:val="20"/>
    </w:rPr>
  </w:style>
  <w:style w:type="character" w:customStyle="1" w:styleId="afc">
    <w:name w:val="Основной текст с отступом Знак"/>
    <w:basedOn w:val="a0"/>
    <w:link w:val="afb"/>
    <w:rsid w:val="00D42DA9"/>
    <w:rPr>
      <w:sz w:val="28"/>
    </w:rPr>
  </w:style>
  <w:style w:type="paragraph" w:styleId="afd">
    <w:name w:val="header"/>
    <w:aliases w:val="ВерхКолонтитул"/>
    <w:basedOn w:val="a"/>
    <w:link w:val="afe"/>
    <w:uiPriority w:val="99"/>
    <w:rsid w:val="00D42DA9"/>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sid w:val="00D42DA9"/>
    <w:rPr>
      <w:sz w:val="24"/>
      <w:szCs w:val="24"/>
    </w:rPr>
  </w:style>
  <w:style w:type="paragraph" w:styleId="aff">
    <w:name w:val="footer"/>
    <w:basedOn w:val="a"/>
    <w:link w:val="aff0"/>
    <w:rsid w:val="00D42DA9"/>
    <w:pPr>
      <w:tabs>
        <w:tab w:val="center" w:pos="4677"/>
        <w:tab w:val="right" w:pos="9355"/>
      </w:tabs>
    </w:pPr>
  </w:style>
  <w:style w:type="character" w:customStyle="1" w:styleId="aff0">
    <w:name w:val="Нижний колонтитул Знак"/>
    <w:basedOn w:val="a0"/>
    <w:link w:val="aff"/>
    <w:rsid w:val="00D42DA9"/>
    <w:rPr>
      <w:sz w:val="24"/>
      <w:szCs w:val="24"/>
    </w:rPr>
  </w:style>
  <w:style w:type="character" w:styleId="aff1">
    <w:name w:val="annotation reference"/>
    <w:basedOn w:val="a0"/>
    <w:uiPriority w:val="99"/>
    <w:semiHidden/>
    <w:unhideWhenUsed/>
    <w:rsid w:val="00D42DA9"/>
    <w:rPr>
      <w:sz w:val="16"/>
      <w:szCs w:val="16"/>
    </w:rPr>
  </w:style>
  <w:style w:type="paragraph" w:styleId="aff2">
    <w:name w:val="annotation text"/>
    <w:basedOn w:val="a"/>
    <w:link w:val="aff3"/>
    <w:uiPriority w:val="99"/>
    <w:semiHidden/>
    <w:unhideWhenUsed/>
    <w:rsid w:val="00D42DA9"/>
    <w:rPr>
      <w:sz w:val="20"/>
      <w:szCs w:val="20"/>
    </w:rPr>
  </w:style>
  <w:style w:type="character" w:customStyle="1" w:styleId="aff3">
    <w:name w:val="Текст примечания Знак"/>
    <w:basedOn w:val="a0"/>
    <w:link w:val="aff2"/>
    <w:uiPriority w:val="99"/>
    <w:semiHidden/>
    <w:rsid w:val="00D42DA9"/>
  </w:style>
  <w:style w:type="paragraph" w:styleId="aff4">
    <w:name w:val="annotation subject"/>
    <w:basedOn w:val="aff2"/>
    <w:next w:val="aff2"/>
    <w:link w:val="aff5"/>
    <w:uiPriority w:val="99"/>
    <w:semiHidden/>
    <w:unhideWhenUsed/>
    <w:rsid w:val="00D42DA9"/>
    <w:rPr>
      <w:b/>
      <w:bCs/>
    </w:rPr>
  </w:style>
  <w:style w:type="character" w:customStyle="1" w:styleId="aff5">
    <w:name w:val="Тема примечания Знак"/>
    <w:basedOn w:val="aff3"/>
    <w:link w:val="aff4"/>
    <w:uiPriority w:val="99"/>
    <w:semiHidden/>
    <w:rsid w:val="00D42DA9"/>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0">
    <w:name w:val="Normal (Web)"/>
    <w:basedOn w:val="a"/>
    <w:uiPriority w:val="99"/>
    <w:semiHidden/>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s>
</file>

<file path=word/webSettings.xml><?xml version="1.0" encoding="utf-8"?>
<w:webSettings xmlns:r="http://schemas.openxmlformats.org/officeDocument/2006/relationships" xmlns:w="http://schemas.openxmlformats.org/wordprocessingml/2006/main">
  <w:divs>
    <w:div w:id="609825485">
      <w:bodyDiv w:val="1"/>
      <w:marLeft w:val="0"/>
      <w:marRight w:val="0"/>
      <w:marTop w:val="0"/>
      <w:marBottom w:val="0"/>
      <w:divBdr>
        <w:top w:val="none" w:sz="0" w:space="0" w:color="auto"/>
        <w:left w:val="none" w:sz="0" w:space="0" w:color="auto"/>
        <w:bottom w:val="none" w:sz="0" w:space="0" w:color="auto"/>
        <w:right w:val="none" w:sz="0" w:space="0" w:color="auto"/>
      </w:divBdr>
    </w:div>
    <w:div w:id="1015573525">
      <w:bodyDiv w:val="1"/>
      <w:marLeft w:val="0"/>
      <w:marRight w:val="0"/>
      <w:marTop w:val="0"/>
      <w:marBottom w:val="0"/>
      <w:divBdr>
        <w:top w:val="none" w:sz="0" w:space="0" w:color="auto"/>
        <w:left w:val="none" w:sz="0" w:space="0" w:color="auto"/>
        <w:bottom w:val="none" w:sz="0" w:space="0" w:color="auto"/>
        <w:right w:val="none" w:sz="0" w:space="0" w:color="auto"/>
      </w:divBdr>
    </w:div>
    <w:div w:id="1319723307">
      <w:bodyDiv w:val="1"/>
      <w:marLeft w:val="0"/>
      <w:marRight w:val="0"/>
      <w:marTop w:val="0"/>
      <w:marBottom w:val="0"/>
      <w:divBdr>
        <w:top w:val="none" w:sz="0" w:space="0" w:color="auto"/>
        <w:left w:val="none" w:sz="0" w:space="0" w:color="auto"/>
        <w:bottom w:val="none" w:sz="0" w:space="0" w:color="auto"/>
        <w:right w:val="none" w:sz="0" w:space="0" w:color="auto"/>
      </w:divBdr>
    </w:div>
    <w:div w:id="1761561050">
      <w:bodyDiv w:val="1"/>
      <w:marLeft w:val="0"/>
      <w:marRight w:val="0"/>
      <w:marTop w:val="0"/>
      <w:marBottom w:val="0"/>
      <w:divBdr>
        <w:top w:val="none" w:sz="0" w:space="0" w:color="auto"/>
        <w:left w:val="none" w:sz="0" w:space="0" w:color="auto"/>
        <w:bottom w:val="none" w:sz="0" w:space="0" w:color="auto"/>
        <w:right w:val="none" w:sz="0" w:space="0" w:color="auto"/>
      </w:divBdr>
    </w:div>
    <w:div w:id="213066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STR&amp;n=25033&amp;dst=101009" TargetMode="External"/><Relationship Id="rId18" Type="http://schemas.openxmlformats.org/officeDocument/2006/relationships/hyperlink" Target="https://www.consultant.ru/document/cons_doc_LAW_527638/f32ece28ab6a044a2d115401b18a7876eaa82908/" TargetMode="External"/><Relationship Id="rId3" Type="http://schemas.openxmlformats.org/officeDocument/2006/relationships/styles" Target="styles.xml"/><Relationship Id="rId21" Type="http://schemas.openxmlformats.org/officeDocument/2006/relationships/theme" Target="theme/theme1.xml"/><Relationship Id="rId63"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STR&amp;n=31808" TargetMode="External"/><Relationship Id="rId17" Type="http://schemas.openxmlformats.org/officeDocument/2006/relationships/hyperlink" Target="https://www.consultant.ru/document/cons_doc_LAW_527638/f32ece28ab6a044a2d115401b18a7876eaa82908/"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62"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TR&amp;n=32056" TargetMode="External"/><Relationship Id="rId66" Type="http://schemas.microsoft.com/office/2011/relationships/people" Target="people.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https://login.consultant.ru/link/?req=doc&amp;base=STR&amp;n=32245"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ogin.consultant.ru/link/?req=doc&amp;base=STR&amp;n=32245" TargetMode="External"/><Relationship Id="rId14" Type="http://schemas.openxmlformats.org/officeDocument/2006/relationships/hyperlink" Target="consultantplus://offline/ref=41FD9A2DBD6F426F414D4AC68656C2267E170FDC6886BCD017103C9CDD44A05B9DE1813B7913D405E372E1AAD842969886316E2043620CF346Q0U" TargetMode="External"/><Relationship Id="rId64" Type="http://schemas.microsoft.com/office/2018/08/relationships/commentsExtensible" Target="commentsExtensible.xml"/></Relationships>
</file>

<file path=word/charts/_rels/chart1.xml.rels><?xml version="1.0" encoding="UTF-8" standalone="yes"?>
<Relationships xmlns="http://schemas.openxmlformats.org/package/2006/relationships"><Relationship Id="rId1" Type="http://schemas.openxmlformats.org/officeDocument/2006/relationships/oleObject" Target="file:///\\195.200.0.208\ServerK_Back\_&#1052;&#1053;&#1043;&#1055;\!&#1054;&#1088;&#1075;&#1072;&#1085;&#1080;&#1079;&#1072;&#1094;&#1080;&#1086;&#1085;&#1085;&#1086;&#1077;\&#1064;&#1072;&#1073;&#1083;&#1086;&#1085;%20&#1076;&#1086;&#1082;&#1091;&#1084;&#1077;&#1085;&#1090;&#1072;\&#1044;&#1080;&#1085;&#1072;&#1084;&#1080;&#1082;&#1072;%20&#1095;&#1080;&#1089;&#1083;&#1077;&#1085;&#1085;&#1086;&#1089;&#1090;&#1080;%20&#1085;&#1072;&#1089;&#1077;&#1083;&#1077;&#1085;&#1080;&#1103;_&#1043;&#10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2"/>
          <c:order val="0"/>
          <c:tx>
            <c:strRef>
              <c:f>'[Динамика численности населения_ГО.xlsx]Тольятти'!$A$5</c:f>
              <c:strCache>
                <c:ptCount val="1"/>
                <c:pt idx="0">
                  <c:v>Самарская область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'[Динамика численности населения_ГО.xlsx]Тольятти'!$B$35:$F$36</c:f>
              <c:strCache>
                <c:ptCount val="5"/>
                <c:pt idx="0">
                  <c:v>2010</c:v>
                </c:pt>
                <c:pt idx="1">
                  <c:v>2021</c:v>
                </c:pt>
                <c:pt idx="2">
                  <c:v>2022</c:v>
                </c:pt>
                <c:pt idx="3">
                  <c:v>2023</c:v>
                </c:pt>
                <c:pt idx="4">
                  <c:v>2024</c:v>
                </c:pt>
              </c:strCache>
            </c:strRef>
          </c:cat>
          <c:val>
            <c:numRef>
              <c:f>'[Динамика численности населения_ГО.xlsx]Тольятти'!$B$5:$F$5</c:f>
              <c:numCache>
                <c:formatCode>#,##0</c:formatCode>
                <c:ptCount val="5"/>
                <c:pt idx="0">
                  <c:v>3215532</c:v>
                </c:pt>
                <c:pt idx="1">
                  <c:v>3172925</c:v>
                </c:pt>
                <c:pt idx="2">
                  <c:v>3164384</c:v>
                </c:pt>
                <c:pt idx="3">
                  <c:v>3142683</c:v>
                </c:pt>
                <c:pt idx="4">
                  <c:v>3127842</c:v>
                </c:pt>
              </c:numCache>
            </c:numRef>
          </c:val>
          <c:extLst xmlns:c16r2="http://schemas.microsoft.com/office/drawing/2015/06/chart">
            <c:ext xmlns:c16="http://schemas.microsoft.com/office/drawing/2014/chart" uri="{C3380CC4-5D6E-409C-BE32-E72D297353CC}">
              <c16:uniqueId val="{00000000-0074-46A6-B05B-A1EE07762ECE}"/>
            </c:ext>
          </c:extLst>
        </c:ser>
        <c:ser>
          <c:idx val="3"/>
          <c:order val="1"/>
          <c:tx>
            <c:strRef>
              <c:f>'[Динамика численности населения_ГО.xlsx]Тольятти'!$A$6</c:f>
              <c:strCache>
                <c:ptCount val="1"/>
                <c:pt idx="0">
                  <c:v>г.о. Тольятти</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spPr>
              <a:noFill/>
              <a:ln w="9525" cap="flat" cmpd="sng" algn="ctr">
                <a:solidFill>
                  <a:schemeClr val="tx1">
                    <a:lumMod val="65000"/>
                    <a:lumOff val="35000"/>
                  </a:schemeClr>
                </a:solidFill>
                <a:round/>
              </a:ln>
              <a:effectLst/>
            </c:spPr>
          </c:errBars>
          <c:cat>
            <c:strRef>
              <c:f>'[Динамика численности населения_ГО.xlsx]Тольятти'!$B$35:$F$36</c:f>
              <c:strCache>
                <c:ptCount val="5"/>
                <c:pt idx="0">
                  <c:v>2010</c:v>
                </c:pt>
                <c:pt idx="1">
                  <c:v>2021</c:v>
                </c:pt>
                <c:pt idx="2">
                  <c:v>2022</c:v>
                </c:pt>
                <c:pt idx="3">
                  <c:v>2023</c:v>
                </c:pt>
                <c:pt idx="4">
                  <c:v>2024</c:v>
                </c:pt>
              </c:strCache>
            </c:strRef>
          </c:cat>
          <c:val>
            <c:numRef>
              <c:f>'[Динамика численности населения_ГО.xlsx]Тольятти'!$B$6:$F$6</c:f>
              <c:numCache>
                <c:formatCode>#,##0</c:formatCode>
                <c:ptCount val="5"/>
                <c:pt idx="0">
                  <c:v>719632</c:v>
                </c:pt>
                <c:pt idx="1">
                  <c:v>684709</c:v>
                </c:pt>
                <c:pt idx="2">
                  <c:v>681963</c:v>
                </c:pt>
                <c:pt idx="3">
                  <c:v>674630</c:v>
                </c:pt>
                <c:pt idx="4">
                  <c:v>667956</c:v>
                </c:pt>
              </c:numCache>
            </c:numRef>
          </c:val>
          <c:extLst xmlns:c16r2="http://schemas.microsoft.com/office/drawing/2015/06/chart">
            <c:ext xmlns:c16="http://schemas.microsoft.com/office/drawing/2014/chart" uri="{C3380CC4-5D6E-409C-BE32-E72D297353CC}">
              <c16:uniqueId val="{00000001-0074-46A6-B05B-A1EE07762ECE}"/>
            </c:ext>
          </c:extLst>
        </c:ser>
        <c:dLbls>
          <c:showVal val="1"/>
        </c:dLbls>
        <c:marker val="1"/>
        <c:axId val="195377024"/>
        <c:axId val="200728576"/>
      </c:lineChart>
      <c:catAx>
        <c:axId val="1953770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0728576"/>
        <c:crosses val="autoZero"/>
        <c:auto val="1"/>
        <c:lblAlgn val="ctr"/>
        <c:lblOffset val="100"/>
      </c:catAx>
      <c:valAx>
        <c:axId val="200728576"/>
        <c:scaling>
          <c:orientation val="minMax"/>
          <c:min val="0"/>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5377024"/>
        <c:crosses val="autoZero"/>
        <c:crossBetween val="between"/>
        <c:majorUnit val="500000"/>
        <c:minorUnit val="100000"/>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4BC99-B44F-405B-94C5-1C10EAFE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100</Pages>
  <Words>22294</Words>
  <Characters>127078</Characters>
  <Application>Microsoft Office Word</Application>
  <DocSecurity>0</DocSecurity>
  <Lines>1058</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149074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ПрофИС</dc:creator>
  <cp:lastModifiedBy>vlasov</cp:lastModifiedBy>
  <cp:revision>40</cp:revision>
  <cp:lastPrinted>2026-08-05T12:58:00Z</cp:lastPrinted>
  <dcterms:created xsi:type="dcterms:W3CDTF">2026-08-11T10:57:00Z</dcterms:created>
  <dcterms:modified xsi:type="dcterms:W3CDTF">2026-10-20T05:55:00Z</dcterms:modified>
</cp:coreProperties>
</file>