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B5" w:rsidRPr="00782079" w:rsidRDefault="00892AF6" w:rsidP="004C0D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</w:t>
      </w:r>
      <w:proofErr w:type="gramStart"/>
      <w:r w:rsidR="00FE036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gramEnd"/>
      <w:r w:rsidR="004C0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>сезонный аттракцион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23D2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D2">
        <w:rPr>
          <w:rFonts w:ascii="Times New Roman" w:hAnsi="Times New Roman" w:cs="Times New Roman"/>
          <w:b/>
          <w:bCs/>
          <w:sz w:val="24"/>
          <w:szCs w:val="24"/>
        </w:rPr>
        <w:t>на части земельного участка с кадастровым номером 63:09:0305025:576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92AF6" w:rsidRPr="00782079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>, действующая от имени муниципального образования г.о.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 </w:t>
      </w:r>
      <w:proofErr w:type="gramStart"/>
      <w:r w:rsidR="009F0450" w:rsidRPr="009F0450">
        <w:rPr>
          <w:rFonts w:ascii="Times New Roman" w:hAnsi="Times New Roman" w:cs="Times New Roman"/>
          <w:sz w:val="22"/>
          <w:szCs w:val="22"/>
        </w:rPr>
        <w:t>руководителя департамента градостроительной деятельности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администрации городского округа Тольятти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434046">
        <w:rPr>
          <w:rFonts w:ascii="Times New Roman" w:hAnsi="Times New Roman" w:cs="Times New Roman"/>
          <w:sz w:val="22"/>
          <w:szCs w:val="22"/>
        </w:rPr>
        <w:t xml:space="preserve">Квасова </w:t>
      </w:r>
      <w:r w:rsidR="00434046" w:rsidRPr="00434046">
        <w:rPr>
          <w:rFonts w:ascii="Times New Roman" w:hAnsi="Times New Roman" w:cs="Times New Roman"/>
          <w:sz w:val="22"/>
          <w:szCs w:val="22"/>
        </w:rPr>
        <w:t>Игоря Николаевича</w:t>
      </w:r>
      <w:r w:rsidR="00925190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от </w:t>
      </w:r>
      <w:r w:rsidR="00C823AF">
        <w:rPr>
          <w:rFonts w:ascii="Times New Roman" w:hAnsi="Times New Roman" w:cs="Times New Roman"/>
          <w:sz w:val="22"/>
          <w:szCs w:val="22"/>
        </w:rPr>
        <w:t>28.12.2024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925190">
        <w:rPr>
          <w:rFonts w:ascii="Times New Roman" w:hAnsi="Times New Roman" w:cs="Times New Roman"/>
          <w:sz w:val="22"/>
          <w:szCs w:val="22"/>
        </w:rPr>
        <w:t xml:space="preserve">№ </w:t>
      </w:r>
      <w:r w:rsidR="00C823AF">
        <w:rPr>
          <w:rFonts w:ascii="Times New Roman" w:hAnsi="Times New Roman" w:cs="Times New Roman"/>
          <w:sz w:val="22"/>
          <w:szCs w:val="22"/>
        </w:rPr>
        <w:t>10987</w:t>
      </w:r>
      <w:r w:rsidR="00434046">
        <w:rPr>
          <w:rFonts w:ascii="Times New Roman" w:hAnsi="Times New Roman" w:cs="Times New Roman"/>
          <w:sz w:val="22"/>
          <w:szCs w:val="22"/>
        </w:rPr>
        <w:t>/1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892AF6" w:rsidRPr="00630C3A" w:rsidRDefault="0037432E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03.12.2014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5190">
        <w:rPr>
          <w:rFonts w:ascii="Times New Roman" w:hAnsi="Times New Roman" w:cs="Times New Roman"/>
          <w:sz w:val="22"/>
          <w:szCs w:val="22"/>
        </w:rPr>
        <w:t>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объектов,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которых  определены Постановлением Правительства  Российской  </w:t>
      </w:r>
      <w:proofErr w:type="gramStart"/>
      <w:r w:rsidR="00892AF6" w:rsidRPr="00630C3A">
        <w:rPr>
          <w:rFonts w:ascii="Times New Roman" w:hAnsi="Times New Roman" w:cs="Times New Roman"/>
          <w:sz w:val="22"/>
          <w:szCs w:val="22"/>
        </w:rPr>
        <w:t>Федерации</w:t>
      </w:r>
      <w:proofErr w:type="gramEnd"/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26088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260888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892AF6" w:rsidRPr="00630C3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191"/>
      <w:bookmarkEnd w:id="0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 xml:space="preserve">размещения на </w:t>
      </w:r>
      <w:r w:rsidR="0079240B" w:rsidRPr="0079240B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79240B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площадью </w:t>
      </w:r>
      <w:r w:rsidR="0037432E">
        <w:rPr>
          <w:rFonts w:ascii="Times New Roman" w:hAnsi="Times New Roman" w:cs="Times New Roman"/>
          <w:sz w:val="22"/>
          <w:szCs w:val="22"/>
        </w:rPr>
        <w:t>150</w:t>
      </w:r>
      <w:r w:rsidR="00B00553" w:rsidRPr="00282B5A">
        <w:rPr>
          <w:rFonts w:ascii="Times New Roman" w:hAnsi="Times New Roman" w:cs="Times New Roman"/>
          <w:sz w:val="22"/>
          <w:szCs w:val="22"/>
        </w:rPr>
        <w:t xml:space="preserve"> кв. м</w:t>
      </w:r>
      <w:r w:rsidR="00CA770A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следующего </w:t>
      </w:r>
      <w:r w:rsidR="004A25A7" w:rsidRPr="00282B5A">
        <w:rPr>
          <w:rFonts w:ascii="Times New Roman" w:hAnsi="Times New Roman" w:cs="Times New Roman"/>
          <w:sz w:val="22"/>
          <w:szCs w:val="22"/>
        </w:rPr>
        <w:t>о</w:t>
      </w:r>
      <w:r w:rsidR="00BE77AC" w:rsidRPr="00282B5A">
        <w:rPr>
          <w:rFonts w:ascii="Times New Roman" w:hAnsi="Times New Roman" w:cs="Times New Roman"/>
          <w:sz w:val="22"/>
          <w:szCs w:val="22"/>
        </w:rPr>
        <w:t>бъекта:</w:t>
      </w:r>
      <w:r w:rsidR="0037432E">
        <w:rPr>
          <w:rFonts w:ascii="Times New Roman" w:hAnsi="Times New Roman" w:cs="Times New Roman"/>
          <w:sz w:val="22"/>
          <w:szCs w:val="22"/>
        </w:rPr>
        <w:t xml:space="preserve"> сезонный аттракцион</w:t>
      </w:r>
      <w:r w:rsid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92388A" w:rsidRPr="0092388A">
        <w:rPr>
          <w:rFonts w:ascii="Times New Roman" w:hAnsi="Times New Roman" w:cs="Times New Roman"/>
          <w:sz w:val="22"/>
          <w:szCs w:val="22"/>
        </w:rPr>
        <w:t>с местоположением: Самарская область, г. Тольятти, Центральный район, северо-западнее здания, имеющего адрес: Комсомольское шоссе, 34, стр. 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92388A">
        <w:rPr>
          <w:rFonts w:ascii="Times New Roman" w:hAnsi="Times New Roman" w:cs="Times New Roman"/>
          <w:sz w:val="22"/>
          <w:szCs w:val="22"/>
        </w:rPr>
        <w:t xml:space="preserve"> предполагаемой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CA770A" w:rsidRPr="00CA770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202"/>
      <w:bookmarkEnd w:id="1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</w:r>
      <w:r w:rsidR="00260888">
        <w:rPr>
          <w:rFonts w:ascii="Times New Roman" w:hAnsi="Times New Roman" w:cs="Times New Roman"/>
          <w:sz w:val="22"/>
          <w:szCs w:val="22"/>
        </w:rPr>
        <w:softHyphen/>
        <w:t>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260888">
        <w:rPr>
          <w:rFonts w:ascii="Times New Roman" w:hAnsi="Times New Roman" w:cs="Times New Roman"/>
          <w:sz w:val="22"/>
          <w:szCs w:val="22"/>
        </w:rPr>
        <w:t>ей</w:t>
      </w:r>
      <w:r w:rsidR="009A2512" w:rsidRP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4"/>
      <w:bookmarkEnd w:id="2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  <w:proofErr w:type="gramEnd"/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proofErr w:type="gramStart"/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="001D2EE0" w:rsidRPr="00282B5A">
        <w:rPr>
          <w:rFonts w:ascii="Times New Roman" w:hAnsi="Times New Roman" w:cs="Times New Roman"/>
          <w:sz w:val="22"/>
          <w:szCs w:val="22"/>
        </w:rPr>
        <w:t>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260888">
        <w:rPr>
          <w:rFonts w:ascii="Times New Roman" w:hAnsi="Times New Roman" w:cs="Times New Roman"/>
          <w:sz w:val="22"/>
          <w:szCs w:val="22"/>
        </w:rPr>
        <w:t>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260888">
        <w:rPr>
          <w:rFonts w:ascii="Times New Roman" w:hAnsi="Times New Roman" w:cs="Times New Roman"/>
          <w:sz w:val="22"/>
          <w:szCs w:val="22"/>
        </w:rPr>
        <w:t>ей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>циальном сайте администрации г.</w:t>
      </w:r>
      <w:r w:rsidRPr="00282B5A">
        <w:rPr>
          <w:rFonts w:ascii="Times New Roman" w:hAnsi="Times New Roman" w:cs="Times New Roman"/>
          <w:sz w:val="22"/>
          <w:szCs w:val="22"/>
        </w:rPr>
        <w:t xml:space="preserve">о.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>. При перечислении денежных сре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</w:t>
      </w:r>
      <w:proofErr w:type="gramEnd"/>
      <w:r w:rsidR="00FA1B41" w:rsidRPr="00282B5A">
        <w:rPr>
          <w:rFonts w:ascii="Times New Roman" w:hAnsi="Times New Roman" w:cs="Times New Roman"/>
          <w:sz w:val="22"/>
          <w:szCs w:val="22"/>
        </w:rPr>
        <w:t>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82B5A">
        <w:rPr>
          <w:rFonts w:ascii="Times New Roman" w:hAnsi="Times New Roman" w:cs="Times New Roman"/>
          <w:sz w:val="22"/>
          <w:szCs w:val="22"/>
        </w:rPr>
        <w:t xml:space="preserve">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</w:t>
      </w:r>
      <w:proofErr w:type="gramEnd"/>
      <w:r w:rsidRPr="00282B5A">
        <w:rPr>
          <w:rFonts w:ascii="Times New Roman" w:hAnsi="Times New Roman" w:cs="Times New Roman"/>
          <w:sz w:val="22"/>
          <w:szCs w:val="22"/>
        </w:rPr>
        <w:t xml:space="preserve">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Pr="00282B5A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P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proofErr w:type="gramStart"/>
      <w:r w:rsidR="005D6C08">
        <w:rPr>
          <w:rFonts w:ascii="Times New Roman" w:hAnsi="Times New Roman" w:cs="Times New Roman"/>
          <w:sz w:val="22"/>
          <w:szCs w:val="22"/>
        </w:rPr>
        <w:t>Разместить Объект</w:t>
      </w:r>
      <w:proofErr w:type="gramEnd"/>
      <w:r w:rsidR="005D6C08">
        <w:rPr>
          <w:rFonts w:ascii="Times New Roman" w:hAnsi="Times New Roman" w:cs="Times New Roman"/>
          <w:sz w:val="22"/>
          <w:szCs w:val="22"/>
        </w:rPr>
        <w:t xml:space="preserve"> в соответствии с предметом настоящего Договора.</w:t>
      </w:r>
    </w:p>
    <w:p w:rsidR="009611E2" w:rsidRDefault="009611E2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60888">
        <w:rPr>
          <w:rFonts w:ascii="Times New Roman" w:hAnsi="Times New Roman" w:cs="Times New Roman"/>
          <w:sz w:val="22"/>
          <w:szCs w:val="22"/>
        </w:rPr>
        <w:t xml:space="preserve">4.2.2. </w:t>
      </w:r>
      <w:r w:rsidR="00260888" w:rsidRPr="00C34AB5">
        <w:rPr>
          <w:rFonts w:ascii="Times New Roman" w:hAnsi="Times New Roman" w:cs="Times New Roman"/>
          <w:sz w:val="22"/>
          <w:szCs w:val="22"/>
        </w:rPr>
        <w:t xml:space="preserve">До размещения, зарегистрировать Объект в органе </w:t>
      </w:r>
      <w:proofErr w:type="spellStart"/>
      <w:r w:rsidR="00260888" w:rsidRPr="00C34AB5">
        <w:rPr>
          <w:rFonts w:ascii="Times New Roman" w:hAnsi="Times New Roman" w:cs="Times New Roman"/>
          <w:sz w:val="22"/>
          <w:szCs w:val="22"/>
        </w:rPr>
        <w:t>гостехнадзора</w:t>
      </w:r>
      <w:proofErr w:type="spellEnd"/>
      <w:r w:rsidR="00260888" w:rsidRPr="00C34AB5">
        <w:rPr>
          <w:rFonts w:ascii="Times New Roman" w:hAnsi="Times New Roman" w:cs="Times New Roman"/>
          <w:sz w:val="22"/>
          <w:szCs w:val="22"/>
        </w:rPr>
        <w:t xml:space="preserve">, в случае если это требуется в соответствии с Правилами государственной регистрации аттракционов, утверждёнными постановлением Правительства РФ от 30.12.2019 </w:t>
      </w:r>
      <w:r w:rsidR="00260888">
        <w:rPr>
          <w:rFonts w:ascii="Times New Roman" w:hAnsi="Times New Roman" w:cs="Times New Roman"/>
          <w:sz w:val="22"/>
          <w:szCs w:val="22"/>
        </w:rPr>
        <w:t>№</w:t>
      </w:r>
      <w:r w:rsidR="00260888" w:rsidRPr="00C34AB5">
        <w:rPr>
          <w:rFonts w:ascii="Times New Roman" w:hAnsi="Times New Roman" w:cs="Times New Roman"/>
          <w:sz w:val="22"/>
          <w:szCs w:val="22"/>
        </w:rPr>
        <w:t xml:space="preserve"> </w:t>
      </w:r>
      <w:r w:rsidR="00260888" w:rsidRPr="00260888">
        <w:rPr>
          <w:rFonts w:ascii="Times New Roman" w:hAnsi="Times New Roman" w:cs="Times New Roman"/>
          <w:sz w:val="22"/>
          <w:szCs w:val="22"/>
        </w:rPr>
        <w:t>1939</w:t>
      </w:r>
      <w:r w:rsidRPr="00260888">
        <w:rPr>
          <w:rFonts w:ascii="Times New Roman" w:hAnsi="Times New Roman" w:cs="Times New Roman"/>
          <w:sz w:val="22"/>
          <w:szCs w:val="22"/>
        </w:rPr>
        <w:t>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9611E2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9611E2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9611E2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4.2.8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>бъекта в течени</w:t>
      </w:r>
      <w:proofErr w:type="gramStart"/>
      <w:r w:rsidR="00F27E50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F27E50">
        <w:rPr>
          <w:rFonts w:ascii="Times New Roman" w:hAnsi="Times New Roman" w:cs="Times New Roman"/>
          <w:sz w:val="22"/>
          <w:szCs w:val="22"/>
        </w:rPr>
        <w:t xml:space="preserve">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9611E2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9611E2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29"/>
      <w:bookmarkEnd w:id="3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11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</w:t>
      </w:r>
      <w:proofErr w:type="gramStart"/>
      <w:r w:rsidR="00E65AB3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E65AB3">
        <w:rPr>
          <w:rFonts w:ascii="Times New Roman" w:hAnsi="Times New Roman" w:cs="Times New Roman"/>
          <w:sz w:val="22"/>
          <w:szCs w:val="22"/>
        </w:rPr>
        <w:t xml:space="preserve">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4" w:name="P1231"/>
      <w:bookmarkEnd w:id="4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13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14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15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9611E2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9611E2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9611E2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9611E2">
        <w:rPr>
          <w:rFonts w:ascii="Times New Roman" w:hAnsi="Times New Roman" w:cs="Times New Roman"/>
          <w:sz w:val="22"/>
          <w:szCs w:val="22"/>
        </w:rPr>
        <w:t>9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FE1370" w:rsidRDefault="00FE137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lastRenderedPageBreak/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FE1370" w:rsidRPr="008C4167" w:rsidRDefault="00FE137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5" w:name="_GoBack"/>
      <w:bookmarkEnd w:id="5"/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</w:t>
      </w:r>
      <w:proofErr w:type="gramStart"/>
      <w:r w:rsidRPr="003D1CA9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3D1CA9">
        <w:rPr>
          <w:rFonts w:ascii="Times New Roman" w:hAnsi="Times New Roman" w:cs="Times New Roman"/>
          <w:sz w:val="22"/>
          <w:szCs w:val="22"/>
        </w:rPr>
        <w:t>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D1CA9">
        <w:rPr>
          <w:rFonts w:ascii="Times New Roman" w:hAnsi="Times New Roman" w:cs="Times New Roman"/>
          <w:sz w:val="22"/>
          <w:szCs w:val="22"/>
        </w:rPr>
        <w:t>п.п.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4.2.20.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п.п.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4.2.13.- 4.2.20.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674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16744">
        <w:rPr>
          <w:rFonts w:ascii="Times New Roman" w:hAnsi="Times New Roman" w:cs="Times New Roman"/>
          <w:sz w:val="22"/>
          <w:szCs w:val="22"/>
        </w:rPr>
        <w:t xml:space="preserve">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proofErr w:type="gramStart"/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4A5A70" w:rsidRPr="008C4167">
        <w:rPr>
          <w:rFonts w:ascii="Times New Roman" w:hAnsi="Times New Roman" w:cs="Times New Roman"/>
          <w:sz w:val="22"/>
          <w:szCs w:val="22"/>
        </w:rPr>
        <w:t>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</w:t>
      </w:r>
      <w:proofErr w:type="gramStart"/>
      <w:r w:rsidRPr="008C4167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8C4167">
        <w:rPr>
          <w:rFonts w:ascii="Times New Roman" w:hAnsi="Times New Roman" w:cs="Times New Roman"/>
          <w:sz w:val="22"/>
          <w:szCs w:val="22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lastRenderedPageBreak/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FE1370" w:rsidRPr="00732A9C" w:rsidRDefault="00FE1370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 w:rsidR="00547D98"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>пл. Свободы, 4, г. Тольятти, Самарская область, РФ, 445011, ИНН 6320001741, ОГРН</w:t>
      </w:r>
      <w:r w:rsidR="00ED05F1">
        <w:rPr>
          <w:rFonts w:ascii="Times New Roman" w:hAnsi="Times New Roman" w:cs="Times New Roman"/>
          <w:sz w:val="22"/>
          <w:szCs w:val="22"/>
        </w:rPr>
        <w:t xml:space="preserve"> </w:t>
      </w:r>
      <w:r w:rsidRPr="00732A9C">
        <w:rPr>
          <w:rFonts w:ascii="Times New Roman" w:hAnsi="Times New Roman" w:cs="Times New Roman"/>
          <w:sz w:val="22"/>
          <w:szCs w:val="22"/>
        </w:rPr>
        <w:t xml:space="preserve">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г.о.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C7B01" w:rsidRPr="00547D98" w:rsidRDefault="00CC7B01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CC7B01" w:rsidRPr="004C4F3A" w:rsidRDefault="00CC7B01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P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предполагаемых к использованию </w:t>
      </w:r>
      <w:r w:rsidR="0092388A" w:rsidRPr="0092388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4FE3" w:rsidRDefault="00664FE3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4A69DC" w:rsidRDefault="004A69DC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199"/>
        <w:gridCol w:w="4531"/>
      </w:tblGrid>
      <w:tr w:rsidR="001F27C5" w:rsidTr="001F27C5">
        <w:trPr>
          <w:trHeight w:val="1352"/>
        </w:trPr>
        <w:tc>
          <w:tcPr>
            <w:tcW w:w="284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  <w:r w:rsidRPr="00A812B4">
              <w:rPr>
                <w:b/>
                <w:noProof/>
                <w:sz w:val="22"/>
                <w:szCs w:val="22"/>
              </w:rPr>
              <w:t>Руководитель департамента градостроительной деятельности администрации городского округа Тольтти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812B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И.Н. Квасов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1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  <w:r w:rsidRPr="00CC7B01">
              <w:rPr>
                <w:b/>
                <w:sz w:val="22"/>
                <w:szCs w:val="22"/>
              </w:rPr>
              <w:t xml:space="preserve">_________________ </w:t>
            </w:r>
          </w:p>
          <w:p w:rsidR="001F27C5" w:rsidRPr="0092388A" w:rsidRDefault="001F27C5" w:rsidP="00A812B4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315A4" w:rsidRDefault="005315A4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92388A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E36021">
        <w:rPr>
          <w:sz w:val="22"/>
          <w:szCs w:val="22"/>
        </w:rPr>
        <w:t>хем</w:t>
      </w:r>
      <w:r>
        <w:rPr>
          <w:sz w:val="22"/>
          <w:szCs w:val="22"/>
        </w:rPr>
        <w:t>а</w:t>
      </w:r>
      <w:r w:rsidRPr="00E36021">
        <w:rPr>
          <w:sz w:val="22"/>
          <w:szCs w:val="22"/>
        </w:rPr>
        <w:t xml:space="preserve"> границ</w:t>
      </w:r>
      <w:r>
        <w:rPr>
          <w:sz w:val="22"/>
          <w:szCs w:val="22"/>
        </w:rPr>
        <w:t>,</w:t>
      </w:r>
      <w:r w:rsidR="0092388A">
        <w:rPr>
          <w:sz w:val="22"/>
          <w:szCs w:val="22"/>
        </w:rPr>
        <w:t xml:space="preserve"> предполагаемой</w:t>
      </w:r>
      <w:r w:rsidRPr="00E36021">
        <w:rPr>
          <w:sz w:val="22"/>
          <w:szCs w:val="22"/>
        </w:rPr>
        <w:t xml:space="preserve"> к использованию </w:t>
      </w:r>
      <w:r w:rsidR="0092388A" w:rsidRPr="0092388A">
        <w:rPr>
          <w:sz w:val="22"/>
          <w:szCs w:val="22"/>
        </w:rPr>
        <w:t xml:space="preserve">части земельного участка </w:t>
      </w:r>
    </w:p>
    <w:p w:rsidR="001F27C5" w:rsidRPr="0092388A" w:rsidRDefault="0092388A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388A">
        <w:rPr>
          <w:sz w:val="22"/>
          <w:szCs w:val="22"/>
        </w:rPr>
        <w:t>с кадастровым номером 63:09:0305025:576</w:t>
      </w:r>
      <w:r w:rsidR="00CC7B01">
        <w:rPr>
          <w:sz w:val="22"/>
          <w:szCs w:val="22"/>
        </w:rPr>
        <w:t xml:space="preserve"> </w:t>
      </w:r>
      <w:r w:rsidR="001F27C5" w:rsidRPr="00E36021">
        <w:rPr>
          <w:sz w:val="22"/>
          <w:szCs w:val="22"/>
        </w:rPr>
        <w:t>на кадастровом плане территории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A10454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noProof/>
          <w:kern w:val="0"/>
          <w:sz w:val="22"/>
          <w:szCs w:val="22"/>
          <w:lang w:eastAsia="ru-RU"/>
        </w:rPr>
        <w:drawing>
          <wp:inline distT="0" distB="0" distL="0" distR="0">
            <wp:extent cx="5931535" cy="7640955"/>
            <wp:effectExtent l="0" t="0" r="0" b="0"/>
            <wp:docPr id="1" name="Рисунок 1" descr="НБД_аттракцион_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БД_аттракцион_земл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C5" w:rsidRPr="008C4167" w:rsidRDefault="001F27C5" w:rsidP="001F27C5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1F27C5" w:rsidRPr="008C4167" w:rsidRDefault="001F27C5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sectPr w:rsidR="001F27C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20" w:rsidRDefault="00905C20" w:rsidP="009F0450">
      <w:r>
        <w:separator/>
      </w:r>
    </w:p>
  </w:endnote>
  <w:endnote w:type="continuationSeparator" w:id="0">
    <w:p w:rsidR="00905C20" w:rsidRDefault="00905C20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20" w:rsidRDefault="00905C20" w:rsidP="009F0450">
      <w:r>
        <w:separator/>
      </w:r>
    </w:p>
  </w:footnote>
  <w:footnote w:type="continuationSeparator" w:id="0">
    <w:p w:rsidR="00905C20" w:rsidRDefault="00905C20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DD3"/>
    <w:rsid w:val="000B4584"/>
    <w:rsid w:val="000C241D"/>
    <w:rsid w:val="000D0059"/>
    <w:rsid w:val="001037B0"/>
    <w:rsid w:val="00122757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50B38"/>
    <w:rsid w:val="00260888"/>
    <w:rsid w:val="00262C40"/>
    <w:rsid w:val="00282B5A"/>
    <w:rsid w:val="0029343E"/>
    <w:rsid w:val="00295D2A"/>
    <w:rsid w:val="00296727"/>
    <w:rsid w:val="002A21F9"/>
    <w:rsid w:val="002B7DBD"/>
    <w:rsid w:val="002F2FD5"/>
    <w:rsid w:val="00316744"/>
    <w:rsid w:val="0035324A"/>
    <w:rsid w:val="0037432E"/>
    <w:rsid w:val="003A488D"/>
    <w:rsid w:val="003C776E"/>
    <w:rsid w:val="003D1CA9"/>
    <w:rsid w:val="00427F57"/>
    <w:rsid w:val="00434046"/>
    <w:rsid w:val="00447BCA"/>
    <w:rsid w:val="00452FFE"/>
    <w:rsid w:val="00463ED6"/>
    <w:rsid w:val="00491760"/>
    <w:rsid w:val="004A25A7"/>
    <w:rsid w:val="004A5A70"/>
    <w:rsid w:val="004A69DC"/>
    <w:rsid w:val="004C0DB5"/>
    <w:rsid w:val="004C4F3A"/>
    <w:rsid w:val="0050395B"/>
    <w:rsid w:val="00510BA6"/>
    <w:rsid w:val="00513DD4"/>
    <w:rsid w:val="00526445"/>
    <w:rsid w:val="005315A4"/>
    <w:rsid w:val="00544EF0"/>
    <w:rsid w:val="00547D98"/>
    <w:rsid w:val="005B1630"/>
    <w:rsid w:val="005D1945"/>
    <w:rsid w:val="005D24DF"/>
    <w:rsid w:val="005D6C08"/>
    <w:rsid w:val="006160C5"/>
    <w:rsid w:val="00616D4A"/>
    <w:rsid w:val="006331C3"/>
    <w:rsid w:val="00664FE3"/>
    <w:rsid w:val="00690173"/>
    <w:rsid w:val="006A11F5"/>
    <w:rsid w:val="006B24F5"/>
    <w:rsid w:val="006B5474"/>
    <w:rsid w:val="006E5EA3"/>
    <w:rsid w:val="00727ACB"/>
    <w:rsid w:val="00732A9C"/>
    <w:rsid w:val="00745350"/>
    <w:rsid w:val="00747E2E"/>
    <w:rsid w:val="007557BD"/>
    <w:rsid w:val="00766B01"/>
    <w:rsid w:val="00782079"/>
    <w:rsid w:val="0079240B"/>
    <w:rsid w:val="00802487"/>
    <w:rsid w:val="00857BF5"/>
    <w:rsid w:val="00892AF6"/>
    <w:rsid w:val="008C070E"/>
    <w:rsid w:val="008E1F71"/>
    <w:rsid w:val="00905C20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10454"/>
    <w:rsid w:val="00A2277D"/>
    <w:rsid w:val="00A2764E"/>
    <w:rsid w:val="00A62235"/>
    <w:rsid w:val="00A812B4"/>
    <w:rsid w:val="00B00553"/>
    <w:rsid w:val="00B0511E"/>
    <w:rsid w:val="00B1472B"/>
    <w:rsid w:val="00B80769"/>
    <w:rsid w:val="00BC132C"/>
    <w:rsid w:val="00BD1C68"/>
    <w:rsid w:val="00BE77AC"/>
    <w:rsid w:val="00C25FBE"/>
    <w:rsid w:val="00C32921"/>
    <w:rsid w:val="00C37E9D"/>
    <w:rsid w:val="00C4644C"/>
    <w:rsid w:val="00C7747C"/>
    <w:rsid w:val="00C823AF"/>
    <w:rsid w:val="00C8491F"/>
    <w:rsid w:val="00CA770A"/>
    <w:rsid w:val="00CB340B"/>
    <w:rsid w:val="00CC7B01"/>
    <w:rsid w:val="00D420DA"/>
    <w:rsid w:val="00D43C24"/>
    <w:rsid w:val="00D5414D"/>
    <w:rsid w:val="00D75675"/>
    <w:rsid w:val="00D92E02"/>
    <w:rsid w:val="00DA1213"/>
    <w:rsid w:val="00DF4AD9"/>
    <w:rsid w:val="00E14A83"/>
    <w:rsid w:val="00E3405E"/>
    <w:rsid w:val="00E36021"/>
    <w:rsid w:val="00E50169"/>
    <w:rsid w:val="00E65AB3"/>
    <w:rsid w:val="00E70FBE"/>
    <w:rsid w:val="00E723D2"/>
    <w:rsid w:val="00E81F06"/>
    <w:rsid w:val="00E941C2"/>
    <w:rsid w:val="00ED05F1"/>
    <w:rsid w:val="00F21AC3"/>
    <w:rsid w:val="00F27E50"/>
    <w:rsid w:val="00F37705"/>
    <w:rsid w:val="00F558AE"/>
    <w:rsid w:val="00F8428E"/>
    <w:rsid w:val="00FA1B41"/>
    <w:rsid w:val="00FE0365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EC98-EF2A-4E5D-A373-B67BEA6E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3</cp:revision>
  <cp:lastPrinted>2025-04-10T10:15:00Z</cp:lastPrinted>
  <dcterms:created xsi:type="dcterms:W3CDTF">2025-04-10T10:15:00Z</dcterms:created>
  <dcterms:modified xsi:type="dcterms:W3CDTF">2025-04-10T10:16:00Z</dcterms:modified>
</cp:coreProperties>
</file>