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C1D2" w14:textId="1A6DBB11" w:rsidR="009B02CD" w:rsidRDefault="00587CB1" w:rsidP="00915A56">
      <w:pPr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Мотивированное обоснование принятого решения по результатам публичных слушаний по вопросу: </w:t>
      </w:r>
      <w:r w:rsidR="000F1608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>бюджет</w:t>
      </w:r>
      <w:r w:rsidR="000F16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городского округа Тольятти на 20</w:t>
      </w:r>
      <w:r w:rsidR="000943A8">
        <w:rPr>
          <w:b/>
          <w:sz w:val="28"/>
          <w:szCs w:val="28"/>
        </w:rPr>
        <w:t>2</w:t>
      </w:r>
      <w:r w:rsidR="004272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3F5ADF">
        <w:rPr>
          <w:b/>
          <w:sz w:val="28"/>
          <w:szCs w:val="28"/>
        </w:rPr>
        <w:t>2</w:t>
      </w:r>
      <w:r w:rsidR="0042721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</w:t>
      </w:r>
      <w:r w:rsidR="00BF2C53">
        <w:rPr>
          <w:b/>
          <w:sz w:val="28"/>
          <w:szCs w:val="28"/>
        </w:rPr>
        <w:t>2</w:t>
      </w:r>
      <w:r w:rsidR="0042721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14:paraId="6B8F865B" w14:textId="77777777" w:rsidR="00587CB1" w:rsidRPr="000E4074" w:rsidRDefault="00587CB1" w:rsidP="00587CB1">
      <w:pPr>
        <w:jc w:val="center"/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7621"/>
      </w:tblGrid>
      <w:tr w:rsidR="00587CB1" w:rsidRPr="00470265" w14:paraId="2B1EB5FE" w14:textId="77777777" w:rsidTr="00915A56">
        <w:tc>
          <w:tcPr>
            <w:tcW w:w="4041" w:type="dxa"/>
          </w:tcPr>
          <w:p w14:paraId="466444D6" w14:textId="77777777" w:rsidR="00587CB1" w:rsidRPr="00470265" w:rsidRDefault="00587CB1" w:rsidP="00470265">
            <w:pPr>
              <w:jc w:val="both"/>
              <w:rPr>
                <w:sz w:val="28"/>
                <w:szCs w:val="28"/>
              </w:rPr>
            </w:pPr>
            <w:r w:rsidRPr="00470265">
              <w:rPr>
                <w:sz w:val="28"/>
                <w:szCs w:val="28"/>
              </w:rPr>
              <w:t>Инициатор проведения публичных слушаний</w:t>
            </w:r>
          </w:p>
        </w:tc>
        <w:tc>
          <w:tcPr>
            <w:tcW w:w="0" w:type="auto"/>
          </w:tcPr>
          <w:p w14:paraId="0FB197F1" w14:textId="6B4834B7" w:rsidR="00587CB1" w:rsidRPr="00470265" w:rsidRDefault="00BF2C53" w:rsidP="006758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587CB1" w:rsidRPr="00470265">
              <w:rPr>
                <w:sz w:val="28"/>
                <w:szCs w:val="28"/>
              </w:rPr>
              <w:t xml:space="preserve"> городского округа Тольятти. Публичные слушания назначены постановлением </w:t>
            </w:r>
            <w:r w:rsidR="005E6DFB">
              <w:rPr>
                <w:sz w:val="28"/>
                <w:szCs w:val="28"/>
              </w:rPr>
              <w:t>администраци</w:t>
            </w:r>
            <w:r w:rsidR="008660C6">
              <w:rPr>
                <w:sz w:val="28"/>
                <w:szCs w:val="28"/>
              </w:rPr>
              <w:t>и</w:t>
            </w:r>
            <w:r w:rsidR="005E6DFB" w:rsidRPr="00470265">
              <w:rPr>
                <w:sz w:val="28"/>
                <w:szCs w:val="28"/>
              </w:rPr>
              <w:t xml:space="preserve"> </w:t>
            </w:r>
            <w:r w:rsidR="00587CB1" w:rsidRPr="00470265">
              <w:rPr>
                <w:sz w:val="28"/>
                <w:szCs w:val="28"/>
              </w:rPr>
              <w:t xml:space="preserve">от </w:t>
            </w:r>
            <w:r w:rsidR="00F44D8C" w:rsidRPr="004E2422">
              <w:rPr>
                <w:sz w:val="28"/>
                <w:szCs w:val="28"/>
              </w:rPr>
              <w:t>1</w:t>
            </w:r>
            <w:r w:rsidR="004E2422" w:rsidRPr="004E2422">
              <w:rPr>
                <w:sz w:val="28"/>
                <w:szCs w:val="28"/>
              </w:rPr>
              <w:t>3</w:t>
            </w:r>
            <w:r w:rsidR="00587CB1" w:rsidRPr="004E2422">
              <w:rPr>
                <w:sz w:val="28"/>
                <w:szCs w:val="28"/>
              </w:rPr>
              <w:t>.10.20</w:t>
            </w:r>
            <w:r w:rsidR="001A4D7C" w:rsidRPr="004E2422">
              <w:rPr>
                <w:sz w:val="28"/>
                <w:szCs w:val="28"/>
              </w:rPr>
              <w:t>2</w:t>
            </w:r>
            <w:r w:rsidR="004E2422" w:rsidRPr="004E2422">
              <w:rPr>
                <w:sz w:val="28"/>
                <w:szCs w:val="28"/>
              </w:rPr>
              <w:t>5</w:t>
            </w:r>
            <w:r w:rsidR="00587CB1" w:rsidRPr="004E2422">
              <w:rPr>
                <w:sz w:val="28"/>
                <w:szCs w:val="28"/>
              </w:rPr>
              <w:t xml:space="preserve"> № </w:t>
            </w:r>
            <w:r w:rsidR="00354D66" w:rsidRPr="004E2422">
              <w:rPr>
                <w:sz w:val="28"/>
                <w:szCs w:val="28"/>
              </w:rPr>
              <w:t>19</w:t>
            </w:r>
            <w:r w:rsidR="004E2422" w:rsidRPr="004E2422">
              <w:rPr>
                <w:sz w:val="28"/>
                <w:szCs w:val="28"/>
              </w:rPr>
              <w:t>5</w:t>
            </w:r>
            <w:r w:rsidR="00354D66" w:rsidRPr="004E2422">
              <w:rPr>
                <w:sz w:val="28"/>
                <w:szCs w:val="28"/>
              </w:rPr>
              <w:t>7</w:t>
            </w:r>
            <w:r w:rsidR="005E6DFB" w:rsidRPr="004E2422">
              <w:rPr>
                <w:sz w:val="28"/>
                <w:szCs w:val="28"/>
              </w:rPr>
              <w:t>-п/1</w:t>
            </w:r>
            <w:r w:rsidR="00675807">
              <w:rPr>
                <w:sz w:val="28"/>
                <w:szCs w:val="28"/>
              </w:rPr>
              <w:t xml:space="preserve"> «О проведении публичных слушаний по п</w:t>
            </w:r>
            <w:r w:rsidR="00675807" w:rsidRPr="00824EAE">
              <w:rPr>
                <w:sz w:val="28"/>
                <w:szCs w:val="28"/>
              </w:rPr>
              <w:t>роект</w:t>
            </w:r>
            <w:r w:rsidR="00675807">
              <w:rPr>
                <w:sz w:val="28"/>
                <w:szCs w:val="28"/>
              </w:rPr>
              <w:t>у</w:t>
            </w:r>
            <w:r w:rsidR="00675807" w:rsidRPr="00824EAE">
              <w:rPr>
                <w:sz w:val="28"/>
                <w:szCs w:val="28"/>
              </w:rPr>
              <w:t xml:space="preserve"> </w:t>
            </w:r>
            <w:r w:rsidR="00675807">
              <w:rPr>
                <w:sz w:val="28"/>
                <w:szCs w:val="28"/>
              </w:rPr>
              <w:t>бюджета городского округа Тольятти</w:t>
            </w:r>
            <w:r w:rsidR="00675807" w:rsidRPr="00510013">
              <w:rPr>
                <w:sz w:val="28"/>
                <w:szCs w:val="28"/>
              </w:rPr>
              <w:t xml:space="preserve"> </w:t>
            </w:r>
            <w:r w:rsidR="00675807" w:rsidRPr="009E73D1">
              <w:rPr>
                <w:sz w:val="28"/>
                <w:szCs w:val="28"/>
              </w:rPr>
              <w:t>на 20</w:t>
            </w:r>
            <w:r w:rsidR="00675807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6</w:t>
            </w:r>
            <w:r w:rsidR="00675807" w:rsidRPr="009E73D1">
              <w:rPr>
                <w:sz w:val="28"/>
                <w:szCs w:val="28"/>
              </w:rPr>
              <w:t xml:space="preserve"> год и плановый период 20</w:t>
            </w:r>
            <w:r w:rsidR="00675807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7</w:t>
            </w:r>
            <w:r w:rsidR="00675807" w:rsidRPr="009E73D1">
              <w:rPr>
                <w:sz w:val="28"/>
                <w:szCs w:val="28"/>
              </w:rPr>
              <w:t xml:space="preserve"> и 20</w:t>
            </w:r>
            <w:r w:rsidR="00675807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8</w:t>
            </w:r>
            <w:r w:rsidR="00675807" w:rsidRPr="009E73D1">
              <w:rPr>
                <w:sz w:val="28"/>
                <w:szCs w:val="28"/>
              </w:rPr>
              <w:t xml:space="preserve"> годов</w:t>
            </w:r>
            <w:r w:rsidR="00675807">
              <w:rPr>
                <w:sz w:val="28"/>
                <w:szCs w:val="28"/>
              </w:rPr>
              <w:t>»</w:t>
            </w:r>
          </w:p>
        </w:tc>
      </w:tr>
      <w:tr w:rsidR="00587CB1" w:rsidRPr="00470265" w14:paraId="7896BAB4" w14:textId="77777777" w:rsidTr="00915A56">
        <w:tc>
          <w:tcPr>
            <w:tcW w:w="4041" w:type="dxa"/>
          </w:tcPr>
          <w:p w14:paraId="5438A903" w14:textId="77777777" w:rsidR="00587CB1" w:rsidRPr="00470265" w:rsidRDefault="00587CB1" w:rsidP="00FA6A97">
            <w:pPr>
              <w:jc w:val="both"/>
              <w:rPr>
                <w:sz w:val="28"/>
                <w:szCs w:val="28"/>
              </w:rPr>
            </w:pPr>
            <w:r w:rsidRPr="00470265">
              <w:rPr>
                <w:sz w:val="28"/>
                <w:szCs w:val="28"/>
              </w:rPr>
              <w:t xml:space="preserve">Наименование (краткое содержание) рассматриваемого проекта (вопроса) </w:t>
            </w:r>
          </w:p>
        </w:tc>
        <w:tc>
          <w:tcPr>
            <w:tcW w:w="0" w:type="auto"/>
          </w:tcPr>
          <w:p w14:paraId="1CB8CCD5" w14:textId="5BB7FBE2" w:rsidR="00587CB1" w:rsidRPr="00470265" w:rsidRDefault="00587CB1" w:rsidP="007F5357">
            <w:pPr>
              <w:jc w:val="both"/>
              <w:rPr>
                <w:sz w:val="28"/>
                <w:szCs w:val="28"/>
              </w:rPr>
            </w:pPr>
            <w:r w:rsidRPr="00470265">
              <w:rPr>
                <w:sz w:val="28"/>
                <w:szCs w:val="28"/>
              </w:rPr>
              <w:t>Проект бюджета городского округа Тольятти на 20</w:t>
            </w:r>
            <w:r w:rsidR="000943A8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6</w:t>
            </w:r>
            <w:r w:rsidRPr="00470265">
              <w:rPr>
                <w:sz w:val="28"/>
                <w:szCs w:val="28"/>
              </w:rPr>
              <w:t xml:space="preserve"> год и плановый период 20</w:t>
            </w:r>
            <w:r w:rsidR="003F5ADF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7</w:t>
            </w:r>
            <w:r w:rsidRPr="00470265">
              <w:rPr>
                <w:sz w:val="28"/>
                <w:szCs w:val="28"/>
              </w:rPr>
              <w:t xml:space="preserve"> и 20</w:t>
            </w:r>
            <w:r w:rsidR="00BF2C53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8</w:t>
            </w:r>
            <w:r w:rsidRPr="00470265">
              <w:rPr>
                <w:sz w:val="28"/>
                <w:szCs w:val="28"/>
              </w:rPr>
              <w:t xml:space="preserve"> годов. В рассматриваемом проекте определены основные параметры бюджета городского округа по доходам и расход</w:t>
            </w:r>
            <w:r w:rsidR="00193B10">
              <w:rPr>
                <w:sz w:val="28"/>
                <w:szCs w:val="28"/>
              </w:rPr>
              <w:t>а</w:t>
            </w:r>
            <w:r w:rsidRPr="00470265">
              <w:rPr>
                <w:sz w:val="28"/>
                <w:szCs w:val="28"/>
              </w:rPr>
              <w:t>м, источники финансирования дефицита, ведомств</w:t>
            </w:r>
            <w:r w:rsidR="00631A7C" w:rsidRPr="00470265">
              <w:rPr>
                <w:sz w:val="28"/>
                <w:szCs w:val="28"/>
              </w:rPr>
              <w:t>е</w:t>
            </w:r>
            <w:r w:rsidRPr="00470265">
              <w:rPr>
                <w:sz w:val="28"/>
                <w:szCs w:val="28"/>
              </w:rPr>
              <w:t>нная и функциональная структур</w:t>
            </w:r>
            <w:r w:rsidR="00631A7C" w:rsidRPr="00470265">
              <w:rPr>
                <w:sz w:val="28"/>
                <w:szCs w:val="28"/>
              </w:rPr>
              <w:t>а</w:t>
            </w:r>
            <w:r w:rsidRPr="00470265">
              <w:rPr>
                <w:sz w:val="28"/>
                <w:szCs w:val="28"/>
              </w:rPr>
              <w:t xml:space="preserve"> бюджета</w:t>
            </w:r>
            <w:r w:rsidR="00631A7C" w:rsidRPr="00470265">
              <w:rPr>
                <w:sz w:val="28"/>
                <w:szCs w:val="28"/>
              </w:rPr>
              <w:t>, размер муниципального долга</w:t>
            </w:r>
          </w:p>
        </w:tc>
      </w:tr>
      <w:tr w:rsidR="00C32639" w:rsidRPr="00470265" w14:paraId="33025979" w14:textId="77777777" w:rsidTr="00915A56">
        <w:tc>
          <w:tcPr>
            <w:tcW w:w="4041" w:type="dxa"/>
          </w:tcPr>
          <w:p w14:paraId="4985757D" w14:textId="77777777" w:rsidR="00C32639" w:rsidRPr="00470265" w:rsidRDefault="00C32639" w:rsidP="00470265">
            <w:pPr>
              <w:jc w:val="both"/>
              <w:rPr>
                <w:sz w:val="28"/>
                <w:szCs w:val="28"/>
              </w:rPr>
            </w:pPr>
            <w:r w:rsidRPr="00470265">
              <w:rPr>
                <w:sz w:val="28"/>
                <w:szCs w:val="28"/>
              </w:rPr>
              <w:t>Результат публичных слушаний</w:t>
            </w:r>
          </w:p>
        </w:tc>
        <w:tc>
          <w:tcPr>
            <w:tcW w:w="0" w:type="auto"/>
          </w:tcPr>
          <w:p w14:paraId="1FF91E0B" w14:textId="40325EF6" w:rsidR="00D23FEC" w:rsidRPr="00D23FEC" w:rsidRDefault="00C92134" w:rsidP="007F5357">
            <w:pPr>
              <w:jc w:val="both"/>
              <w:rPr>
                <w:sz w:val="28"/>
                <w:szCs w:val="28"/>
              </w:rPr>
            </w:pPr>
            <w:r w:rsidRPr="00824EAE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бюджета городского округа Тольятти</w:t>
            </w:r>
            <w:r w:rsidRPr="00510013">
              <w:rPr>
                <w:sz w:val="28"/>
                <w:szCs w:val="28"/>
              </w:rPr>
              <w:t xml:space="preserve"> </w:t>
            </w:r>
            <w:r w:rsidRPr="009E73D1">
              <w:rPr>
                <w:sz w:val="28"/>
                <w:szCs w:val="28"/>
              </w:rPr>
              <w:t>на 20</w:t>
            </w:r>
            <w:r w:rsidR="000943A8"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6</w:t>
            </w:r>
            <w:r w:rsidRPr="009E73D1">
              <w:rPr>
                <w:sz w:val="28"/>
                <w:szCs w:val="28"/>
              </w:rPr>
              <w:t xml:space="preserve"> год и плановый период 20</w:t>
            </w:r>
            <w:r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7</w:t>
            </w:r>
            <w:r w:rsidRPr="009E73D1">
              <w:rPr>
                <w:sz w:val="28"/>
                <w:szCs w:val="28"/>
              </w:rPr>
              <w:t xml:space="preserve"> и 20</w:t>
            </w:r>
            <w:r>
              <w:rPr>
                <w:sz w:val="28"/>
                <w:szCs w:val="28"/>
              </w:rPr>
              <w:t>2</w:t>
            </w:r>
            <w:r w:rsidR="00427218">
              <w:rPr>
                <w:sz w:val="28"/>
                <w:szCs w:val="28"/>
              </w:rPr>
              <w:t>8</w:t>
            </w:r>
            <w:r w:rsidRPr="009E73D1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, вынесенный на публичные слушания,</w:t>
            </w:r>
            <w:r w:rsidRPr="00BF4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одобрен </w:t>
            </w:r>
            <w:r w:rsidR="00B96B12" w:rsidRPr="00AA69D0">
              <w:rPr>
                <w:sz w:val="28"/>
                <w:szCs w:val="28"/>
              </w:rPr>
              <w:t xml:space="preserve">с учетом </w:t>
            </w:r>
            <w:r w:rsidR="00AA69D0" w:rsidRPr="00AA69D0">
              <w:rPr>
                <w:sz w:val="28"/>
                <w:szCs w:val="28"/>
              </w:rPr>
              <w:t>отдельных предложений участников публичных слушаний</w:t>
            </w:r>
          </w:p>
        </w:tc>
      </w:tr>
      <w:tr w:rsidR="00A17EEC" w:rsidRPr="00470265" w14:paraId="0BFAB754" w14:textId="77777777" w:rsidTr="00915A56">
        <w:tc>
          <w:tcPr>
            <w:tcW w:w="10314" w:type="dxa"/>
            <w:gridSpan w:val="2"/>
            <w:vAlign w:val="bottom"/>
          </w:tcPr>
          <w:p w14:paraId="7C2F49C0" w14:textId="77777777" w:rsidR="002D6076" w:rsidRPr="002C561C" w:rsidRDefault="00A17EEC" w:rsidP="002D6076">
            <w:pPr>
              <w:jc w:val="both"/>
              <w:rPr>
                <w:sz w:val="27"/>
                <w:szCs w:val="27"/>
              </w:rPr>
            </w:pPr>
            <w:r w:rsidRPr="002C561C">
              <w:rPr>
                <w:sz w:val="27"/>
                <w:szCs w:val="27"/>
              </w:rPr>
              <w:t>Мотивированное обоснование принятого решения:</w:t>
            </w:r>
          </w:p>
          <w:p w14:paraId="187EAA57" w14:textId="5C1A5AAD" w:rsidR="00B96B12" w:rsidRPr="002C561C" w:rsidRDefault="00B97537" w:rsidP="002D6076">
            <w:pPr>
              <w:jc w:val="both"/>
              <w:rPr>
                <w:sz w:val="27"/>
                <w:szCs w:val="27"/>
              </w:rPr>
            </w:pPr>
            <w:r w:rsidRPr="002C561C">
              <w:rPr>
                <w:sz w:val="27"/>
                <w:szCs w:val="27"/>
              </w:rPr>
              <w:t xml:space="preserve">В соответствии с </w:t>
            </w:r>
            <w:r w:rsidR="006C6E8C" w:rsidRPr="002C561C">
              <w:rPr>
                <w:sz w:val="27"/>
                <w:szCs w:val="27"/>
              </w:rPr>
              <w:t>Бюджетным кодексом РФ</w:t>
            </w:r>
            <w:r w:rsidR="002915F9" w:rsidRPr="002C561C">
              <w:rPr>
                <w:sz w:val="27"/>
                <w:szCs w:val="27"/>
              </w:rPr>
              <w:t xml:space="preserve"> должна обеспечиваться обязательная открытость для общества и средств массовой информации проекта бюджета. В соответстви</w:t>
            </w:r>
            <w:r w:rsidR="00E90DB6" w:rsidRPr="002C561C">
              <w:rPr>
                <w:sz w:val="27"/>
                <w:szCs w:val="27"/>
              </w:rPr>
              <w:t>и</w:t>
            </w:r>
            <w:r w:rsidR="002915F9" w:rsidRPr="002C561C">
              <w:rPr>
                <w:sz w:val="27"/>
                <w:szCs w:val="27"/>
              </w:rPr>
              <w:t xml:space="preserve"> с</w:t>
            </w:r>
            <w:r w:rsidR="006C6E8C" w:rsidRPr="002C561C">
              <w:rPr>
                <w:sz w:val="27"/>
                <w:szCs w:val="27"/>
              </w:rPr>
              <w:t xml:space="preserve"> </w:t>
            </w:r>
            <w:r w:rsidRPr="002C561C">
              <w:rPr>
                <w:sz w:val="27"/>
                <w:szCs w:val="27"/>
              </w:rPr>
              <w:t>Уставом городского округа Тольятти, Положением о бюджетном процессе в городском округе Тольятти проект бюджета до направления его для рассмотрения и утверждения в Думу подлежит обязательному обсуждению на публичных слушаниях</w:t>
            </w:r>
            <w:r w:rsidR="002D6076" w:rsidRPr="002C561C">
              <w:rPr>
                <w:sz w:val="27"/>
                <w:szCs w:val="27"/>
              </w:rPr>
              <w:t>, в</w:t>
            </w:r>
            <w:r w:rsidR="00315EE7" w:rsidRPr="002C561C">
              <w:rPr>
                <w:sz w:val="27"/>
                <w:szCs w:val="27"/>
              </w:rPr>
              <w:t xml:space="preserve"> связи с </w:t>
            </w:r>
            <w:r w:rsidR="006C6E8C" w:rsidRPr="002C561C">
              <w:rPr>
                <w:sz w:val="27"/>
                <w:szCs w:val="27"/>
              </w:rPr>
              <w:t>чем проект бюджета</w:t>
            </w:r>
            <w:r w:rsidR="00F45D5F" w:rsidRPr="002C561C">
              <w:rPr>
                <w:sz w:val="27"/>
                <w:szCs w:val="27"/>
              </w:rPr>
              <w:t xml:space="preserve"> городского округа Тольятти на 20</w:t>
            </w:r>
            <w:r w:rsidR="000943A8" w:rsidRPr="002C561C">
              <w:rPr>
                <w:sz w:val="27"/>
                <w:szCs w:val="27"/>
              </w:rPr>
              <w:t>2</w:t>
            </w:r>
            <w:r w:rsidR="00427218" w:rsidRPr="002C561C">
              <w:rPr>
                <w:sz w:val="27"/>
                <w:szCs w:val="27"/>
              </w:rPr>
              <w:t>6</w:t>
            </w:r>
            <w:r w:rsidR="00F45D5F" w:rsidRPr="002C561C">
              <w:rPr>
                <w:sz w:val="27"/>
                <w:szCs w:val="27"/>
              </w:rPr>
              <w:t xml:space="preserve"> год и плановый период 20</w:t>
            </w:r>
            <w:r w:rsidR="009C6B45" w:rsidRPr="002C561C">
              <w:rPr>
                <w:sz w:val="27"/>
                <w:szCs w:val="27"/>
              </w:rPr>
              <w:t>2</w:t>
            </w:r>
            <w:r w:rsidR="00427218" w:rsidRPr="002C561C">
              <w:rPr>
                <w:sz w:val="27"/>
                <w:szCs w:val="27"/>
              </w:rPr>
              <w:t>7</w:t>
            </w:r>
            <w:r w:rsidR="00F45D5F" w:rsidRPr="002C561C">
              <w:rPr>
                <w:sz w:val="27"/>
                <w:szCs w:val="27"/>
              </w:rPr>
              <w:t xml:space="preserve"> и 202</w:t>
            </w:r>
            <w:r w:rsidR="00427218" w:rsidRPr="002C561C">
              <w:rPr>
                <w:sz w:val="27"/>
                <w:szCs w:val="27"/>
              </w:rPr>
              <w:t>8</w:t>
            </w:r>
            <w:r w:rsidR="00F45D5F" w:rsidRPr="002C561C">
              <w:rPr>
                <w:sz w:val="27"/>
                <w:szCs w:val="27"/>
              </w:rPr>
              <w:t xml:space="preserve"> годов</w:t>
            </w:r>
            <w:r w:rsidR="006C6E8C" w:rsidRPr="002C561C">
              <w:rPr>
                <w:sz w:val="27"/>
                <w:szCs w:val="27"/>
              </w:rPr>
              <w:t xml:space="preserve"> был представлен на публичные слушания для рассмотрения и обсуждения</w:t>
            </w:r>
            <w:r w:rsidR="002D6076" w:rsidRPr="002C561C">
              <w:rPr>
                <w:sz w:val="27"/>
                <w:szCs w:val="27"/>
              </w:rPr>
              <w:t>.</w:t>
            </w:r>
          </w:p>
          <w:p w14:paraId="7640280A" w14:textId="033BE27D" w:rsidR="005654E9" w:rsidRPr="002C561C" w:rsidRDefault="002D6076" w:rsidP="002D6076">
            <w:pPr>
              <w:jc w:val="both"/>
              <w:rPr>
                <w:sz w:val="27"/>
                <w:szCs w:val="27"/>
              </w:rPr>
            </w:pPr>
            <w:r w:rsidRPr="002C561C">
              <w:rPr>
                <w:sz w:val="27"/>
                <w:szCs w:val="27"/>
              </w:rPr>
              <w:t>В</w:t>
            </w:r>
            <w:r w:rsidR="006C6E8C" w:rsidRPr="002C561C">
              <w:rPr>
                <w:sz w:val="27"/>
                <w:szCs w:val="27"/>
              </w:rPr>
              <w:t xml:space="preserve"> результате</w:t>
            </w:r>
            <w:r w:rsidRPr="002C561C">
              <w:rPr>
                <w:sz w:val="27"/>
                <w:szCs w:val="27"/>
              </w:rPr>
              <w:t xml:space="preserve"> </w:t>
            </w:r>
            <w:r w:rsidR="006C6E8C" w:rsidRPr="002C561C">
              <w:rPr>
                <w:sz w:val="27"/>
                <w:szCs w:val="27"/>
              </w:rPr>
              <w:t xml:space="preserve">участниками </w:t>
            </w:r>
            <w:r w:rsidR="00391A84" w:rsidRPr="002C561C">
              <w:rPr>
                <w:sz w:val="27"/>
                <w:szCs w:val="27"/>
              </w:rPr>
              <w:t xml:space="preserve">публичных </w:t>
            </w:r>
            <w:r w:rsidR="006C6E8C" w:rsidRPr="002C561C">
              <w:rPr>
                <w:sz w:val="27"/>
                <w:szCs w:val="27"/>
              </w:rPr>
              <w:t xml:space="preserve">слушаний </w:t>
            </w:r>
            <w:r w:rsidR="00044ECA" w:rsidRPr="002C561C">
              <w:rPr>
                <w:sz w:val="27"/>
                <w:szCs w:val="27"/>
              </w:rPr>
              <w:t xml:space="preserve">принято решение об одобрении </w:t>
            </w:r>
            <w:r w:rsidR="009A7BB6" w:rsidRPr="002C561C">
              <w:rPr>
                <w:sz w:val="27"/>
                <w:szCs w:val="27"/>
              </w:rPr>
              <w:t>проекта</w:t>
            </w:r>
            <w:r w:rsidR="00421ED1" w:rsidRPr="002C561C">
              <w:rPr>
                <w:sz w:val="27"/>
                <w:szCs w:val="27"/>
              </w:rPr>
              <w:t xml:space="preserve"> бюджета</w:t>
            </w:r>
            <w:r w:rsidR="00903CE8" w:rsidRPr="002C561C">
              <w:rPr>
                <w:sz w:val="27"/>
                <w:szCs w:val="27"/>
              </w:rPr>
              <w:t xml:space="preserve"> с учетом</w:t>
            </w:r>
            <w:r w:rsidR="00B96B12" w:rsidRPr="002C561C">
              <w:rPr>
                <w:sz w:val="27"/>
                <w:szCs w:val="27"/>
              </w:rPr>
              <w:t xml:space="preserve"> </w:t>
            </w:r>
            <w:r w:rsidR="00AA69D0" w:rsidRPr="002C561C">
              <w:rPr>
                <w:sz w:val="27"/>
                <w:szCs w:val="27"/>
              </w:rPr>
              <w:t>отдельных предложений участников публичных слушаний</w:t>
            </w:r>
            <w:r w:rsidR="00783E59" w:rsidRPr="002C561C">
              <w:rPr>
                <w:sz w:val="27"/>
                <w:szCs w:val="27"/>
              </w:rPr>
              <w:t>, а именно:</w:t>
            </w:r>
          </w:p>
          <w:p w14:paraId="22994736" w14:textId="38AE82E8" w:rsidR="00AA69D0" w:rsidRPr="002C561C" w:rsidRDefault="00783E59" w:rsidP="002D6076">
            <w:pPr>
              <w:jc w:val="both"/>
              <w:rPr>
                <w:sz w:val="27"/>
                <w:szCs w:val="27"/>
              </w:rPr>
            </w:pPr>
            <w:bookmarkStart w:id="0" w:name="_Hlk212106254"/>
            <w:r w:rsidRPr="002C561C">
              <w:rPr>
                <w:sz w:val="27"/>
                <w:szCs w:val="27"/>
              </w:rPr>
              <w:t xml:space="preserve">1) </w:t>
            </w:r>
            <w:r w:rsidR="00B130F6">
              <w:rPr>
                <w:sz w:val="27"/>
                <w:szCs w:val="27"/>
              </w:rPr>
              <w:t>п</w:t>
            </w:r>
            <w:r w:rsidR="007B4D7B" w:rsidRPr="002C561C">
              <w:rPr>
                <w:sz w:val="27"/>
                <w:szCs w:val="27"/>
              </w:rPr>
              <w:t xml:space="preserve">ринимая во внимание важность  </w:t>
            </w:r>
            <w:r w:rsidRPr="002C561C">
              <w:rPr>
                <w:sz w:val="27"/>
                <w:szCs w:val="27"/>
              </w:rPr>
              <w:t xml:space="preserve">оказания помощи </w:t>
            </w:r>
            <w:r w:rsidR="007B4D7B" w:rsidRPr="002C561C">
              <w:rPr>
                <w:sz w:val="27"/>
                <w:szCs w:val="27"/>
              </w:rPr>
              <w:t xml:space="preserve">в социализации и </w:t>
            </w:r>
            <w:r w:rsidRPr="002C561C">
              <w:rPr>
                <w:sz w:val="27"/>
                <w:szCs w:val="27"/>
              </w:rPr>
              <w:t>адапт</w:t>
            </w:r>
            <w:r w:rsidR="007B4D7B" w:rsidRPr="002C561C">
              <w:rPr>
                <w:sz w:val="27"/>
                <w:szCs w:val="27"/>
              </w:rPr>
              <w:t xml:space="preserve">ации </w:t>
            </w:r>
            <w:r w:rsidRPr="002C561C">
              <w:rPr>
                <w:sz w:val="27"/>
                <w:szCs w:val="27"/>
              </w:rPr>
              <w:t xml:space="preserve"> к мирной  жизни </w:t>
            </w:r>
            <w:r w:rsidR="007B4D7B" w:rsidRPr="002C561C">
              <w:rPr>
                <w:sz w:val="27"/>
                <w:szCs w:val="27"/>
              </w:rPr>
              <w:t xml:space="preserve">ветеранов и участников СВО, обозначенную </w:t>
            </w:r>
            <w:r w:rsidR="002C561C" w:rsidRPr="002C561C">
              <w:rPr>
                <w:sz w:val="27"/>
                <w:szCs w:val="27"/>
              </w:rPr>
              <w:t xml:space="preserve">на публичных слушаниях, </w:t>
            </w:r>
            <w:r w:rsidR="007B4D7B" w:rsidRPr="002C561C">
              <w:rPr>
                <w:sz w:val="27"/>
                <w:szCs w:val="27"/>
              </w:rPr>
              <w:t xml:space="preserve">управлению физической культуры и спорта </w:t>
            </w:r>
            <w:r w:rsidRPr="002C561C">
              <w:rPr>
                <w:sz w:val="27"/>
                <w:szCs w:val="27"/>
              </w:rPr>
              <w:t>п</w:t>
            </w:r>
            <w:r w:rsidR="00AA69D0" w:rsidRPr="002C561C">
              <w:rPr>
                <w:sz w:val="27"/>
                <w:szCs w:val="27"/>
              </w:rPr>
              <w:t xml:space="preserve">редусматриваются средства </w:t>
            </w:r>
            <w:r w:rsidR="00553D38" w:rsidRPr="002C561C">
              <w:rPr>
                <w:sz w:val="27"/>
                <w:szCs w:val="27"/>
              </w:rPr>
              <w:t xml:space="preserve">на введение в МБУС «ЦФИС» ставки заместителя директора по содействию адаптации и спортивной подготовке ветеранов и участников СВО </w:t>
            </w:r>
            <w:r w:rsidR="006555B5" w:rsidRPr="002C561C">
              <w:rPr>
                <w:sz w:val="27"/>
                <w:szCs w:val="27"/>
              </w:rPr>
              <w:t xml:space="preserve">в 2026-2028гг. </w:t>
            </w:r>
            <w:r w:rsidR="00553D38" w:rsidRPr="002C561C">
              <w:rPr>
                <w:sz w:val="27"/>
                <w:szCs w:val="27"/>
              </w:rPr>
              <w:t>в сумме 1</w:t>
            </w:r>
            <w:r w:rsidR="00B130F6">
              <w:rPr>
                <w:sz w:val="27"/>
                <w:szCs w:val="27"/>
              </w:rPr>
              <w:t> </w:t>
            </w:r>
            <w:r w:rsidR="00553D38" w:rsidRPr="002C561C">
              <w:rPr>
                <w:sz w:val="27"/>
                <w:szCs w:val="27"/>
              </w:rPr>
              <w:t>423</w:t>
            </w:r>
            <w:r w:rsidR="00B130F6" w:rsidRPr="002C561C">
              <w:rPr>
                <w:sz w:val="27"/>
                <w:szCs w:val="27"/>
              </w:rPr>
              <w:t> </w:t>
            </w:r>
            <w:r w:rsidR="00553D38" w:rsidRPr="002C561C">
              <w:rPr>
                <w:sz w:val="27"/>
                <w:szCs w:val="27"/>
              </w:rPr>
              <w:t>тыс.</w:t>
            </w:r>
            <w:r w:rsidR="00B130F6" w:rsidRPr="002C561C">
              <w:rPr>
                <w:sz w:val="27"/>
                <w:szCs w:val="27"/>
              </w:rPr>
              <w:t> </w:t>
            </w:r>
            <w:r w:rsidR="00553D38" w:rsidRPr="002C561C">
              <w:rPr>
                <w:sz w:val="27"/>
                <w:szCs w:val="27"/>
              </w:rPr>
              <w:t>руб.</w:t>
            </w:r>
            <w:r w:rsidR="006555B5" w:rsidRPr="002C561C">
              <w:rPr>
                <w:sz w:val="27"/>
                <w:szCs w:val="27"/>
              </w:rPr>
              <w:t xml:space="preserve"> ежегодно</w:t>
            </w:r>
            <w:r w:rsidR="00AA69D0" w:rsidRPr="002C561C">
              <w:rPr>
                <w:sz w:val="27"/>
                <w:szCs w:val="27"/>
              </w:rPr>
              <w:t>;</w:t>
            </w:r>
          </w:p>
          <w:p w14:paraId="78FEB858" w14:textId="718CAF01" w:rsidR="002C561C" w:rsidRPr="002C561C" w:rsidRDefault="00783E59" w:rsidP="00B17A0E">
            <w:pPr>
              <w:jc w:val="both"/>
              <w:rPr>
                <w:sz w:val="27"/>
                <w:szCs w:val="27"/>
              </w:rPr>
            </w:pPr>
            <w:r w:rsidRPr="002C561C">
              <w:rPr>
                <w:sz w:val="27"/>
                <w:szCs w:val="27"/>
              </w:rPr>
              <w:t xml:space="preserve">2) </w:t>
            </w:r>
            <w:r w:rsidR="00B130F6">
              <w:rPr>
                <w:sz w:val="27"/>
                <w:szCs w:val="27"/>
              </w:rPr>
              <w:t>с</w:t>
            </w:r>
            <w:r w:rsidRPr="002C561C">
              <w:rPr>
                <w:sz w:val="27"/>
                <w:szCs w:val="27"/>
              </w:rPr>
              <w:t xml:space="preserve"> целью повышения качества</w:t>
            </w:r>
            <w:r w:rsidR="007B4D7B" w:rsidRPr="002C561C">
              <w:rPr>
                <w:sz w:val="27"/>
                <w:szCs w:val="27"/>
              </w:rPr>
              <w:t xml:space="preserve"> жизни жителей мкр. Северный и решения озвученных ими на публичных слушаниях проблем </w:t>
            </w:r>
            <w:r w:rsidR="002C561C" w:rsidRPr="002C561C">
              <w:rPr>
                <w:sz w:val="27"/>
                <w:szCs w:val="27"/>
              </w:rPr>
              <w:t>вывоза мусора и обустройства дорожной сети:</w:t>
            </w:r>
          </w:p>
          <w:p w14:paraId="048EAC17" w14:textId="5E0A1A63" w:rsidR="00B17A0E" w:rsidRPr="002C561C" w:rsidRDefault="002C561C" w:rsidP="00B17A0E">
            <w:pPr>
              <w:jc w:val="both"/>
              <w:rPr>
                <w:sz w:val="27"/>
                <w:szCs w:val="27"/>
              </w:rPr>
            </w:pPr>
            <w:r w:rsidRPr="002C561C">
              <w:rPr>
                <w:sz w:val="27"/>
                <w:szCs w:val="27"/>
              </w:rPr>
              <w:t xml:space="preserve">- </w:t>
            </w:r>
            <w:r w:rsidR="00AA69D0" w:rsidRPr="002C561C">
              <w:rPr>
                <w:sz w:val="27"/>
                <w:szCs w:val="27"/>
              </w:rPr>
              <w:t xml:space="preserve">департаменту городского хозяйства </w:t>
            </w:r>
            <w:r w:rsidR="007B4D7B" w:rsidRPr="002C561C">
              <w:rPr>
                <w:sz w:val="27"/>
                <w:szCs w:val="27"/>
              </w:rPr>
              <w:t xml:space="preserve">предусматриваются средства </w:t>
            </w:r>
            <w:r w:rsidR="00553D38" w:rsidRPr="002C561C">
              <w:rPr>
                <w:sz w:val="27"/>
                <w:szCs w:val="27"/>
              </w:rPr>
              <w:t xml:space="preserve">на содержание контейнерной площадки в мкр. Северный </w:t>
            </w:r>
            <w:r w:rsidR="006555B5" w:rsidRPr="002C561C">
              <w:rPr>
                <w:sz w:val="27"/>
                <w:szCs w:val="27"/>
              </w:rPr>
              <w:t xml:space="preserve">в 2026-2028гг. </w:t>
            </w:r>
            <w:r w:rsidR="00553D38" w:rsidRPr="002C561C">
              <w:rPr>
                <w:sz w:val="27"/>
                <w:szCs w:val="27"/>
              </w:rPr>
              <w:t>в сумме 520 тыс. руб.</w:t>
            </w:r>
            <w:r w:rsidR="006555B5" w:rsidRPr="002C561C">
              <w:rPr>
                <w:sz w:val="27"/>
                <w:szCs w:val="27"/>
              </w:rPr>
              <w:t xml:space="preserve"> ежегодно</w:t>
            </w:r>
            <w:r w:rsidR="00AA69D0" w:rsidRPr="002C561C">
              <w:rPr>
                <w:sz w:val="27"/>
                <w:szCs w:val="27"/>
              </w:rPr>
              <w:t>;</w:t>
            </w:r>
          </w:p>
          <w:p w14:paraId="1BC3B52E" w14:textId="44A324F3" w:rsidR="00B17A0E" w:rsidRPr="002C561C" w:rsidRDefault="002C561C" w:rsidP="00B17A0E">
            <w:pPr>
              <w:jc w:val="both"/>
              <w:rPr>
                <w:sz w:val="27"/>
                <w:szCs w:val="27"/>
              </w:rPr>
            </w:pPr>
            <w:r w:rsidRPr="002C561C">
              <w:rPr>
                <w:sz w:val="27"/>
                <w:szCs w:val="27"/>
              </w:rPr>
              <w:t xml:space="preserve">- </w:t>
            </w:r>
            <w:r w:rsidR="00AA69D0" w:rsidRPr="002C561C">
              <w:rPr>
                <w:sz w:val="27"/>
                <w:szCs w:val="27"/>
              </w:rPr>
              <w:t>департаменту дорожного хозяйства и транспорт</w:t>
            </w:r>
            <w:r w:rsidR="006555B5" w:rsidRPr="002C561C">
              <w:rPr>
                <w:sz w:val="27"/>
                <w:szCs w:val="27"/>
              </w:rPr>
              <w:t>а</w:t>
            </w:r>
            <w:r w:rsidR="00AA69D0" w:rsidRPr="002C561C">
              <w:rPr>
                <w:sz w:val="27"/>
                <w:szCs w:val="27"/>
              </w:rPr>
              <w:t xml:space="preserve"> </w:t>
            </w:r>
            <w:r w:rsidRPr="002C561C">
              <w:rPr>
                <w:sz w:val="27"/>
                <w:szCs w:val="27"/>
              </w:rPr>
              <w:t xml:space="preserve">предусматриваются средства </w:t>
            </w:r>
            <w:r w:rsidR="006555B5" w:rsidRPr="002C561C">
              <w:rPr>
                <w:sz w:val="27"/>
                <w:szCs w:val="27"/>
              </w:rPr>
              <w:t xml:space="preserve">в 2026 году </w:t>
            </w:r>
            <w:r w:rsidR="00AA69D0" w:rsidRPr="002C561C">
              <w:rPr>
                <w:sz w:val="27"/>
                <w:szCs w:val="27"/>
              </w:rPr>
              <w:t>в сумме 1</w:t>
            </w:r>
            <w:r w:rsidR="006555B5" w:rsidRPr="002C561C">
              <w:rPr>
                <w:sz w:val="27"/>
                <w:szCs w:val="27"/>
              </w:rPr>
              <w:t> </w:t>
            </w:r>
            <w:r w:rsidR="00AA69D0" w:rsidRPr="002C561C">
              <w:rPr>
                <w:sz w:val="27"/>
                <w:szCs w:val="27"/>
              </w:rPr>
              <w:t>057</w:t>
            </w:r>
            <w:r w:rsidR="006555B5" w:rsidRPr="002C561C">
              <w:rPr>
                <w:sz w:val="27"/>
                <w:szCs w:val="27"/>
              </w:rPr>
              <w:t> </w:t>
            </w:r>
            <w:r w:rsidR="00AA69D0" w:rsidRPr="002C561C">
              <w:rPr>
                <w:sz w:val="27"/>
                <w:szCs w:val="27"/>
              </w:rPr>
              <w:t>тыс.</w:t>
            </w:r>
            <w:r w:rsidR="006555B5" w:rsidRPr="002C561C">
              <w:rPr>
                <w:sz w:val="27"/>
                <w:szCs w:val="27"/>
              </w:rPr>
              <w:t> </w:t>
            </w:r>
            <w:r w:rsidR="00AA69D0" w:rsidRPr="002C561C">
              <w:rPr>
                <w:sz w:val="27"/>
                <w:szCs w:val="27"/>
              </w:rPr>
              <w:t>руб.</w:t>
            </w:r>
            <w:r w:rsidR="00B17A0E" w:rsidRPr="002C561C">
              <w:rPr>
                <w:sz w:val="27"/>
                <w:szCs w:val="27"/>
              </w:rPr>
              <w:t xml:space="preserve"> </w:t>
            </w:r>
            <w:r w:rsidR="006555B5" w:rsidRPr="002C561C">
              <w:rPr>
                <w:sz w:val="27"/>
                <w:szCs w:val="27"/>
              </w:rPr>
              <w:t>на отсыпку асфальтогранулятом дорог частного сектора, в том числе в мкр. Северный</w:t>
            </w:r>
            <w:r w:rsidR="00B17A0E" w:rsidRPr="002C561C">
              <w:rPr>
                <w:sz w:val="27"/>
                <w:szCs w:val="27"/>
              </w:rPr>
              <w:t>.</w:t>
            </w:r>
          </w:p>
          <w:p w14:paraId="3D2D3FF0" w14:textId="56721AC1" w:rsidR="00B17A0E" w:rsidRPr="00B17A0E" w:rsidRDefault="00B17A0E" w:rsidP="00B17A0E">
            <w:pPr>
              <w:jc w:val="both"/>
              <w:rPr>
                <w:sz w:val="28"/>
                <w:szCs w:val="28"/>
              </w:rPr>
            </w:pPr>
            <w:r w:rsidRPr="002C561C">
              <w:rPr>
                <w:sz w:val="27"/>
                <w:szCs w:val="27"/>
              </w:rPr>
              <w:t xml:space="preserve">Источником определен резерв, предусмотренный в департаменте финансов </w:t>
            </w:r>
            <w:r w:rsidR="00433ADF" w:rsidRPr="002C561C">
              <w:rPr>
                <w:sz w:val="27"/>
                <w:szCs w:val="27"/>
              </w:rPr>
              <w:t>на обеспечение софинансирования за счет средств бюджета городского округа и выполнение иных условий представления средств из вышестоящих бюджетов</w:t>
            </w:r>
            <w:r w:rsidR="007B4354" w:rsidRPr="002C561C">
              <w:rPr>
                <w:sz w:val="27"/>
                <w:szCs w:val="27"/>
              </w:rPr>
              <w:t>:</w:t>
            </w:r>
            <w:r w:rsidRPr="002C561C">
              <w:rPr>
                <w:sz w:val="27"/>
                <w:szCs w:val="27"/>
              </w:rPr>
              <w:t xml:space="preserve"> </w:t>
            </w:r>
            <w:r w:rsidR="007B4354" w:rsidRPr="002C561C">
              <w:rPr>
                <w:sz w:val="27"/>
                <w:szCs w:val="27"/>
              </w:rPr>
              <w:t xml:space="preserve">в 2026 году </w:t>
            </w:r>
            <w:r w:rsidRPr="002C561C">
              <w:rPr>
                <w:sz w:val="27"/>
                <w:szCs w:val="27"/>
              </w:rPr>
              <w:t>в сумме 3 000 тыс. руб.</w:t>
            </w:r>
            <w:r w:rsidR="007B4354" w:rsidRPr="002C561C">
              <w:rPr>
                <w:sz w:val="27"/>
                <w:szCs w:val="27"/>
              </w:rPr>
              <w:t>, в 2027-2028гг.- 1 943 тыс. руб. ежегодно.</w:t>
            </w:r>
            <w:bookmarkEnd w:id="0"/>
          </w:p>
        </w:tc>
      </w:tr>
    </w:tbl>
    <w:p w14:paraId="2C57BC87" w14:textId="77777777" w:rsidR="00587CB1" w:rsidRPr="00587CB1" w:rsidRDefault="00587CB1" w:rsidP="00D84BE9">
      <w:pPr>
        <w:jc w:val="both"/>
        <w:rPr>
          <w:b/>
          <w:sz w:val="28"/>
          <w:szCs w:val="28"/>
        </w:rPr>
      </w:pPr>
    </w:p>
    <w:sectPr w:rsidR="00587CB1" w:rsidRPr="00587CB1" w:rsidSect="002C56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CB1"/>
    <w:rsid w:val="00036D12"/>
    <w:rsid w:val="00044ECA"/>
    <w:rsid w:val="00047D0E"/>
    <w:rsid w:val="000943A8"/>
    <w:rsid w:val="000A2EB4"/>
    <w:rsid w:val="000B1625"/>
    <w:rsid w:val="000D2DC1"/>
    <w:rsid w:val="000E4074"/>
    <w:rsid w:val="000E5EA5"/>
    <w:rsid w:val="000F1608"/>
    <w:rsid w:val="000F3570"/>
    <w:rsid w:val="00106384"/>
    <w:rsid w:val="001137C7"/>
    <w:rsid w:val="00135EF8"/>
    <w:rsid w:val="00137140"/>
    <w:rsid w:val="00165627"/>
    <w:rsid w:val="00193B10"/>
    <w:rsid w:val="001A4D7C"/>
    <w:rsid w:val="001C6471"/>
    <w:rsid w:val="001D3AF8"/>
    <w:rsid w:val="001E7565"/>
    <w:rsid w:val="00263BCA"/>
    <w:rsid w:val="002915F9"/>
    <w:rsid w:val="002A2186"/>
    <w:rsid w:val="002A23D2"/>
    <w:rsid w:val="002C071C"/>
    <w:rsid w:val="002C2B2B"/>
    <w:rsid w:val="002C561C"/>
    <w:rsid w:val="002C7DFF"/>
    <w:rsid w:val="002D1FD9"/>
    <w:rsid w:val="002D6076"/>
    <w:rsid w:val="00315EE7"/>
    <w:rsid w:val="00321981"/>
    <w:rsid w:val="0035072A"/>
    <w:rsid w:val="00354D66"/>
    <w:rsid w:val="0035502F"/>
    <w:rsid w:val="003800DA"/>
    <w:rsid w:val="00391A84"/>
    <w:rsid w:val="003A2DE0"/>
    <w:rsid w:val="003A3475"/>
    <w:rsid w:val="003B426E"/>
    <w:rsid w:val="003D51E0"/>
    <w:rsid w:val="003F5ADF"/>
    <w:rsid w:val="00416C24"/>
    <w:rsid w:val="00421ED1"/>
    <w:rsid w:val="00427218"/>
    <w:rsid w:val="00431861"/>
    <w:rsid w:val="00433ADF"/>
    <w:rsid w:val="00440328"/>
    <w:rsid w:val="00446820"/>
    <w:rsid w:val="004470E7"/>
    <w:rsid w:val="00452588"/>
    <w:rsid w:val="00470265"/>
    <w:rsid w:val="004B4C33"/>
    <w:rsid w:val="004E2422"/>
    <w:rsid w:val="004F5428"/>
    <w:rsid w:val="00507DD6"/>
    <w:rsid w:val="00513411"/>
    <w:rsid w:val="0051507F"/>
    <w:rsid w:val="005308E4"/>
    <w:rsid w:val="00541CE2"/>
    <w:rsid w:val="0054742C"/>
    <w:rsid w:val="00553D38"/>
    <w:rsid w:val="005654E9"/>
    <w:rsid w:val="00565880"/>
    <w:rsid w:val="00587CB1"/>
    <w:rsid w:val="005A51A6"/>
    <w:rsid w:val="005C2AF6"/>
    <w:rsid w:val="005D4DF2"/>
    <w:rsid w:val="005E6DFB"/>
    <w:rsid w:val="006231AE"/>
    <w:rsid w:val="00631A7C"/>
    <w:rsid w:val="006555B5"/>
    <w:rsid w:val="006737B0"/>
    <w:rsid w:val="00675807"/>
    <w:rsid w:val="006815AB"/>
    <w:rsid w:val="006846B6"/>
    <w:rsid w:val="006C6E8C"/>
    <w:rsid w:val="006C7546"/>
    <w:rsid w:val="006D028F"/>
    <w:rsid w:val="006D72CD"/>
    <w:rsid w:val="006E147E"/>
    <w:rsid w:val="006E5FC3"/>
    <w:rsid w:val="006F3B11"/>
    <w:rsid w:val="00706910"/>
    <w:rsid w:val="007404AF"/>
    <w:rsid w:val="007527E7"/>
    <w:rsid w:val="0075500B"/>
    <w:rsid w:val="007642CE"/>
    <w:rsid w:val="0076711D"/>
    <w:rsid w:val="00783E59"/>
    <w:rsid w:val="007972A2"/>
    <w:rsid w:val="007A0326"/>
    <w:rsid w:val="007B4354"/>
    <w:rsid w:val="007B4D7B"/>
    <w:rsid w:val="007D0096"/>
    <w:rsid w:val="007E1366"/>
    <w:rsid w:val="007E3CE0"/>
    <w:rsid w:val="007F5357"/>
    <w:rsid w:val="008040D8"/>
    <w:rsid w:val="00810436"/>
    <w:rsid w:val="00842AFD"/>
    <w:rsid w:val="00857580"/>
    <w:rsid w:val="008660C6"/>
    <w:rsid w:val="008930E3"/>
    <w:rsid w:val="008B6B5A"/>
    <w:rsid w:val="008E201B"/>
    <w:rsid w:val="00903CE8"/>
    <w:rsid w:val="00915A56"/>
    <w:rsid w:val="0092012F"/>
    <w:rsid w:val="00951F8D"/>
    <w:rsid w:val="00982A61"/>
    <w:rsid w:val="009A7BB6"/>
    <w:rsid w:val="009B02CD"/>
    <w:rsid w:val="009B50AE"/>
    <w:rsid w:val="009C076E"/>
    <w:rsid w:val="009C6B45"/>
    <w:rsid w:val="00A17EEC"/>
    <w:rsid w:val="00A42DE0"/>
    <w:rsid w:val="00A61630"/>
    <w:rsid w:val="00A70C8A"/>
    <w:rsid w:val="00A86659"/>
    <w:rsid w:val="00AA69D0"/>
    <w:rsid w:val="00AC3437"/>
    <w:rsid w:val="00AC3508"/>
    <w:rsid w:val="00AC3698"/>
    <w:rsid w:val="00B02525"/>
    <w:rsid w:val="00B060F5"/>
    <w:rsid w:val="00B130F6"/>
    <w:rsid w:val="00B1339B"/>
    <w:rsid w:val="00B1409B"/>
    <w:rsid w:val="00B16992"/>
    <w:rsid w:val="00B17A0E"/>
    <w:rsid w:val="00B2775E"/>
    <w:rsid w:val="00B544EA"/>
    <w:rsid w:val="00B7798E"/>
    <w:rsid w:val="00B96B12"/>
    <w:rsid w:val="00B97537"/>
    <w:rsid w:val="00BA6D4E"/>
    <w:rsid w:val="00BA7759"/>
    <w:rsid w:val="00BD029B"/>
    <w:rsid w:val="00BF2068"/>
    <w:rsid w:val="00BF2C53"/>
    <w:rsid w:val="00C17FFB"/>
    <w:rsid w:val="00C26114"/>
    <w:rsid w:val="00C32639"/>
    <w:rsid w:val="00C43E31"/>
    <w:rsid w:val="00C70E79"/>
    <w:rsid w:val="00C738E9"/>
    <w:rsid w:val="00C852D2"/>
    <w:rsid w:val="00C92134"/>
    <w:rsid w:val="00CB1C92"/>
    <w:rsid w:val="00CB5926"/>
    <w:rsid w:val="00CE2785"/>
    <w:rsid w:val="00CE2BA5"/>
    <w:rsid w:val="00CE2E54"/>
    <w:rsid w:val="00D05187"/>
    <w:rsid w:val="00D11E47"/>
    <w:rsid w:val="00D20250"/>
    <w:rsid w:val="00D23FEC"/>
    <w:rsid w:val="00D34952"/>
    <w:rsid w:val="00D421CA"/>
    <w:rsid w:val="00D47073"/>
    <w:rsid w:val="00D53611"/>
    <w:rsid w:val="00D540C7"/>
    <w:rsid w:val="00D61465"/>
    <w:rsid w:val="00D7197C"/>
    <w:rsid w:val="00D84BE9"/>
    <w:rsid w:val="00D966E6"/>
    <w:rsid w:val="00DA6958"/>
    <w:rsid w:val="00DD22C2"/>
    <w:rsid w:val="00E252E4"/>
    <w:rsid w:val="00E272E9"/>
    <w:rsid w:val="00E46200"/>
    <w:rsid w:val="00E50928"/>
    <w:rsid w:val="00E8043E"/>
    <w:rsid w:val="00E80861"/>
    <w:rsid w:val="00E81028"/>
    <w:rsid w:val="00E90DB6"/>
    <w:rsid w:val="00EB3740"/>
    <w:rsid w:val="00F11BF9"/>
    <w:rsid w:val="00F12A6F"/>
    <w:rsid w:val="00F341D7"/>
    <w:rsid w:val="00F36E90"/>
    <w:rsid w:val="00F44D8C"/>
    <w:rsid w:val="00F45D5F"/>
    <w:rsid w:val="00F53F6C"/>
    <w:rsid w:val="00FA2D3F"/>
    <w:rsid w:val="00FA371E"/>
    <w:rsid w:val="00FA6A97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51DA7"/>
  <w15:docId w15:val="{BD99F6D3-8AA6-414C-8051-E620AE7F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Мотивированное обоснование принятого решения по результатам публичных слушаний по вопросу: Проект решения Думы городского округа Тольятти «О бюджете городского округа Тольятти на 2013 год и на плановый период 2014 и 2015 годов»</vt:lpstr>
    </vt:vector>
  </TitlesOfParts>
  <Company>depfin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Мотивированное обоснование принятого решения по результатам публичных слушаний по вопросу: Проект решения Думы городского округа Тольятти «О бюджете городского округа Тольятти на 2013 год и на плановый период 2014 и 2015 годов»</dc:title>
  <dc:creator>Мазанова</dc:creator>
  <cp:lastModifiedBy>Тананыкина Анна Викторовна</cp:lastModifiedBy>
  <cp:revision>36</cp:revision>
  <cp:lastPrinted>2022-10-27T07:10:00Z</cp:lastPrinted>
  <dcterms:created xsi:type="dcterms:W3CDTF">2023-10-20T09:41:00Z</dcterms:created>
  <dcterms:modified xsi:type="dcterms:W3CDTF">2025-10-23T09:59:00Z</dcterms:modified>
</cp:coreProperties>
</file>