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B24" w:rsidRPr="006810C3" w:rsidRDefault="00504B24" w:rsidP="00AE3935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Извещение о проведении аукциона в электронной форме на право </w:t>
      </w:r>
    </w:p>
    <w:p w:rsidR="00504B24" w:rsidRPr="006810C3" w:rsidRDefault="00504B24" w:rsidP="00AE3935">
      <w:pPr>
        <w:keepNext/>
        <w:spacing w:after="0" w:line="240" w:lineRule="auto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заключения договора аренды земельного участка, государственная собственность на который не разграничена</w:t>
      </w:r>
    </w:p>
    <w:p w:rsidR="00504B24" w:rsidRPr="006810C3" w:rsidRDefault="00504B24" w:rsidP="00AE3935">
      <w:pPr>
        <w:spacing w:after="0" w:line="240" w:lineRule="auto"/>
        <w:jc w:val="center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Аукцион в электронной форме 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на право заключения договора аренды земельного участка проводится на основании 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постановления администрации городского округа Тольятти (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решения уполномоченного органа)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="00945228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.09.2026 № </w:t>
      </w:r>
      <w:r w:rsidR="00945228">
        <w:rPr>
          <w:rFonts w:ascii="Times New Roman" w:eastAsia="Times New Roman" w:hAnsi="Times New Roman" w:cs="Times New Roman"/>
          <w:sz w:val="24"/>
          <w:szCs w:val="24"/>
        </w:rPr>
        <w:t>2213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-п/1 «О проведении аукциона в электронной форме в отношении земельного участка с кадастровым номером 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 w:rsidR="00945228">
        <w:rPr>
          <w:rFonts w:ascii="Times New Roman" w:eastAsia="Calibri" w:hAnsi="Times New Roman" w:cs="Times New Roman"/>
          <w:sz w:val="24"/>
          <w:szCs w:val="24"/>
          <w:lang w:eastAsia="zh-CN"/>
        </w:rPr>
        <w:t>102156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 w:rsidR="00945228">
        <w:rPr>
          <w:rFonts w:ascii="Times New Roman" w:eastAsia="Calibri" w:hAnsi="Times New Roman" w:cs="Times New Roman"/>
          <w:sz w:val="24"/>
          <w:szCs w:val="24"/>
          <w:lang w:eastAsia="zh-CN"/>
        </w:rPr>
        <w:t>1598</w:t>
      </w:r>
      <w:r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с местоположением: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Российская Федерация,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111110128"/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Самарская область, </w:t>
      </w:r>
      <w:bookmarkEnd w:id="0"/>
      <w:r>
        <w:rPr>
          <w:rFonts w:ascii="Times New Roman" w:eastAsia="Times New Roman" w:hAnsi="Times New Roman" w:cs="Times New Roman"/>
          <w:sz w:val="24"/>
          <w:szCs w:val="24"/>
        </w:rPr>
        <w:t>городской округ Тольятти, город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Тольятти,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улица </w:t>
      </w:r>
      <w:r w:rsidR="00945228">
        <w:rPr>
          <w:rFonts w:ascii="Times New Roman" w:eastAsia="Times New Roman" w:hAnsi="Times New Roman" w:cs="Times New Roman"/>
          <w:sz w:val="24"/>
          <w:szCs w:val="24"/>
        </w:rPr>
        <w:t>Северная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земельный участок </w:t>
      </w:r>
      <w:r w:rsidR="00945228">
        <w:rPr>
          <w:rFonts w:ascii="Times New Roman" w:eastAsia="Times New Roman" w:hAnsi="Times New Roman" w:cs="Times New Roman"/>
          <w:sz w:val="24"/>
          <w:szCs w:val="24"/>
        </w:rPr>
        <w:t>№ 103Б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Организатор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 организации муниципальных торгов администрации городского округа Тольятти. 445020, г. Тольятти, ул. Белорусская, 33, </w:t>
      </w:r>
      <w:proofErr w:type="spell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 611, тел.: (8482) 54-32-00; 54-47-52; 54-34-95.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Адрес электронной почты: </w:t>
      </w:r>
      <w:hyperlink r:id="rId5" w:history="1"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sio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@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  <w:lang w:val="en-US"/>
          </w:rPr>
          <w:t>tgl</w:t>
        </w:r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.</w:t>
        </w:r>
        <w:proofErr w:type="spellStart"/>
        <w:r w:rsidRPr="006810C3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  <w:bdr w:val="none" w:sz="0" w:space="0" w:color="auto" w:frame="1"/>
            <w:shd w:val="clear" w:color="auto" w:fill="FFFFFF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Оператор электронной площадки: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«Сбербанк-АСТ»,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владеющее сайтом </w:t>
      </w:r>
      <w:hyperlink r:id="rId6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http://utp.sberbank-ast.ru/AP</w:t>
        </w:r>
      </w:hyperlink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информационно-телекоммуникационной сети «Интернет».</w:t>
      </w:r>
    </w:p>
    <w:p w:rsidR="00504B24" w:rsidRPr="006810C3" w:rsidRDefault="00504B24" w:rsidP="00AE393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119435, г. </w:t>
      </w:r>
      <w:r w:rsidRPr="00681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Москва, Большой Саввинский переулок, дом 12, стр. 9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тел.: (495) 787-29-97, (495) 787-29-99.</w:t>
      </w:r>
    </w:p>
    <w:p w:rsidR="00504B24" w:rsidRPr="006810C3" w:rsidRDefault="00504B24" w:rsidP="00AE3935">
      <w:pPr>
        <w:widowControl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Начальная цена предмета аукциона </w:t>
      </w:r>
      <w:r w:rsidRPr="006810C3">
        <w:rPr>
          <w:rFonts w:ascii="Times New Roman" w:eastAsia="Calibri" w:hAnsi="Times New Roman" w:cs="Times New Roman"/>
          <w:sz w:val="24"/>
          <w:szCs w:val="24"/>
        </w:rPr>
        <w:t>(начальный размер ежегодной арендной платы):</w:t>
      </w:r>
      <w:r w:rsidR="00FB2E28">
        <w:rPr>
          <w:rFonts w:ascii="Times New Roman" w:eastAsia="Calibri" w:hAnsi="Times New Roman" w:cs="Times New Roman"/>
          <w:sz w:val="24"/>
          <w:szCs w:val="24"/>
        </w:rPr>
        <w:t xml:space="preserve"> 242 220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1" w:name="_Hlk129782585"/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(</w:t>
      </w:r>
      <w:r w:rsidR="00FB2E28">
        <w:rPr>
          <w:rFonts w:ascii="Times New Roman" w:eastAsia="MS Mincho" w:hAnsi="Times New Roman" w:cs="Times New Roman"/>
          <w:sz w:val="24"/>
          <w:szCs w:val="24"/>
          <w:lang w:eastAsia="ru-RU"/>
        </w:rPr>
        <w:t>Двести сорок две тысячи двести двадцать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bookmarkEnd w:id="1"/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ей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Шаг аукциона: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000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Восемь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тысяч) рублей.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подачи предложений о цене: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открытая.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начала приема заявок на участия в аукционе: </w:t>
      </w:r>
      <w:r w:rsidR="00FB2E2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10</w:t>
      </w:r>
      <w:r w:rsidRPr="00FB2E2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.09.2026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 xml:space="preserve"> в 9:00 (время местное).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и время окончания приема заявок на участия в аукционе: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FB2E2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5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9:00 (время местное).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Дата определения участников аукциона: 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2</w:t>
      </w:r>
      <w:r w:rsidR="00FB2E2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8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9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.2026.</w:t>
      </w:r>
    </w:p>
    <w:p w:rsidR="00504B24" w:rsidRPr="006810C3" w:rsidRDefault="00504B24" w:rsidP="00AE3935">
      <w:pPr>
        <w:widowControl w:val="0"/>
        <w:spacing w:after="0" w:line="240" w:lineRule="auto"/>
        <w:ind w:left="-566" w:firstLine="1133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lang w:eastAsia="ru-RU" w:bidi="ru-RU"/>
        </w:rPr>
      </w:pPr>
      <w:r w:rsidRPr="006810C3">
        <w:rPr>
          <w:rFonts w:ascii="Times New Roman" w:eastAsia="Courier New" w:hAnsi="Times New Roman" w:cs="Times New Roman"/>
          <w:b/>
          <w:sz w:val="24"/>
          <w:szCs w:val="24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="00FB2E28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01.10</w:t>
      </w:r>
      <w:r w:rsidRPr="006810C3">
        <w:rPr>
          <w:rFonts w:ascii="Times New Roman" w:eastAsia="Courier New" w:hAnsi="Times New Roman" w:cs="Times New Roman"/>
          <w:sz w:val="24"/>
          <w:szCs w:val="24"/>
          <w:lang w:eastAsia="ru-RU" w:bidi="ru-RU"/>
        </w:rPr>
        <w:t>.2026 в 09:00 (время местное).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Courier New" w:hAnsi="Times New Roman" w:cs="Times New Roman"/>
          <w:sz w:val="24"/>
          <w:szCs w:val="24"/>
          <w:highlight w:val="yellow"/>
          <w:lang w:eastAsia="ru-RU" w:bidi="ru-RU"/>
        </w:rPr>
      </w:pP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подачи заявок и место проведения аукциона: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r w:rsidRPr="006810C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http://utp.sberbank-ast.ru/AP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Интернет (торговая секция «Приватизация, аренда и продажа прав»).</w:t>
      </w:r>
    </w:p>
    <w:p w:rsidR="00504B24" w:rsidRPr="006810C3" w:rsidRDefault="00504B24" w:rsidP="00AE3935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FB2E28">
      <w:p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ab/>
        <w:t>Предмет аукциона: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Право заключения договора аренды земельного участка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для </w:t>
      </w:r>
      <w:r w:rsidR="00FB2E28">
        <w:rPr>
          <w:rFonts w:ascii="Times New Roman" w:eastAsia="Calibri" w:hAnsi="Times New Roman" w:cs="Times New Roman"/>
          <w:sz w:val="24"/>
          <w:szCs w:val="24"/>
          <w:lang w:eastAsia="ar-SA"/>
        </w:rPr>
        <w:t>размещения объектов капитального строительства, предназначенных для содержания бездомных животных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504B24" w:rsidRPr="006810C3" w:rsidRDefault="00504B24" w:rsidP="00AE3935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Кадастровый номер земельного участка: </w:t>
      </w:r>
      <w:r w:rsidR="00535986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63:09:0</w:t>
      </w:r>
      <w:r w:rsidR="00535986">
        <w:rPr>
          <w:rFonts w:ascii="Times New Roman" w:eastAsia="Calibri" w:hAnsi="Times New Roman" w:cs="Times New Roman"/>
          <w:sz w:val="24"/>
          <w:szCs w:val="24"/>
          <w:lang w:eastAsia="zh-CN"/>
        </w:rPr>
        <w:t>102156</w:t>
      </w:r>
      <w:r w:rsidR="00535986" w:rsidRPr="006810C3">
        <w:rPr>
          <w:rFonts w:ascii="Times New Roman" w:eastAsia="Calibri" w:hAnsi="Times New Roman" w:cs="Times New Roman"/>
          <w:sz w:val="24"/>
          <w:szCs w:val="24"/>
          <w:lang w:eastAsia="zh-CN"/>
        </w:rPr>
        <w:t>:</w:t>
      </w:r>
      <w:r w:rsidR="00535986">
        <w:rPr>
          <w:rFonts w:ascii="Times New Roman" w:eastAsia="Calibri" w:hAnsi="Times New Roman" w:cs="Times New Roman"/>
          <w:sz w:val="24"/>
          <w:szCs w:val="24"/>
          <w:lang w:eastAsia="zh-CN"/>
        </w:rPr>
        <w:t>1598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Местоположение земельного участка</w:t>
      </w:r>
      <w:r w:rsidRPr="006810C3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6810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986" w:rsidRPr="006810C3">
        <w:rPr>
          <w:rFonts w:ascii="Times New Roman" w:eastAsia="Times New Roman" w:hAnsi="Times New Roman" w:cs="Times New Roman"/>
          <w:sz w:val="24"/>
          <w:szCs w:val="24"/>
        </w:rPr>
        <w:t xml:space="preserve">Самарская область, </w:t>
      </w:r>
      <w:r w:rsidR="00535986">
        <w:rPr>
          <w:rFonts w:ascii="Times New Roman" w:eastAsia="Times New Roman" w:hAnsi="Times New Roman" w:cs="Times New Roman"/>
          <w:sz w:val="24"/>
          <w:szCs w:val="24"/>
        </w:rPr>
        <w:t>городской округ Тольятти, город</w:t>
      </w:r>
      <w:r w:rsidR="00535986" w:rsidRPr="006810C3">
        <w:rPr>
          <w:rFonts w:ascii="Times New Roman" w:eastAsia="Times New Roman" w:hAnsi="Times New Roman" w:cs="Times New Roman"/>
          <w:sz w:val="24"/>
          <w:szCs w:val="24"/>
        </w:rPr>
        <w:t xml:space="preserve"> Тольятти, </w:t>
      </w:r>
      <w:r w:rsidR="00535986">
        <w:rPr>
          <w:rFonts w:ascii="Times New Roman" w:eastAsia="Times New Roman" w:hAnsi="Times New Roman" w:cs="Times New Roman"/>
          <w:sz w:val="24"/>
          <w:szCs w:val="24"/>
        </w:rPr>
        <w:t>улица Северная, земельный участок № 103Б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Площадь земельного участка: </w:t>
      </w:r>
      <w:r w:rsidR="00FB2E28">
        <w:rPr>
          <w:rFonts w:ascii="Times New Roman" w:eastAsia="Calibri" w:hAnsi="Times New Roman" w:cs="Times New Roman"/>
          <w:sz w:val="24"/>
          <w:szCs w:val="24"/>
        </w:rPr>
        <w:t>4 756</w:t>
      </w:r>
      <w:r w:rsidR="00FB2E28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кв. м. 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Срок аренды земельного участка: </w:t>
      </w:r>
      <w:r w:rsidR="00535986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>58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(</w:t>
      </w:r>
      <w:r w:rsidR="00535986">
        <w:rPr>
          <w:rFonts w:ascii="Times New Roman" w:eastAsia="MS Mincho" w:hAnsi="Times New Roman" w:cs="Times New Roman"/>
          <w:sz w:val="24"/>
          <w:szCs w:val="24"/>
          <w:lang w:eastAsia="ru-RU"/>
        </w:rPr>
        <w:t>Пятьдесят восемь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) месяцев. 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lastRenderedPageBreak/>
        <w:t>Ограничения права в использовании земельного участка: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выполнение обязательств по соблюдению установленных норм и правил в охранных зонах и коридорах инженерных коммуникаций, в соответствии с положениями статьи 56 Земельного кодекса РФ, в пользу правообладателей инженерных сетей и коммуникаций, соблюдение ограничений в существующих зонах с особыми условиями использования территорий, указанных в выписке из ЕГРН от </w:t>
      </w:r>
      <w:r w:rsidR="00535986">
        <w:rPr>
          <w:rFonts w:ascii="Times New Roman" w:eastAsia="MS Mincho" w:hAnsi="Times New Roman" w:cs="Times New Roman"/>
          <w:sz w:val="24"/>
          <w:szCs w:val="24"/>
          <w:lang w:eastAsia="ru-RU"/>
        </w:rPr>
        <w:t>13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9</w:t>
      </w:r>
      <w:r w:rsidR="00535986">
        <w:rPr>
          <w:rFonts w:ascii="Times New Roman" w:eastAsia="MS Mincho" w:hAnsi="Times New Roman" w:cs="Times New Roman"/>
          <w:sz w:val="24"/>
          <w:szCs w:val="24"/>
          <w:lang w:eastAsia="ru-RU"/>
        </w:rPr>
        <w:t>4473871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Cs/>
          <w:sz w:val="24"/>
          <w:szCs w:val="24"/>
          <w:lang w:eastAsia="ru-RU"/>
        </w:rPr>
        <w:t xml:space="preserve">Земельный участок расположен в границах территориальной зоны </w:t>
      </w:r>
      <w:r w:rsidRPr="006810C3">
        <w:rPr>
          <w:rFonts w:ascii="Times New Roman" w:eastAsia="Calibri" w:hAnsi="Times New Roman" w:cs="Times New Roman"/>
          <w:sz w:val="24"/>
          <w:szCs w:val="24"/>
        </w:rPr>
        <w:t>ПК-</w:t>
      </w:r>
      <w:r w:rsidR="00B779B4">
        <w:rPr>
          <w:rFonts w:ascii="Times New Roman" w:eastAsia="Calibri" w:hAnsi="Times New Roman" w:cs="Times New Roman"/>
          <w:sz w:val="24"/>
          <w:szCs w:val="24"/>
        </w:rPr>
        <w:t>1</w:t>
      </w:r>
      <w:r w:rsidRPr="006810C3">
        <w:rPr>
          <w:rFonts w:ascii="Times New Roman" w:eastAsia="Calibri" w:hAnsi="Times New Roman" w:cs="Times New Roman"/>
          <w:sz w:val="24"/>
          <w:szCs w:val="24"/>
        </w:rPr>
        <w:t>. (</w:t>
      </w:r>
      <w:r>
        <w:rPr>
          <w:rFonts w:ascii="Times New Roman" w:hAnsi="Times New Roman" w:cs="Times New Roman"/>
          <w:sz w:val="24"/>
          <w:szCs w:val="24"/>
        </w:rPr>
        <w:t xml:space="preserve">Зона промышленных объектов </w:t>
      </w:r>
      <w:r w:rsidR="00B779B4">
        <w:rPr>
          <w:rFonts w:ascii="Times New Roman" w:hAnsi="Times New Roman" w:cs="Times New Roman"/>
          <w:sz w:val="24"/>
          <w:szCs w:val="24"/>
        </w:rPr>
        <w:t xml:space="preserve">I - </w:t>
      </w:r>
      <w:r w:rsidR="00B779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779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классов опасности</w:t>
      </w:r>
      <w:r w:rsidRPr="006810C3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504B24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Разрешенное использование земельного участка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в соответствии с выпиской из Единого государственного реестра недвижимости об объекте недвижимости от </w:t>
      </w:r>
      <w:r w:rsidR="00535986">
        <w:rPr>
          <w:rFonts w:ascii="Times New Roman" w:eastAsia="MS Mincho" w:hAnsi="Times New Roman" w:cs="Times New Roman"/>
          <w:sz w:val="24"/>
          <w:szCs w:val="24"/>
          <w:lang w:eastAsia="ru-RU"/>
        </w:rPr>
        <w:t>13</w:t>
      </w:r>
      <w:r w:rsidR="00535986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 w:rsidR="00535986">
        <w:rPr>
          <w:rFonts w:ascii="Times New Roman" w:eastAsia="MS Mincho" w:hAnsi="Times New Roman" w:cs="Times New Roman"/>
          <w:sz w:val="24"/>
          <w:szCs w:val="24"/>
          <w:lang w:eastAsia="ru-RU"/>
        </w:rPr>
        <w:t>7</w:t>
      </w:r>
      <w:r w:rsidR="00535986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.2026 № КУВИ-001/2026-</w:t>
      </w:r>
      <w:r w:rsidR="00535986">
        <w:rPr>
          <w:rFonts w:ascii="Times New Roman" w:eastAsia="MS Mincho" w:hAnsi="Times New Roman" w:cs="Times New Roman"/>
          <w:sz w:val="24"/>
          <w:szCs w:val="24"/>
          <w:lang w:eastAsia="ru-RU"/>
        </w:rPr>
        <w:t>94473871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: </w:t>
      </w:r>
      <w:r w:rsidR="00535986">
        <w:rPr>
          <w:rFonts w:ascii="Times New Roman" w:hAnsi="Times New Roman" w:cs="Times New Roman"/>
          <w:sz w:val="24"/>
          <w:szCs w:val="24"/>
        </w:rPr>
        <w:t xml:space="preserve">коммунальное обслуживание </w:t>
      </w:r>
      <w:r w:rsidR="00DF348C">
        <w:rPr>
          <w:rFonts w:ascii="Times New Roman" w:hAnsi="Times New Roman" w:cs="Times New Roman"/>
          <w:sz w:val="24"/>
          <w:szCs w:val="24"/>
        </w:rPr>
        <w:t xml:space="preserve">(3.1), приюты для животных </w:t>
      </w:r>
      <w:r w:rsidR="00535986">
        <w:rPr>
          <w:rFonts w:ascii="Times New Roman" w:hAnsi="Times New Roman" w:cs="Times New Roman"/>
          <w:sz w:val="24"/>
          <w:szCs w:val="24"/>
        </w:rPr>
        <w:t>(3.10.2)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6B1E3E" w:rsidRDefault="00504B24" w:rsidP="00252BC9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Основные виды разрешенного использования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земельных участков в соответствии со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статьей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B55D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. ПК-</w:t>
      </w:r>
      <w:r w:rsidR="003B55DC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Зона промышленных объектов I - </w:t>
      </w:r>
      <w:r w:rsidR="003B55DC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классов опасности 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>Правил землепользования и застройки городского округа Тольятти, утвержденных решением Думы городского округа Тольятти от 24.12.2008 № 1059: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3935">
        <w:rPr>
          <w:rFonts w:ascii="Times New Roman" w:hAnsi="Times New Roman" w:cs="Times New Roman"/>
          <w:sz w:val="24"/>
          <w:szCs w:val="24"/>
        </w:rPr>
        <w:t xml:space="preserve">Коммунальное обслуживание (3.1); </w:t>
      </w:r>
      <w:r w:rsidR="006B1E3E">
        <w:rPr>
          <w:rFonts w:ascii="Times New Roman" w:hAnsi="Times New Roman" w:cs="Times New Roman"/>
          <w:sz w:val="24"/>
          <w:szCs w:val="24"/>
        </w:rPr>
        <w:t>Бытовое обслуживание (3.3)</w:t>
      </w:r>
      <w:r w:rsidR="00AE3935">
        <w:rPr>
          <w:rFonts w:ascii="Times New Roman" w:hAnsi="Times New Roman" w:cs="Times New Roman"/>
          <w:sz w:val="24"/>
          <w:szCs w:val="24"/>
        </w:rPr>
        <w:t xml:space="preserve">; </w:t>
      </w:r>
      <w:r w:rsidR="006B1E3E">
        <w:rPr>
          <w:rFonts w:ascii="Times New Roman" w:hAnsi="Times New Roman" w:cs="Times New Roman"/>
          <w:sz w:val="24"/>
          <w:szCs w:val="24"/>
        </w:rPr>
        <w:t>Амбулаторно-поликлиническое обслуживание (3.4.1); Общественное управление (3.8); Обеспечение научной деятельности (3.9); Ветеринарное обслуживание (3.10); Деловое управление (4.1); Общественное питание (4.6); Тяжелая промышленность (6.2); Автомобилестроительная промышленность (6.2.1); Легкая промышленность (6.3); Пищевая промышленность (6.4); Нефтехимическая промышленность (6.5); Строительная промышленность (6.6); Энергетика (6.7); Связь (6.8); Склады (6.9); Железнодорожный транспорт (7.1); Автомобильный транспорт (7.2);</w:t>
      </w:r>
    </w:p>
    <w:p w:rsidR="00AE3935" w:rsidRPr="006B1E3E" w:rsidRDefault="006B1E3E" w:rsidP="006B1E3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Обслуживание автотранспорта (4.9); Обеспечение внутреннего правопорядка (8.3); Воздушный транспорт (7.4); Объекты придорожного сервиса (4.9.1); Земельные участки (территории) общего пользования (12.0); Специальная деятельность (12.2)</w:t>
      </w:r>
      <w:r w:rsidR="00AE3935">
        <w:rPr>
          <w:rFonts w:ascii="Times New Roman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F3675" w:rsidRPr="006810C3" w:rsidRDefault="00EF3675" w:rsidP="00EF3675">
      <w:pPr>
        <w:tabs>
          <w:tab w:val="left" w:pos="567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ab/>
      </w:r>
      <w:r w:rsidR="00504B24"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 xml:space="preserve">Цель использования земельного участка: 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для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размещения объектов капитального строительства, предназначенных для содержания бездомных животных</w:t>
      </w:r>
      <w:r w:rsidRPr="006810C3">
        <w:rPr>
          <w:rFonts w:ascii="Times New Roman" w:eastAsia="Calibri" w:hAnsi="Times New Roman" w:cs="Times New Roman"/>
          <w:sz w:val="24"/>
          <w:szCs w:val="24"/>
          <w:lang w:eastAsia="ar-SA"/>
        </w:rPr>
        <w:t>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sz w:val="24"/>
          <w:szCs w:val="24"/>
          <w:lang w:eastAsia="ru-RU"/>
        </w:rPr>
        <w:t>Земельный участок относится к категории земель:</w:t>
      </w: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земли населенных пунктов.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аукциона в электронной форме на право заключения договора аренды земельного участка определяется ежегодный размер арендной платы.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Предельные параметры разрешенного строительства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 объекта капитального строительства определены в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пункте 4 статьи 5</w:t>
      </w:r>
      <w:r w:rsidR="00EF3675">
        <w:rPr>
          <w:rFonts w:ascii="Times New Roman" w:eastAsia="Times New Roman" w:hAnsi="Times New Roman" w:cs="Times New Roman"/>
          <w:sz w:val="24"/>
          <w:szCs w:val="24"/>
          <w:lang w:eastAsia="ar-SA"/>
        </w:rPr>
        <w:t>0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Правил землепользования и застройки городского округа Тольятти, утвержденных решением Думы городского округа Тольятти от 24.12.2008 № 1059, в границах 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зоны </w:t>
      </w:r>
      <w:r w:rsidR="00AE3935">
        <w:rPr>
          <w:rFonts w:ascii="Times New Roman" w:hAnsi="Times New Roman" w:cs="Times New Roman"/>
          <w:sz w:val="24"/>
          <w:szCs w:val="24"/>
        </w:rPr>
        <w:t xml:space="preserve">промышленных объектов </w:t>
      </w:r>
      <w:r w:rsidR="00B779B4">
        <w:rPr>
          <w:rFonts w:ascii="Times New Roman" w:hAnsi="Times New Roman" w:cs="Times New Roman"/>
          <w:sz w:val="24"/>
          <w:szCs w:val="24"/>
        </w:rPr>
        <w:t xml:space="preserve">I - </w:t>
      </w:r>
      <w:r w:rsidR="00B779B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B779B4">
        <w:rPr>
          <w:rFonts w:ascii="Times New Roman" w:hAnsi="Times New Roman" w:cs="Times New Roman"/>
          <w:sz w:val="24"/>
          <w:szCs w:val="24"/>
        </w:rPr>
        <w:t xml:space="preserve"> </w:t>
      </w:r>
      <w:r w:rsidR="00AE3935">
        <w:rPr>
          <w:rFonts w:ascii="Times New Roman" w:hAnsi="Times New Roman" w:cs="Times New Roman"/>
          <w:sz w:val="24"/>
          <w:szCs w:val="24"/>
        </w:rPr>
        <w:t>классов опасности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(</w:t>
      </w:r>
      <w:r w:rsidRPr="006810C3">
        <w:rPr>
          <w:rFonts w:ascii="Times New Roman" w:hAnsi="Times New Roman" w:cs="Times New Roman"/>
          <w:sz w:val="24"/>
          <w:szCs w:val="24"/>
        </w:rPr>
        <w:t>ПК-</w:t>
      </w:r>
      <w:r w:rsidR="00B779B4">
        <w:rPr>
          <w:rFonts w:ascii="Times New Roman" w:hAnsi="Times New Roman" w:cs="Times New Roman"/>
          <w:sz w:val="24"/>
          <w:szCs w:val="24"/>
        </w:rPr>
        <w:t>1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ar-SA"/>
        </w:rPr>
        <w:t>)</w:t>
      </w:r>
      <w:r w:rsidRPr="006810C3">
        <w:rPr>
          <w:rFonts w:ascii="Times New Roman" w:eastAsia="Calibri" w:hAnsi="Times New Roman" w:cs="Times New Roman"/>
          <w:iCs/>
          <w:sz w:val="24"/>
          <w:szCs w:val="24"/>
        </w:rPr>
        <w:t xml:space="preserve">: </w:t>
      </w:r>
    </w:p>
    <w:p w:rsidR="00AE3935" w:rsidRDefault="00504B24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«4. </w:t>
      </w:r>
      <w:r w:rsidR="00AE3935">
        <w:rPr>
          <w:rFonts w:ascii="Times New Roman" w:hAnsi="Times New Roman" w:cs="Times New Roman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p w:rsidR="00EF3675" w:rsidRDefault="00AE393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F3675">
        <w:rPr>
          <w:rFonts w:ascii="Times New Roman" w:hAnsi="Times New Roman" w:cs="Times New Roman"/>
          <w:sz w:val="24"/>
          <w:szCs w:val="24"/>
        </w:rPr>
        <w:t>Минимальная площадь земельных участков для зданий, строений, сооружений - не подлежит ограничению настоящими Правилами.</w:t>
      </w:r>
    </w:p>
    <w:p w:rsidR="00EF3675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Максимальная площадь земельных участков для зданий, строений, сооружений - не подлежит ограничению настоящими Правилами.</w:t>
      </w:r>
    </w:p>
    <w:p w:rsidR="00EF3675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</w:t>
      </w:r>
      <w:r>
        <w:rPr>
          <w:rFonts w:ascii="Times New Roman" w:hAnsi="Times New Roman" w:cs="Times New Roman"/>
          <w:sz w:val="24"/>
          <w:szCs w:val="24"/>
        </w:rPr>
        <w:lastRenderedPageBreak/>
        <w:t>строительство зданий, строений, сооружений, - не подлежат ограничению настоящими Правилами.</w:t>
      </w:r>
    </w:p>
    <w:p w:rsidR="00EF3675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Предельное (минимальное и максимальное) количество этажей для зданий, сооружений - не подлежит ограничению настоящими Правилами.</w:t>
      </w:r>
    </w:p>
    <w:p w:rsidR="00EF3675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Предельная (минимальная и максимальная) высота зданий, строений, сооружений (м) - не подлежит ограничению настоящими Правилами.</w:t>
      </w:r>
    </w:p>
    <w:p w:rsidR="00EF3675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 для:</w:t>
      </w:r>
    </w:p>
    <w:p w:rsidR="00EF3675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зданий, строений, сооружений - 80%;</w:t>
      </w:r>
    </w:p>
    <w:p w:rsidR="00504B24" w:rsidRPr="006810C3" w:rsidRDefault="00EF3675" w:rsidP="00EF3675">
      <w:pPr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объектов (сооружений) инженерно-технического обеспечения - не подлежит ограничению настоящими Правилами</w:t>
      </w:r>
      <w:r w:rsidR="00504B24" w:rsidRPr="006810C3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bCs/>
          <w:iCs/>
          <w:sz w:val="24"/>
          <w:szCs w:val="24"/>
          <w:lang w:eastAsia="ru-RU"/>
        </w:rPr>
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обеспечения:</w:t>
      </w:r>
    </w:p>
    <w:p w:rsidR="00504B24" w:rsidRPr="007A2F25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bookmarkStart w:id="2" w:name="_Hlk103764574"/>
      <w:r w:rsidRPr="007A2F2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 Информация ПАО «Ростелеком» от </w:t>
      </w:r>
      <w:r w:rsidR="007A2F25">
        <w:rPr>
          <w:rFonts w:ascii="Times New Roman" w:eastAsia="MS Mincho" w:hAnsi="Times New Roman" w:cs="Times New Roman"/>
          <w:sz w:val="24"/>
          <w:szCs w:val="24"/>
          <w:lang w:eastAsia="ru-RU"/>
        </w:rPr>
        <w:t>11</w:t>
      </w:r>
      <w:r w:rsidRPr="007A2F25">
        <w:rPr>
          <w:rFonts w:ascii="Times New Roman" w:eastAsia="MS Mincho" w:hAnsi="Times New Roman" w:cs="Times New Roman"/>
          <w:sz w:val="24"/>
          <w:szCs w:val="24"/>
          <w:lang w:eastAsia="ru-RU"/>
        </w:rPr>
        <w:t>.0</w:t>
      </w:r>
      <w:r w:rsidR="007A2F25">
        <w:rPr>
          <w:rFonts w:ascii="Times New Roman" w:eastAsia="MS Mincho" w:hAnsi="Times New Roman" w:cs="Times New Roman"/>
          <w:sz w:val="24"/>
          <w:szCs w:val="24"/>
          <w:lang w:eastAsia="ru-RU"/>
        </w:rPr>
        <w:t>8</w:t>
      </w:r>
      <w:r w:rsidRPr="007A2F25">
        <w:rPr>
          <w:rFonts w:ascii="Times New Roman" w:eastAsia="MS Mincho" w:hAnsi="Times New Roman" w:cs="Times New Roman"/>
          <w:sz w:val="24"/>
          <w:szCs w:val="24"/>
          <w:lang w:eastAsia="ru-RU"/>
        </w:rPr>
        <w:t>.2026 № 01/05/</w:t>
      </w:r>
      <w:r w:rsidR="007A2F25">
        <w:rPr>
          <w:rFonts w:ascii="Times New Roman" w:eastAsia="MS Mincho" w:hAnsi="Times New Roman" w:cs="Times New Roman"/>
          <w:sz w:val="24"/>
          <w:szCs w:val="24"/>
          <w:lang w:eastAsia="ru-RU"/>
        </w:rPr>
        <w:t>138459</w:t>
      </w:r>
      <w:r w:rsidRPr="007A2F2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/26 на подключение к сетям электросвязи; </w:t>
      </w:r>
    </w:p>
    <w:bookmarkEnd w:id="2"/>
    <w:p w:rsidR="00504B24" w:rsidRDefault="00E900F0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504B24"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ООО «СВГК» от </w:t>
      </w:r>
      <w:r w:rsid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12.08</w:t>
      </w:r>
      <w:r w:rsidR="00504B24"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.2026 № 31-05/</w:t>
      </w:r>
      <w:r w:rsid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21589</w:t>
      </w:r>
      <w:r w:rsidR="00504B24"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ОПК60</w:t>
      </w:r>
      <w:r w:rsidR="00504B24"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технической возможности присоединения к газораспределительной сети;</w:t>
      </w:r>
    </w:p>
    <w:p w:rsidR="001819B9" w:rsidRPr="007A2F25" w:rsidRDefault="00E900F0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- </w:t>
      </w:r>
      <w:r w:rsidR="001819B9">
        <w:rPr>
          <w:rFonts w:ascii="Times New Roman" w:eastAsia="MS Mincho" w:hAnsi="Times New Roman" w:cs="Times New Roman"/>
          <w:sz w:val="24"/>
          <w:szCs w:val="24"/>
          <w:lang w:eastAsia="ru-RU"/>
        </w:rPr>
        <w:t>Информация АО «ССК» от 12.08.2026 № 224/49 о возможности присоединения</w:t>
      </w:r>
      <w:r w:rsidR="001819B9"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819B9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="00181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устройств</w:t>
      </w:r>
      <w:r w:rsidR="000D537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04B24" w:rsidRDefault="00504B24" w:rsidP="00AE39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81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2F2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Информация </w:t>
      </w:r>
      <w:r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r w:rsidR="0048718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Автоград-Водоканал</w:t>
      </w:r>
      <w:r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от </w:t>
      </w:r>
      <w:r w:rsidR="0048718C">
        <w:rPr>
          <w:rFonts w:ascii="Times New Roman" w:eastAsia="Times New Roman" w:hAnsi="Times New Roman" w:cs="Times New Roman"/>
          <w:sz w:val="24"/>
          <w:szCs w:val="24"/>
          <w:lang w:eastAsia="ru-RU"/>
        </w:rPr>
        <w:t>10.08</w:t>
      </w:r>
      <w:r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.2026 № </w:t>
      </w:r>
      <w:r w:rsidR="0048718C">
        <w:rPr>
          <w:rFonts w:ascii="Times New Roman" w:eastAsia="Times New Roman" w:hAnsi="Times New Roman" w:cs="Times New Roman"/>
          <w:sz w:val="24"/>
          <w:szCs w:val="24"/>
          <w:lang w:eastAsia="ru-RU"/>
        </w:rPr>
        <w:t>137</w:t>
      </w:r>
      <w:r w:rsidR="001819B9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48718C">
        <w:rPr>
          <w:rFonts w:ascii="Times New Roman" w:eastAsia="Times New Roman" w:hAnsi="Times New Roman" w:cs="Times New Roman"/>
          <w:sz w:val="24"/>
          <w:szCs w:val="24"/>
          <w:lang w:eastAsia="ru-RU"/>
        </w:rPr>
        <w:t>/211</w:t>
      </w:r>
      <w:r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25466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возможности </w:t>
      </w:r>
      <w:r w:rsidRPr="007A2F2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подключени</w:t>
      </w:r>
      <w:r w:rsidR="0025466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A2F25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к система</w:t>
      </w:r>
      <w:r w:rsidR="0048718C">
        <w:rPr>
          <w:rFonts w:ascii="Times New Roman" w:eastAsia="MS Mincho" w:hAnsi="Times New Roman" w:cs="Times New Roman"/>
          <w:sz w:val="24"/>
          <w:szCs w:val="24"/>
          <w:lang w:eastAsia="ru-RU"/>
        </w:rPr>
        <w:t>м водоснабжения и водоотведения;</w:t>
      </w:r>
    </w:p>
    <w:p w:rsidR="0048718C" w:rsidRPr="0025466F" w:rsidRDefault="0048718C" w:rsidP="0025466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-</w:t>
      </w:r>
      <w:r w:rsidR="0025466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</w:t>
      </w:r>
      <w:bookmarkStart w:id="3" w:name="_GoBack"/>
      <w:bookmarkEnd w:id="3"/>
      <w:r w:rsidR="0025466F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Информация ПАО «Т Плюс» от 13.08.2026 № 15100-23-06595 </w:t>
      </w:r>
      <w:r w:rsidR="0025466F" w:rsidRPr="0025466F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отсутствии возможности подкл</w:t>
      </w:r>
      <w:r w:rsidR="0025466F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ючения к системе теплоснабжения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Вышеуказанные сведения о технических условиях размещены в сети «Интернет» в Государственной информационной системе - официальном сайте Российской Федерации </w:t>
      </w:r>
      <w:hyperlink r:id="rId7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www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torgi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gov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</w:hyperlink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а также на официальном портале администрации городского округа Тольятти 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http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portal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tgl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810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разделе «Продажа муниципального имущества».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Порядок регистрации на электронной площадке: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www.sberbank-ast.ru.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left="426" w:firstLine="14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Регистрация на электронной площадке осуществляется без взимания платы.</w:t>
      </w:r>
    </w:p>
    <w:p w:rsidR="00504B24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Регистрации на электронной площадке подлежат заявители, ранее не зарегистрированные на электронной площадке или регистрация которых на </w:t>
      </w:r>
      <w:proofErr w:type="gramStart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электронной площадке</w:t>
      </w:r>
      <w:proofErr w:type="gramEnd"/>
      <w:r w:rsidRPr="006810C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была ими прекращена.</w:t>
      </w:r>
    </w:p>
    <w:p w:rsidR="00504B24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sz w:val="24"/>
          <w:szCs w:val="24"/>
        </w:rPr>
        <w:t>Внимание!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ГИС Торги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504B24" w:rsidRPr="006810C3" w:rsidRDefault="00504B24" w:rsidP="00AE39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504B24" w:rsidRPr="006810C3" w:rsidRDefault="00504B24" w:rsidP="00AE393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504B24" w:rsidRPr="006810C3" w:rsidRDefault="00504B24" w:rsidP="00963778">
      <w:pPr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Заявка на участие в аукционе по установленной в извещении о проведении аукциона форме с указанием банковских реквизитов счета для возврата задатка (Приложение № 1);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копии документов, удостоверяющих личность заявителя (для граждан);</w:t>
      </w:r>
    </w:p>
    <w:p w:rsidR="00504B24" w:rsidRPr="006810C3" w:rsidRDefault="001F79E1" w:rsidP="00963778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49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3)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надлежащим </w:t>
      </w:r>
      <w:r w:rsidR="00504B24" w:rsidRPr="006810C3">
        <w:rPr>
          <w:rFonts w:ascii="Times New Roman" w:eastAsia="Calibri" w:hAnsi="Times New Roman" w:cs="Times New Roman"/>
          <w:sz w:val="24"/>
          <w:szCs w:val="24"/>
        </w:rPr>
        <w:t>образом</w:t>
      </w:r>
      <w:proofErr w:type="gramEnd"/>
      <w:r w:rsidR="00504B24" w:rsidRPr="006810C3">
        <w:rPr>
          <w:rFonts w:ascii="Times New Roman" w:eastAsia="Calibri" w:hAnsi="Times New Roman" w:cs="Times New Roman"/>
          <w:sz w:val="24"/>
          <w:szCs w:val="24"/>
        </w:rPr>
        <w:t xml:space="preserve">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заявитель вправе подать только одну заявку на участие в аукционе.</w:t>
      </w:r>
    </w:p>
    <w:p w:rsidR="00504B24" w:rsidRPr="006810C3" w:rsidRDefault="00504B24" w:rsidP="00AE39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Заявитель, подавший заявку на участие в аукционе, вправе отозвать такую заявку в любое время до дня и времени окончания срока приема заявок. </w:t>
      </w:r>
    </w:p>
    <w:p w:rsidR="00504B24" w:rsidRPr="006810C3" w:rsidRDefault="00504B24" w:rsidP="00AE393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Отзыв и изменение заявки осуществляется заявителем из личного кабинета электронной площадки. Изменение заявки осуществляется путем отзыва ранее поданной заявки и подачи новой заявки.  </w:t>
      </w:r>
    </w:p>
    <w:p w:rsidR="00504B24" w:rsidRPr="006810C3" w:rsidRDefault="00504B24" w:rsidP="00AE3935">
      <w:pPr>
        <w:spacing w:after="1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sz w:val="24"/>
          <w:szCs w:val="24"/>
        </w:rPr>
        <w:t>Задаток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для участия в электронном аукционе вносится заявителем путем зачисления денежных средств на расчетный счет оператора электронной площадки.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торгов вместе с заявкой на участие в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3935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участия в аукционе установлен задаток в размере: </w:t>
      </w:r>
      <w:r w:rsidR="001F79E1">
        <w:rPr>
          <w:rFonts w:ascii="Times New Roman" w:eastAsia="Calibri" w:hAnsi="Times New Roman" w:cs="Times New Roman"/>
          <w:sz w:val="24"/>
          <w:szCs w:val="24"/>
        </w:rPr>
        <w:t>242 220</w:t>
      </w:r>
      <w:r w:rsidR="001F79E1" w:rsidRPr="006810C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F79E1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(</w:t>
      </w:r>
      <w:r w:rsidR="001F79E1">
        <w:rPr>
          <w:rFonts w:ascii="Times New Roman" w:eastAsia="MS Mincho" w:hAnsi="Times New Roman" w:cs="Times New Roman"/>
          <w:sz w:val="24"/>
          <w:szCs w:val="24"/>
          <w:lang w:eastAsia="ru-RU"/>
        </w:rPr>
        <w:t>Двести сорок две тысячи двести двадцать</w:t>
      </w:r>
      <w:r w:rsidR="001F79E1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) рубл</w:t>
      </w:r>
      <w:r w:rsidR="001F79E1">
        <w:rPr>
          <w:rFonts w:ascii="Times New Roman" w:eastAsia="MS Mincho" w:hAnsi="Times New Roman" w:cs="Times New Roman"/>
          <w:sz w:val="24"/>
          <w:szCs w:val="24"/>
          <w:lang w:eastAsia="ru-RU"/>
        </w:rPr>
        <w:t>ей</w:t>
      </w:r>
      <w:r w:rsidR="00AE3935"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осуществляет перечисление денежных средств в качестве задатка на банковские реквизиты: </w:t>
      </w:r>
    </w:p>
    <w:p w:rsidR="00504B24" w:rsidRPr="006810C3" w:rsidRDefault="00504B24" w:rsidP="00AE3935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ПОЛУЧАТЕЛЬ:</w:t>
      </w:r>
    </w:p>
    <w:p w:rsidR="00504B24" w:rsidRPr="006810C3" w:rsidRDefault="00504B24" w:rsidP="00AE3935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Наименование:</w:t>
      </w:r>
      <w:r w:rsidR="003C36A5">
        <w:rPr>
          <w:rFonts w:ascii="Times New Roman" w:eastAsia="Calibri" w:hAnsi="Times New Roman" w:cs="Times New Roman"/>
          <w:color w:val="333333"/>
          <w:sz w:val="24"/>
          <w:szCs w:val="24"/>
        </w:rPr>
        <w:t xml:space="preserve"> 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АО «Сбербанк-АСТ», ИНН: 7707308480, КПП: 770401001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Расчетный счет: 40702810300020038047.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b/>
          <w:bCs/>
          <w:color w:val="333333"/>
          <w:sz w:val="24"/>
          <w:szCs w:val="24"/>
        </w:rPr>
        <w:t>БАНК ПОЛУЧАТЕЛЯ:</w:t>
      </w:r>
    </w:p>
    <w:p w:rsidR="00504B24" w:rsidRPr="006810C3" w:rsidRDefault="00504B24" w:rsidP="00AE3935">
      <w:pPr>
        <w:spacing w:after="0" w:line="240" w:lineRule="auto"/>
        <w:jc w:val="both"/>
        <w:textAlignment w:val="top"/>
        <w:rPr>
          <w:rFonts w:ascii="Times New Roman" w:eastAsia="Calibri" w:hAnsi="Times New Roman" w:cs="Times New Roman"/>
          <w:color w:val="333333"/>
          <w:sz w:val="24"/>
          <w:szCs w:val="24"/>
        </w:rPr>
      </w:pP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t>Наименование банка: ПАО «СБЕРБАНК РОССИИ» Г. МОСКВА, БИК: 044525225</w:t>
      </w:r>
      <w:r w:rsidRPr="006810C3">
        <w:rPr>
          <w:rFonts w:ascii="Times New Roman" w:eastAsia="Calibri" w:hAnsi="Times New Roman" w:cs="Times New Roman"/>
          <w:color w:val="333333"/>
          <w:sz w:val="24"/>
          <w:szCs w:val="24"/>
        </w:rPr>
        <w:br/>
        <w:t>Корреспондентский счет: 30101810400000000225.</w:t>
      </w: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B24" w:rsidRPr="006810C3" w:rsidRDefault="00504B24" w:rsidP="00AE3935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 СРЕДСТВА, ПЕРЕЧИСЛЕННЫЕ ЗА ЗАЯВИТЕЛЯ</w:t>
      </w:r>
      <w:r w:rsidR="001F79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ТРЕТЬИМ  ЛИЦОМ</w:t>
      </w:r>
      <w:proofErr w:type="gramEnd"/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 ЗАЧИСЛЯЮТСЯ НА СЧЕТ ТАКОГО ЗАЯВИТЕЛЯ НА УНИВЕРСАЛЬНОЙ ТОРГОВОЙ ПЛАТФОРМЕ.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Срок внесения задатка для участия в аукционе: не позднее 00 часов 00 минут (время московское) дня определения участников аукциона, указанного в настоящем извещении. </w:t>
      </w:r>
    </w:p>
    <w:p w:rsidR="00504B24" w:rsidRPr="006810C3" w:rsidRDefault="00504B24" w:rsidP="00AE3935">
      <w:pPr>
        <w:tabs>
          <w:tab w:val="left" w:pos="0"/>
          <w:tab w:val="left" w:pos="709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bCs/>
          <w:i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ab/>
        <w:t>Платежи по перечислению задатка для участия в аукционе и порядок возврата задатка осуществляются в соответствии с Регламентом электронной площадки.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sz w:val="24"/>
          <w:szCs w:val="24"/>
          <w:lang w:eastAsia="ru-RU"/>
        </w:rPr>
        <w:t>Задаток, внесенный лицом, признанным победителем аукциона, задаток, внесенный иным лицом, с которым договор купли-продажи или договор аренды земельного участка заключается в соответствии с пунктом 13, 14, 20 или 25 статьи 39.12 Земельного кодекса Российской Федерации, засчитываются в оплату приобретаемого земельного участка или в счет арендной платы за него. Задатки, внесенные этими лицами, не заключившими в установленном статьей 39.12 Земельного кодекса Российской Федерации порядке договора купли-продажи или договора аренды земельного участка вследствие уклонения от заключения указанных договоров, не возвращаются.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обеспечивает возврат денежных средств в размере задатка: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- участникам аукциона в течение трех рабочих дней со дня принятия решения об отказе в проведении аукциона;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заявителя в течение трех рабочих дней со дня отзыва заявки. В случае отзыва заявки заявителем позднее дня окончания срока приема заявок денежные средства, заблокированные в размере задатка на расчетном счете оператора электронной площадки, возвращаются в порядке, установленном </w:t>
      </w:r>
      <w:hyperlink r:id="rId8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пунктом 10.1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статьи 39.13 Земельного кодекса;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заявителя, не допущенного к участию в аукционе, в течение трех рабочих дней со дня оформления протокола рассмотрения заявок на участие в аукционе;</w:t>
      </w:r>
    </w:p>
    <w:p w:rsidR="00504B24" w:rsidRPr="006810C3" w:rsidRDefault="00504B24" w:rsidP="00AE393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- лиц, участвовавших в аукционе, но не победивших в нем, за исключением участника аукциона, который сделал предпоследнее предложение о цене, в течение трех рабочих дней со дня подписания протокола о результатах аукциона.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Денежные средства в размере задатка, внесенные участником аукциона, который сделал предпоследнее предложение о цене предмета электронного аукциона, возвращаются ему в течение трех рабочих дней со дня подписания договора купли-продажи или договора аренды земельного участка победителем аукциона.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Заявитель, признанный участником аукциона, становится участником аукциона с даты подписания организатором аукциона протокола рассмотрения заявок. Протокол рассмотрения заявок на участие в аукционе подписывается организатором аукциона не позднее чем в течение одного дня со дня их рассмотрения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Сведения о количестве участников аукциона без указания иных сведений о таких участниках и сведения о заявителях, не допущенных к участию в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810C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Заявитель</w:t>
      </w:r>
      <w:r w:rsidRPr="006810C3">
        <w:rPr>
          <w:rFonts w:ascii="Times New Roman" w:eastAsia="Calibri" w:hAnsi="Times New Roman" w:cs="Times New Roman"/>
          <w:b/>
          <w:sz w:val="24"/>
          <w:szCs w:val="24"/>
        </w:rPr>
        <w:t xml:space="preserve"> не допускается к участию в аукционе в следующих случаях: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2) </w:t>
      </w:r>
      <w:proofErr w:type="spellStart"/>
      <w:r w:rsidRPr="006810C3">
        <w:rPr>
          <w:rFonts w:ascii="Times New Roman" w:eastAsia="Calibri" w:hAnsi="Times New Roman" w:cs="Times New Roman"/>
          <w:sz w:val="24"/>
          <w:szCs w:val="24"/>
        </w:rPr>
        <w:t>непоступление</w:t>
      </w:r>
      <w:proofErr w:type="spellEnd"/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задатка на дату рассмотрения заявок на участие в аукционе;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 xml:space="preserve">Порядок проведения аукциона: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Победителем аукциона признается участник аукциона, предложивший наибольший размер ежегодной арендной платы за земельный участок.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Аукцион проводится в день и время, указанные в извещении о проведении аукциона.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С момента начала подачи предложений о цене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Предложением о цене признается подписанное электронной подписью участника ценовое предложение.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Время для подачи предложений о цене определяется в следующем порядке: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время для подачи первого предложения о цене составляет 10 минут с момента начала аукциона;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Если в течение времени для подачи первого предложения о цене или лучшего </w:t>
      </w:r>
      <w:r w:rsidRPr="006810C3">
        <w:rPr>
          <w:rFonts w:ascii="Times New Roman" w:eastAsia="Calibri" w:hAnsi="Times New Roman" w:cs="Times New Roman"/>
          <w:sz w:val="24"/>
          <w:szCs w:val="24"/>
        </w:rPr>
        <w:lastRenderedPageBreak/>
        <w:t>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ниже начальной цены;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равно нулю;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представленное участником аукциона предложение о цене является лучшим текущим предложением о цене;</w:t>
      </w:r>
    </w:p>
    <w:p w:rsidR="00504B24" w:rsidRPr="006810C3" w:rsidRDefault="00504B24" w:rsidP="00AE393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- текущее максимальное предложение о цене предмета аукциона подано таким участником аукциона.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Аукцион признаётся несостоявшимися в следующих случаях: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1) не подано ни одной заявки на участие в аукционе либо принято решение об отказе в допуске к участию в аукционе всех заявителей;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2) на день окончания срока подачи заявок на участие в аукционе подана единственная заявка на участие в аукционе;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3) только один заявитель допущен к участию в аукционе;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4) в аукционе участвовал один участник аукциона;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5) в ходе проведения аукциона ни один из участников аукциона не подал предложение о цене предмета аукциона;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 электронной площадке,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9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. 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6810C3">
        <w:rPr>
          <w:rFonts w:ascii="Times New Roman" w:eastAsia="Calibri" w:hAnsi="Times New Roman" w:cs="Times New Roman"/>
          <w:sz w:val="24"/>
          <w:szCs w:val="24"/>
          <w:lang w:eastAsia="ru-RU"/>
        </w:rPr>
        <w:t>в ГИС Торги.</w:t>
      </w:r>
    </w:p>
    <w:p w:rsidR="00504B24" w:rsidRPr="006810C3" w:rsidRDefault="00504B24" w:rsidP="00AE3935">
      <w:pPr>
        <w:spacing w:after="0" w:line="240" w:lineRule="auto"/>
        <w:ind w:firstLine="708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504B24" w:rsidRPr="006810C3" w:rsidRDefault="00504B24" w:rsidP="00AE3935">
      <w:pPr>
        <w:spacing w:after="1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По результатам проведения электронного аукциона не допускается заключение договора аренды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Торги, </w:t>
      </w:r>
      <w:r w:rsidRPr="006810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на официальном портале администрации городского округа Тольятти </w:t>
      </w:r>
      <w:hyperlink r:id="rId10" w:history="1"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http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://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portal</w:t>
        </w:r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tgl</w:t>
        </w:r>
        <w:proofErr w:type="spellEnd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eastAsia="ru-RU"/>
          </w:rPr>
          <w:t>.</w:t>
        </w:r>
        <w:proofErr w:type="spellStart"/>
        <w:r w:rsidRPr="006810C3">
          <w:rPr>
            <w:rFonts w:ascii="Times New Roman" w:eastAsia="Times New Roman" w:hAnsi="Times New Roman" w:cs="Times New Roman"/>
            <w:color w:val="0563C1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6810C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04B24" w:rsidRPr="006810C3" w:rsidRDefault="00504B24" w:rsidP="00AE393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В течение 5 дней со дня истечения срока, предусмотренного пунктом 11 статьи 39.13 Земельного кодекса, победителю аукциона или иным лицам, с которыми в соответствии с </w:t>
      </w:r>
      <w:hyperlink r:id="rId11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пунктами 13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2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14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3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20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hyperlink r:id="rId14" w:history="1">
        <w:r w:rsidRPr="006810C3">
          <w:rPr>
            <w:rFonts w:ascii="Times New Roman" w:eastAsia="Calibri" w:hAnsi="Times New Roman" w:cs="Times New Roman"/>
            <w:color w:val="0000FF"/>
            <w:sz w:val="24"/>
            <w:szCs w:val="24"/>
          </w:rPr>
          <w:t>25 статьи 39.12</w:t>
        </w:r>
      </w:hyperlink>
      <w:r w:rsidRPr="006810C3">
        <w:rPr>
          <w:rFonts w:ascii="Times New Roman" w:eastAsia="Calibri" w:hAnsi="Times New Roman" w:cs="Times New Roman"/>
          <w:sz w:val="24"/>
          <w:szCs w:val="24"/>
        </w:rPr>
        <w:t xml:space="preserve"> настоящего Кодекса заключается договор купли-продажи земельного участка либо договор аренды земельного участка, направляется подписанный проект договора купли продажи земельного участка либо проект договора аренды такого участка.</w:t>
      </w:r>
    </w:p>
    <w:p w:rsidR="00871FF9" w:rsidRDefault="00504B24" w:rsidP="00AE3935">
      <w:pPr>
        <w:spacing w:after="1" w:line="240" w:lineRule="auto"/>
        <w:ind w:firstLine="708"/>
        <w:jc w:val="both"/>
      </w:pPr>
      <w:r w:rsidRPr="006810C3">
        <w:rPr>
          <w:rFonts w:ascii="Times New Roman" w:eastAsia="Calibri" w:hAnsi="Times New Roman" w:cs="Times New Roman"/>
          <w:sz w:val="24"/>
          <w:szCs w:val="24"/>
        </w:rPr>
        <w:t>По результатам проведения электронного аукциона договор купли-продажи земельного участка, либо договор аренды участка заключается в электронной форме и подписывается усиленной квалифицированной электронной подписью сторон такого договора.</w:t>
      </w:r>
    </w:p>
    <w:sectPr w:rsidR="00871FF9" w:rsidSect="00B46540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B24"/>
    <w:rsid w:val="000D5378"/>
    <w:rsid w:val="001819B9"/>
    <w:rsid w:val="001F79E1"/>
    <w:rsid w:val="00252BC9"/>
    <w:rsid w:val="0025466F"/>
    <w:rsid w:val="003834E4"/>
    <w:rsid w:val="003B55DC"/>
    <w:rsid w:val="003C36A5"/>
    <w:rsid w:val="003E16E6"/>
    <w:rsid w:val="00416FC9"/>
    <w:rsid w:val="0048718C"/>
    <w:rsid w:val="00504B24"/>
    <w:rsid w:val="00535986"/>
    <w:rsid w:val="0063264D"/>
    <w:rsid w:val="006A791C"/>
    <w:rsid w:val="006B1E3E"/>
    <w:rsid w:val="007A2F25"/>
    <w:rsid w:val="00871FF9"/>
    <w:rsid w:val="008B432D"/>
    <w:rsid w:val="008C12CF"/>
    <w:rsid w:val="00945228"/>
    <w:rsid w:val="00963778"/>
    <w:rsid w:val="00AE3935"/>
    <w:rsid w:val="00B779B4"/>
    <w:rsid w:val="00BC5B1A"/>
    <w:rsid w:val="00D3568E"/>
    <w:rsid w:val="00DF348C"/>
    <w:rsid w:val="00E900F0"/>
    <w:rsid w:val="00EF3675"/>
    <w:rsid w:val="00FB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80C40"/>
  <w15:chartTrackingRefBased/>
  <w15:docId w15:val="{767B633D-D623-4B30-9E5E-8CCF04DD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B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12C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779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79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866&amp;dst=3014" TargetMode="External"/><Relationship Id="rId13" Type="http://schemas.openxmlformats.org/officeDocument/2006/relationships/hyperlink" Target="https://login.consultant.ru/link/?req=doc&amp;base=LAW&amp;n=483141&amp;dst=702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12" Type="http://schemas.openxmlformats.org/officeDocument/2006/relationships/hyperlink" Target="https://login.consultant.ru/link/?req=doc&amp;base=LAW&amp;n=483141&amp;dst=69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utp.sberbank-ast.ru/AP" TargetMode="External"/><Relationship Id="rId11" Type="http://schemas.openxmlformats.org/officeDocument/2006/relationships/hyperlink" Target="https://login.consultant.ru/link/?req=doc&amp;base=LAW&amp;n=483141&amp;dst=689" TargetMode="External"/><Relationship Id="rId5" Type="http://schemas.openxmlformats.org/officeDocument/2006/relationships/hyperlink" Target="mailto:sio@tgl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portal.tg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ortal.tgl.ru" TargetMode="External"/><Relationship Id="rId14" Type="http://schemas.openxmlformats.org/officeDocument/2006/relationships/hyperlink" Target="https://login.consultant.ru/link/?req=doc&amp;base=LAW&amp;n=483141&amp;dst=10123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6</Pages>
  <Words>2959</Words>
  <Characters>16872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Свиридова Ирина Оттовна</dc:creator>
  <cp:keywords/>
  <dc:description/>
  <cp:lastModifiedBy>Бангрова Ольга Сергеевна</cp:lastModifiedBy>
  <cp:revision>34</cp:revision>
  <cp:lastPrinted>2026-09-08T11:06:00Z</cp:lastPrinted>
  <dcterms:created xsi:type="dcterms:W3CDTF">2026-09-08T06:34:00Z</dcterms:created>
  <dcterms:modified xsi:type="dcterms:W3CDTF">2026-09-08T11:12:00Z</dcterms:modified>
</cp:coreProperties>
</file>