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82" w:rsidRPr="00657B77" w:rsidRDefault="007D4682" w:rsidP="00483EC1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 w:rsidRPr="0024696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ИЗВЕЩЕНИЕ </w:t>
      </w:r>
    </w:p>
    <w:p w:rsidR="007D4682" w:rsidRPr="007D4682" w:rsidRDefault="007D4682" w:rsidP="00483EC1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 проведении аукциона в электронной форме на право заключения договор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на размещение нестационарн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торгов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объект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на землях или земельных участках, </w:t>
      </w:r>
      <w:r w:rsidRPr="007D4682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государственная собственность на которые не разграничена, </w:t>
      </w:r>
    </w:p>
    <w:p w:rsidR="007D4682" w:rsidRPr="007D4682" w:rsidRDefault="007D4682" w:rsidP="00483EC1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682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на территории городского округа Тольятти </w:t>
      </w:r>
      <w:bookmarkStart w:id="0" w:name="_GoBack"/>
      <w:bookmarkEnd w:id="0"/>
    </w:p>
    <w:p w:rsidR="007D4682" w:rsidRPr="0024696E" w:rsidRDefault="007D4682" w:rsidP="007D4682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7D4682" w:rsidRDefault="007D4682" w:rsidP="007D4682">
      <w:pPr>
        <w:tabs>
          <w:tab w:val="center" w:pos="5076"/>
        </w:tabs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7D4682" w:rsidRPr="00644A2B" w:rsidRDefault="007D4682" w:rsidP="007D4682">
      <w:pPr>
        <w:tabs>
          <w:tab w:val="center" w:pos="5076"/>
        </w:tabs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Аукцион в электронной форме на право заключения договора на размещение нестационарного торгового объекта (далее – аукцион) проводится в соответствии с Постановлением Правительства Самарской области от 02.08.2016 № 426 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br/>
        <w:t>«О реализации отдельных полномочий в области государственного регулирования торговой деятельности»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(далее – Порядок № 426)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постановлением администрации городского округа Тольятти от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15.08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 №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2512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-п/1 «Об утверждении схемы размещения нестационарных торговых объектов на территории городского округа Тольятти», постановлением администрации городского округа Тольятти 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26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8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.2026 №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123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-п/1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«О проведении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аукциона в электронной форме 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на право заключения договор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размещение нестационарн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торгов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объект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землях или земельных участках,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государственная собственность на которые не разграничена, на территории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городского округа Тольятти». </w:t>
      </w:r>
    </w:p>
    <w:p w:rsidR="007D4682" w:rsidRPr="0024696E" w:rsidRDefault="007D4682" w:rsidP="007D4682">
      <w:pPr>
        <w:widowControl w:val="0"/>
        <w:spacing w:after="0" w:line="276" w:lineRule="auto"/>
        <w:ind w:firstLine="709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</w:pP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Уполномоченный орган на заключение договора на размещение нестационарного торгового объекта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Управление</w:t>
      </w:r>
      <w:r w:rsidRPr="002469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потребительского рынка </w:t>
      </w:r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городского округа Тольятти. 445020, г. Тольятти, ул. Белорусская, 33, каб.702, тел.: (8482) 54-39-00; 54-32-51. </w:t>
      </w:r>
    </w:p>
    <w:p w:rsidR="007D4682" w:rsidRPr="0024696E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>Отдел организации муниципальных торгов администра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ции городского округа Тольятти. </w:t>
      </w:r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>445020,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 xml:space="preserve">г. Тольятти, ул. Белорусская, 33, </w:t>
      </w:r>
      <w:proofErr w:type="spellStart"/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>. 611, тел.: (8482) 54-47-52; 54-32-00; 54-34-95; 54-38-61.</w:t>
      </w:r>
    </w:p>
    <w:p w:rsidR="007D4682" w:rsidRDefault="007D4682" w:rsidP="007D4682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24696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решения о проведении аукциона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Pr="00644A2B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Pr="002469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остановление 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администрации городского округа Тольятти 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26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8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.2026 №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2123</w:t>
      </w:r>
      <w:r w:rsidRPr="00795C7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-п/1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«О проведении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аукциона в электронной форме 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на право заключения договор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размещение нестационарн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торгов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ого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объект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Pr="002469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на землях или земельных участках,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государственная собственность на которые не разграничена, на территории </w:t>
      </w:r>
      <w:r w:rsidRPr="00644A2B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городского округа Тольятти». </w:t>
      </w:r>
    </w:p>
    <w:p w:rsidR="007D4682" w:rsidRPr="0024696E" w:rsidRDefault="007D4682" w:rsidP="007D4682">
      <w:pPr>
        <w:widowControl w:val="0"/>
        <w:spacing w:after="0" w:line="276" w:lineRule="auto"/>
        <w:ind w:firstLine="709"/>
        <w:jc w:val="both"/>
        <w:rPr>
          <w:rFonts w:ascii="Times New Roman" w:eastAsia="Courier New" w:hAnsi="Times New Roman"/>
          <w:color w:val="000000"/>
          <w:sz w:val="24"/>
          <w:szCs w:val="24"/>
          <w:lang w:bidi="ru-RU"/>
        </w:rPr>
      </w:pPr>
      <w:r w:rsidRPr="0024696E"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  <w:t>Оператор электронной площадки</w:t>
      </w:r>
      <w:r w:rsidRPr="002469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:</w:t>
      </w:r>
      <w:r w:rsidRPr="0024696E">
        <w:rPr>
          <w:rFonts w:ascii="Times New Roman" w:hAnsi="Times New Roman"/>
          <w:sz w:val="24"/>
          <w:szCs w:val="24"/>
        </w:rPr>
        <w:t xml:space="preserve"> АО «Сбербанк-АСТ» (далее – Оператор)</w:t>
      </w:r>
      <w:r w:rsidRPr="0024696E">
        <w:rPr>
          <w:rFonts w:ascii="Times New Roman" w:eastAsia="Courier New" w:hAnsi="Times New Roman"/>
          <w:color w:val="000000"/>
          <w:sz w:val="24"/>
          <w:szCs w:val="24"/>
          <w:lang w:bidi="ru-RU"/>
        </w:rPr>
        <w:t>.</w:t>
      </w:r>
    </w:p>
    <w:p w:rsidR="007D4682" w:rsidRPr="0024696E" w:rsidRDefault="007D4682" w:rsidP="007D4682">
      <w:pPr>
        <w:tabs>
          <w:tab w:val="left" w:pos="9355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/>
          <w:color w:val="FF6600"/>
          <w:sz w:val="24"/>
          <w:szCs w:val="24"/>
          <w:shd w:val="clear" w:color="auto" w:fill="FFFFFF"/>
          <w:lang w:eastAsia="ru-RU"/>
        </w:rPr>
      </w:pPr>
      <w:r w:rsidRPr="0024696E">
        <w:rPr>
          <w:rFonts w:ascii="Times New Roman" w:eastAsia="Courier New" w:hAnsi="Times New Roman"/>
          <w:b/>
          <w:color w:val="000000"/>
          <w:sz w:val="24"/>
          <w:szCs w:val="24"/>
          <w:lang w:eastAsia="ru-RU"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 w:rsidRPr="0024696E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>:</w:t>
      </w:r>
      <w:r w:rsidRPr="001C3578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 xml:space="preserve"> </w:t>
      </w:r>
      <w:hyperlink r:id="rId4" w:history="1">
        <w:r w:rsidRPr="0024696E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http://utp.sberbank-ast.ru</w:t>
        </w:r>
      </w:hyperlink>
      <w:r w:rsidRPr="002469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696E">
        <w:rPr>
          <w:rFonts w:ascii="Times New Roman" w:eastAsia="Courier New" w:hAnsi="Times New Roman"/>
          <w:color w:val="000000"/>
          <w:sz w:val="24"/>
          <w:szCs w:val="24"/>
          <w:lang w:eastAsia="ru-RU" w:bidi="ru-RU"/>
        </w:rPr>
        <w:t xml:space="preserve">(далее – электронная площадка), торговая секция «Приватизация, аренда и продажа прав» (далее – торговая секция). </w:t>
      </w:r>
    </w:p>
    <w:p w:rsidR="007D4682" w:rsidRPr="0024696E" w:rsidRDefault="007D4682" w:rsidP="007D4682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bidi="ru-RU"/>
        </w:rPr>
      </w:pPr>
      <w:r w:rsidRPr="0024696E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Регламент работы </w:t>
      </w:r>
      <w:r w:rsidRPr="0024696E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торговой секции, а также Инструкция по работе в торговой секции электронной площадки </w:t>
      </w:r>
      <w:r w:rsidRPr="0024696E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размещена по адресу: </w:t>
      </w:r>
      <w:r w:rsidRPr="0024696E">
        <w:rPr>
          <w:rFonts w:ascii="Times New Roman" w:hAnsi="Times New Roman"/>
          <w:sz w:val="24"/>
          <w:szCs w:val="24"/>
          <w:u w:val="single"/>
        </w:rPr>
        <w:t>http://utp.sberbank-ast.ru/AP/Notice/652/Instructions</w:t>
      </w:r>
      <w:r w:rsidRPr="0024696E">
        <w:rPr>
          <w:rFonts w:ascii="Times New Roman" w:eastAsia="Times New Roman" w:hAnsi="Times New Roman"/>
          <w:bCs/>
          <w:sz w:val="24"/>
          <w:szCs w:val="24"/>
          <w:lang w:bidi="ru-RU"/>
        </w:rPr>
        <w:t xml:space="preserve"> </w:t>
      </w:r>
    </w:p>
    <w:p w:rsidR="007D4682" w:rsidRDefault="007D4682" w:rsidP="007D4682">
      <w:pPr>
        <w:spacing w:after="0" w:line="276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D4682" w:rsidRDefault="007D4682" w:rsidP="007D4682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D4682" w:rsidRDefault="007D4682" w:rsidP="007D4682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D4682" w:rsidRDefault="007D4682" w:rsidP="007D4682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D4682" w:rsidRDefault="007D4682" w:rsidP="007D4682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D4682" w:rsidRPr="00310758" w:rsidRDefault="007D4682" w:rsidP="007D4682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4696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ПРЕДМЕТ АУКЦИОНА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</w:p>
    <w:p w:rsidR="007D4682" w:rsidRPr="0024696E" w:rsidRDefault="007D4682" w:rsidP="007D4682">
      <w:pPr>
        <w:tabs>
          <w:tab w:val="center" w:pos="5076"/>
        </w:tabs>
        <w:spacing w:after="0" w:line="276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709"/>
        <w:gridCol w:w="2183"/>
        <w:gridCol w:w="1843"/>
        <w:gridCol w:w="1276"/>
        <w:gridCol w:w="949"/>
        <w:gridCol w:w="992"/>
        <w:gridCol w:w="1110"/>
        <w:gridCol w:w="1276"/>
        <w:gridCol w:w="1276"/>
        <w:gridCol w:w="1134"/>
        <w:gridCol w:w="1134"/>
        <w:gridCol w:w="1134"/>
      </w:tblGrid>
      <w:tr w:rsidR="007D4682" w:rsidRPr="007D4682" w:rsidTr="007D4682">
        <w:trPr>
          <w:trHeight w:val="1903"/>
          <w:jc w:val="center"/>
        </w:trPr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лота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в Схеме размещения НТО</w:t>
            </w:r>
          </w:p>
        </w:tc>
        <w:tc>
          <w:tcPr>
            <w:tcW w:w="21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>Адрес или адресное обозначение места расположения НТО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>Координаты характерных точек границ места размещения НТО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>Номер кадастрового квартала, на территории которого расположен НТО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Площадь земельного участка или места расположения НТО, </w:t>
            </w:r>
            <w:proofErr w:type="spellStart"/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Тип НТО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Вид НТО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Специализация НТО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 расположения НТО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D4682" w:rsidRPr="007D4682" w:rsidRDefault="007D4682" w:rsidP="007D4682">
            <w:pPr>
              <w:spacing w:after="20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Начальный размер платы по договору на размещение НТО, руб. </w:t>
            </w: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D4682" w:rsidRPr="007D4682" w:rsidRDefault="007D4682" w:rsidP="007D4682">
            <w:pPr>
              <w:spacing w:after="20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Размер задатка 100% от начального размера платы по договору на размещение НТО, руб. </w:t>
            </w: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D4682" w:rsidRPr="007D4682" w:rsidRDefault="007D4682" w:rsidP="007D4682">
            <w:pPr>
              <w:spacing w:after="20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Шаг аукциона 3% от начального размера платы по договору на размещение НТО, руб. </w:t>
            </w: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год</w:t>
            </w:r>
          </w:p>
        </w:tc>
      </w:tr>
      <w:tr w:rsidR="007D4682" w:rsidRPr="007D4682" w:rsidTr="007D4682">
        <w:trPr>
          <w:trHeight w:val="1407"/>
          <w:jc w:val="center"/>
        </w:trPr>
        <w:tc>
          <w:tcPr>
            <w:tcW w:w="572" w:type="dxa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1К</w:t>
            </w:r>
          </w:p>
        </w:tc>
        <w:tc>
          <w:tcPr>
            <w:tcW w:w="709" w:type="dxa"/>
            <w:noWrap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>1985</w:t>
            </w:r>
          </w:p>
        </w:tc>
        <w:tc>
          <w:tcPr>
            <w:tcW w:w="2183" w:type="dxa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 xml:space="preserve">Самарская область, </w:t>
            </w:r>
            <w:r w:rsidRPr="007D4682">
              <w:rPr>
                <w:rFonts w:ascii="Times New Roman" w:hAnsi="Times New Roman"/>
                <w:sz w:val="16"/>
                <w:szCs w:val="16"/>
              </w:rPr>
              <w:br/>
              <w:t xml:space="preserve">г. Тольятти, Комсомольский район, </w:t>
            </w:r>
          </w:p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 xml:space="preserve">ул. Гидротехническая, восточнее здания </w:t>
            </w:r>
            <w:r w:rsidRPr="007D4682">
              <w:rPr>
                <w:rFonts w:ascii="Times New Roman" w:hAnsi="Times New Roman"/>
                <w:sz w:val="16"/>
                <w:szCs w:val="16"/>
              </w:rPr>
              <w:br/>
              <w:t>ул. Гидротехническая 27А</w:t>
            </w:r>
          </w:p>
        </w:tc>
        <w:tc>
          <w:tcPr>
            <w:tcW w:w="1843" w:type="dxa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>МСК-63                                                                                                                                                                                     418001,46 1332964.32  418006,41 1332966,42  418002,35 1332975,63  417997,42 1332973,34</w:t>
            </w:r>
          </w:p>
        </w:tc>
        <w:tc>
          <w:tcPr>
            <w:tcW w:w="1276" w:type="dxa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>63:09:0201060</w:t>
            </w:r>
          </w:p>
        </w:tc>
        <w:tc>
          <w:tcPr>
            <w:tcW w:w="949" w:type="dxa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992" w:type="dxa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>павильон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color w:val="000000"/>
                <w:sz w:val="16"/>
                <w:szCs w:val="16"/>
              </w:rPr>
              <w:t>универсальная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лет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>133 800,00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682">
              <w:rPr>
                <w:rFonts w:ascii="Times New Roman" w:hAnsi="Times New Roman"/>
                <w:sz w:val="16"/>
                <w:szCs w:val="16"/>
              </w:rPr>
              <w:t>133 800,00</w:t>
            </w:r>
          </w:p>
        </w:tc>
        <w:tc>
          <w:tcPr>
            <w:tcW w:w="1134" w:type="dxa"/>
            <w:vAlign w:val="center"/>
          </w:tcPr>
          <w:p w:rsidR="007D4682" w:rsidRPr="007D4682" w:rsidRDefault="007D4682" w:rsidP="007D4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D468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4 014,00</w:t>
            </w:r>
          </w:p>
        </w:tc>
      </w:tr>
    </w:tbl>
    <w:p w:rsidR="007D4682" w:rsidRDefault="007D4682" w:rsidP="007D4682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4682" w:rsidRPr="00EA3904" w:rsidRDefault="007D4682" w:rsidP="007D4682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3904">
        <w:rPr>
          <w:rFonts w:ascii="Times New Roman" w:hAnsi="Times New Roman" w:cs="Times New Roman"/>
          <w:sz w:val="24"/>
          <w:szCs w:val="24"/>
        </w:rPr>
        <w:t xml:space="preserve">По результатам аукциона определяется ежегодный размер платы по договору на размещение несезонного нестационарного торгового объекта. </w:t>
      </w:r>
    </w:p>
    <w:p w:rsidR="007D4682" w:rsidRPr="00EA3904" w:rsidRDefault="007D4682" w:rsidP="007D4682">
      <w:pPr>
        <w:spacing w:after="1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Участниками аукциона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быть юридические лица, индивидуальные предприниматели, физические лица, применяющие специальный налоговый режим «Налог на профессиональный доход».</w:t>
      </w:r>
    </w:p>
    <w:p w:rsidR="007D4682" w:rsidRPr="00EA3904" w:rsidRDefault="007D4682" w:rsidP="007D4682">
      <w:pPr>
        <w:widowControl w:val="0"/>
        <w:spacing w:after="0" w:line="276" w:lineRule="auto"/>
        <w:ind w:firstLine="709"/>
        <w:rPr>
          <w:rFonts w:ascii="Times New Roman" w:eastAsia="Courier New" w:hAnsi="Times New Roman"/>
          <w:b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Форма подачи предложений о цене – 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открытая.</w:t>
      </w:r>
    </w:p>
    <w:p w:rsidR="007D4682" w:rsidRPr="00EA3904" w:rsidRDefault="007D4682" w:rsidP="007D4682">
      <w:pPr>
        <w:widowControl w:val="0"/>
        <w:spacing w:after="0" w:line="276" w:lineRule="auto"/>
        <w:ind w:firstLine="709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участие в аукционе – </w:t>
      </w:r>
      <w:r>
        <w:rPr>
          <w:rFonts w:ascii="Times New Roman" w:eastAsia="Courier New" w:hAnsi="Times New Roman"/>
          <w:sz w:val="24"/>
          <w:szCs w:val="24"/>
          <w:lang w:eastAsia="ru-RU" w:bidi="ru-RU"/>
        </w:rPr>
        <w:t>28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>.08.2026 в 9:00 по местному времени (8:00 МСК).</w:t>
      </w:r>
    </w:p>
    <w:p w:rsidR="007D4682" w:rsidRPr="00EA3904" w:rsidRDefault="007D4682" w:rsidP="007D4682">
      <w:pPr>
        <w:widowControl w:val="0"/>
        <w:spacing w:after="0" w:line="276" w:lineRule="auto"/>
        <w:ind w:firstLine="709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участие в аукционе – </w:t>
      </w:r>
      <w:r>
        <w:rPr>
          <w:rFonts w:ascii="Times New Roman" w:eastAsia="Courier New" w:hAnsi="Times New Roman"/>
          <w:sz w:val="24"/>
          <w:szCs w:val="24"/>
          <w:lang w:eastAsia="ru-RU" w:bidi="ru-RU"/>
        </w:rPr>
        <w:t>16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.09.2026 в 9:00 по местному времени (8:00 МСК). </w:t>
      </w:r>
    </w:p>
    <w:p w:rsidR="007D4682" w:rsidRPr="00EA3904" w:rsidRDefault="007D4682" w:rsidP="007D4682">
      <w:pPr>
        <w:widowControl w:val="0"/>
        <w:spacing w:after="0" w:line="276" w:lineRule="auto"/>
        <w:ind w:firstLine="709"/>
        <w:rPr>
          <w:rFonts w:ascii="Times New Roman" w:eastAsia="Courier New" w:hAnsi="Times New Roman"/>
          <w:color w:val="00B050"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 xml:space="preserve">Дата рассмотрения заявок на участие в аукционе (определение участников аукциона) 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– </w:t>
      </w:r>
      <w:r>
        <w:rPr>
          <w:rFonts w:ascii="Times New Roman" w:eastAsia="Courier New" w:hAnsi="Times New Roman"/>
          <w:sz w:val="24"/>
          <w:szCs w:val="24"/>
          <w:lang w:eastAsia="ru-RU" w:bidi="ru-RU"/>
        </w:rPr>
        <w:t>17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.09.2026. </w:t>
      </w:r>
    </w:p>
    <w:p w:rsidR="007D4682" w:rsidRPr="00EA3904" w:rsidRDefault="007D4682" w:rsidP="007D4682">
      <w:pPr>
        <w:widowControl w:val="0"/>
        <w:spacing w:after="0" w:line="276" w:lineRule="auto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EA3904">
        <w:rPr>
          <w:rFonts w:ascii="Times New Roman" w:eastAsia="Courier New" w:hAnsi="Times New Roman"/>
          <w:b/>
          <w:sz w:val="24"/>
          <w:szCs w:val="24"/>
          <w:lang w:eastAsia="ru-RU" w:bidi="ru-RU"/>
        </w:rPr>
        <w:tab/>
        <w:t xml:space="preserve">Дата и время проведения аукциона (дата и время начала приема предложений о цене от участников аукциона) – </w:t>
      </w:r>
      <w:r>
        <w:rPr>
          <w:rFonts w:ascii="Times New Roman" w:eastAsia="Courier New" w:hAnsi="Times New Roman"/>
          <w:sz w:val="24"/>
          <w:szCs w:val="24"/>
          <w:lang w:eastAsia="ru-RU" w:bidi="ru-RU"/>
        </w:rPr>
        <w:t>22</w:t>
      </w:r>
      <w:r w:rsidRPr="00EA3904">
        <w:rPr>
          <w:rFonts w:ascii="Times New Roman" w:eastAsia="Courier New" w:hAnsi="Times New Roman"/>
          <w:sz w:val="24"/>
          <w:szCs w:val="24"/>
          <w:lang w:eastAsia="ru-RU" w:bidi="ru-RU"/>
        </w:rPr>
        <w:t xml:space="preserve">.09.2026 в 9:00 по местному времени (8:00 МСК). </w:t>
      </w:r>
    </w:p>
    <w:p w:rsidR="007D4682" w:rsidRPr="00EA3904" w:rsidRDefault="007D4682" w:rsidP="007D4682">
      <w:pPr>
        <w:widowControl w:val="0"/>
        <w:spacing w:after="0" w:line="276" w:lineRule="auto"/>
        <w:rPr>
          <w:rFonts w:ascii="Times New Roman" w:eastAsia="Courier New" w:hAnsi="Times New Roman"/>
          <w:sz w:val="24"/>
          <w:szCs w:val="24"/>
          <w:lang w:eastAsia="ru-RU" w:bidi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Место подачи заявок и проведения аукциона: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7D4682" w:rsidRPr="00EA3904" w:rsidRDefault="007D4682" w:rsidP="007D4682">
      <w:pPr>
        <w:widowControl w:val="0"/>
        <w:spacing w:after="120" w:line="276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Порядок регистрации на электронной площадке:</w:t>
      </w:r>
    </w:p>
    <w:p w:rsidR="007D4682" w:rsidRPr="00EA3904" w:rsidRDefault="007D4682" w:rsidP="007D4682">
      <w:pPr>
        <w:spacing w:after="1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  для обеспечения доступа к участию в электронном аукционе юридическим лицам, индивидуальным предпринимателям, физическим лицам, применяющим специальный налоговый режим «Налог на профессиональный доход» (далее – Претендентам) необходимо пройти процедуру регистрации на электронной площадке.</w:t>
      </w:r>
    </w:p>
    <w:p w:rsidR="007D4682" w:rsidRPr="00EA3904" w:rsidRDefault="007D4682" w:rsidP="007D4682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  регистрация на электронной площадке осуществляется без взимания платы.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- регистрации на электронной площадке подлежат Претенденты, ранее не зарегистрированные на электронной площадке или регистрация которых на </w:t>
      </w:r>
      <w:proofErr w:type="gramStart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электронной площадке</w:t>
      </w:r>
      <w:proofErr w:type="gramEnd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была ими прекращена.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регистрация на электронной площадке проводится в соответствии с Регламентом электронной площадки.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Документооборот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претендентами, участниками, оператором электронной площадки и организатором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организатора, претендента или участника либо лица, имеющего право действовать от имени соответственно организатора, претендента или участника. </w:t>
      </w:r>
    </w:p>
    <w:p w:rsidR="007D4682" w:rsidRPr="00EA3904" w:rsidRDefault="007D4682" w:rsidP="007D4682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Заявка и иные представленные одновременно с ней документы подаются в форме электронных документов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порядком, установленным Регламентом торговой секции «Приватизация, аренда и продажа прав» (</w:t>
      </w:r>
      <w:hyperlink r:id="rId5" w:history="1"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http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://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utp</w:t>
        </w:r>
        <w:proofErr w:type="spellEnd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sberbank</w:t>
        </w:r>
        <w:proofErr w:type="spellEnd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-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ast</w:t>
        </w:r>
        <w:proofErr w:type="spellEnd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.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/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val="en-US" w:eastAsia="ru-RU"/>
          </w:rPr>
          <w:t>AP</w:t>
        </w:r>
      </w:hyperlink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EA390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Порядок подачи заявок на участие в аукционе</w:t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для участия в аукционе претенденты подают заявку путем заполнения ее электронной формы, размещенной в открытой части электронной площадки, с приложением документов в соответствии с перечнем, приведенным в извещении о проведении аукциона.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по каждому лоту претендент имеет право подать только одну заявку. При участии в аукционе по нескольким лотам на каждый лот подается отдельная заявка.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Для участия в аукционе претенденты представляют в электронном виде следующие документы: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заявку на участие в аукционе, путем заполнения ее электронной формы, включающую с</w:t>
      </w:r>
      <w:r w:rsidRPr="00EA3904">
        <w:rPr>
          <w:rFonts w:ascii="Times New Roman" w:hAnsi="Times New Roman"/>
          <w:sz w:val="24"/>
          <w:szCs w:val="24"/>
          <w:lang w:eastAsia="ru-RU"/>
        </w:rPr>
        <w:t>огласие на обработку персональных данных, оформленное в порядке, предусмотренном законодательством Российской Федерации о персональных данных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надлежащим образом</w:t>
      </w:r>
      <w:proofErr w:type="gramEnd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претендентом является иностранное юридическое лицо;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копии документов, удостоверяющих личность претендента (для индивидуальных предпринимателей, физических лиц, применяющих специальный налоговый режим «Налог на профессиональный доход»);</w:t>
      </w:r>
    </w:p>
    <w:p w:rsidR="007D4682" w:rsidRPr="00EA3904" w:rsidRDefault="007D4682" w:rsidP="007D4682">
      <w:pPr>
        <w:spacing w:after="1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A3904">
        <w:rPr>
          <w:rFonts w:ascii="Times New Roman" w:hAnsi="Times New Roman"/>
          <w:sz w:val="24"/>
          <w:szCs w:val="24"/>
        </w:rPr>
        <w:t>доверенность на осуществление действий от имени претендента, оформленная в установленном порядке, а также документ, удостоверяющий личность представителя (в случае если от имени претендента действует его представитель по доверенности). В случае если доверенность на осуществление действий от имени претендента подписана лицом, уполномоченным руководителем юридического лица, представляется документ, подтверждающий полномочия этого лица.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Задаток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аукционе устанавливается в размере 100 % от начальной цены выставляемого на аукцион лота. </w:t>
      </w:r>
    </w:p>
    <w:p w:rsidR="007D4682" w:rsidRPr="00EA3904" w:rsidRDefault="007D4682" w:rsidP="007D4682">
      <w:pPr>
        <w:spacing w:after="1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Задаток за участие в аукционе вносится претендентом путем зачисления денежных средств на расчетный счет оператора электронной площадки. Информация о внесении претендентом денежных средств в размере задатка направляется оператором электронной площадки организатору аукциона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7D4682" w:rsidRPr="00EA3904" w:rsidRDefault="007D4682" w:rsidP="007D4682">
      <w:pPr>
        <w:spacing w:after="1" w:line="276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Платежи по перечислению задатка для участия в торгах, порядок возврата задатков, осуществляются в соответствии с Регламентом электронной площадки.</w:t>
      </w:r>
    </w:p>
    <w:p w:rsidR="00190652" w:rsidRDefault="00190652" w:rsidP="007D4682">
      <w:pPr>
        <w:spacing w:after="0" w:line="276" w:lineRule="auto"/>
        <w:ind w:firstLine="708"/>
        <w:textAlignment w:val="top"/>
        <w:rPr>
          <w:rFonts w:ascii="Times New Roman" w:eastAsia="Times New Roman" w:hAnsi="Times New Roman"/>
          <w:b/>
          <w:bCs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190652" w:rsidRDefault="00190652" w:rsidP="007D4682">
      <w:pPr>
        <w:spacing w:after="0" w:line="276" w:lineRule="auto"/>
        <w:ind w:firstLine="708"/>
        <w:textAlignment w:val="top"/>
        <w:rPr>
          <w:rFonts w:ascii="Times New Roman" w:eastAsia="Times New Roman" w:hAnsi="Times New Roman"/>
          <w:b/>
          <w:bCs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7D4682" w:rsidRPr="00EA3904" w:rsidRDefault="007D4682" w:rsidP="007D4682">
      <w:pPr>
        <w:spacing w:after="0" w:line="276" w:lineRule="auto"/>
        <w:ind w:firstLine="708"/>
        <w:textAlignment w:val="top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</w:pPr>
      <w:r w:rsidRPr="00EA3904">
        <w:rPr>
          <w:rFonts w:ascii="Times New Roman" w:eastAsia="Times New Roman" w:hAnsi="Times New Roman"/>
          <w:b/>
          <w:bCs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Реквизиты банковского счета для перечисления задатка:</w:t>
      </w:r>
    </w:p>
    <w:p w:rsidR="007D4682" w:rsidRPr="00EA3904" w:rsidRDefault="007D4682" w:rsidP="007D4682">
      <w:pPr>
        <w:spacing w:after="0" w:line="276" w:lineRule="auto"/>
        <w:textAlignment w:val="top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ПОЛУЧАТЕЛЬ:</w:t>
      </w:r>
    </w:p>
    <w:p w:rsidR="007D4682" w:rsidRPr="00EA3904" w:rsidRDefault="007D4682" w:rsidP="007D4682">
      <w:pPr>
        <w:spacing w:after="0" w:line="276" w:lineRule="auto"/>
        <w:textAlignment w:val="top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Наименование: АО «Сбербанк-АСТ», ИНН: 7707308480, КПП: 770401001</w:t>
      </w:r>
      <w:r w:rsidRPr="00EA390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Расчетный счет: 40702810300020038047</w:t>
      </w:r>
    </w:p>
    <w:p w:rsidR="007D4682" w:rsidRPr="00EA3904" w:rsidRDefault="007D4682" w:rsidP="007D4682">
      <w:pPr>
        <w:spacing w:after="0" w:line="276" w:lineRule="auto"/>
        <w:textAlignment w:val="top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БАНК ПОЛУЧАТЕЛЯ:</w:t>
      </w:r>
    </w:p>
    <w:p w:rsidR="007D4682" w:rsidRPr="00EA3904" w:rsidRDefault="007D4682" w:rsidP="007D4682">
      <w:pPr>
        <w:spacing w:after="0" w:line="276" w:lineRule="auto"/>
        <w:textAlignment w:val="top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Наименование банка: ПАО «СБЕРБАНК РОССИИ» Г. МОСКВА, БИК: 044525225</w:t>
      </w:r>
      <w:r w:rsidRPr="00EA3904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Корреспондентский счет: 30101810400000000225.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 внесения задатка: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денежные средства в сумме задатка должны быть зачислены на </w:t>
      </w:r>
      <w:r w:rsidRPr="00EA3904">
        <w:rPr>
          <w:rFonts w:ascii="Times New Roman" w:hAnsi="Times New Roman"/>
          <w:sz w:val="24"/>
          <w:szCs w:val="24"/>
        </w:rPr>
        <w:t>расчетный счет оператора электронной площадки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</w:t>
      </w:r>
      <w:r w:rsidRPr="00EA390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00 часов 00 минут (время московское)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даты рассмотрения заявок на участие в аукционе, указанной в настоящем извещении. </w:t>
      </w:r>
      <w:r w:rsidRPr="00EA390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</w:t>
      </w:r>
    </w:p>
    <w:p w:rsidR="007D4682" w:rsidRPr="00EA3904" w:rsidRDefault="007D4682" w:rsidP="007D4682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участникам аукциона, за исключением его победителя, участника, который сделал предпоследнее предложение о размере платы по договору - в течение 3 рабочих дней со дня подписания протокола о результатах аукциона;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участнику аукциона, который сделал предпоследнее предложение о размере платы по договору, задаток возвращается в течение 3 рабочих дней со дня подписания договора на размещение нестационарного торгового объекта победителем аукциона;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претендентам, не допущенным к участию в аукционе, - в течение 3 рабочих дней со дня оформления протокола рассмотрения заявок на участие в аукционе;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отзыва претендентом заявки на участие в аукционе до даты окончания срока приема заявок – в течение 3 рабочих дней со дня поступления оператору уведомления об отзыве заявки;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отзыва претендентом</w:t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заявки на участие в аукционе позднее даты окончания срока приема заявок - в течение 3 рабочих дней со дня подписания протокола о результатах аукциона;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признания аукциона несостоявшимся - в течение 3 рабочих дней со дня принятия решения о признании аукциона несостоявшимся (за исключением единственного участника);</w:t>
      </w:r>
    </w:p>
    <w:p w:rsidR="007D4682" w:rsidRPr="00EA3904" w:rsidRDefault="007D4682" w:rsidP="007D4682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отмены аукциона – в течение 3 рабочих дней со дня размещения извещения об отмене аукциона.</w:t>
      </w:r>
    </w:p>
    <w:p w:rsidR="007D4682" w:rsidRPr="00EA3904" w:rsidRDefault="007D4682" w:rsidP="007D4682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Задаток, внесенный лицом, признанным победителем аукциона, а также задаток,</w:t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внесенный лицом, с которым договор </w:t>
      </w:r>
      <w:proofErr w:type="gramStart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на  размещение</w:t>
      </w:r>
      <w:proofErr w:type="gramEnd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нестационарного торгового объекта заключается в соответствии с пунктами 3.31, 3.32, 3.33 Порядка № 426, засчитываются в оплату по договору на размещение нестационарного торгового объекта. Задатки, внесенные указанными лицами, не заключившими в установленном порядке договор на размещение нестационарного торгового объекта вследствие уклонения от заключения указанного договора, не возвращаются.</w:t>
      </w:r>
    </w:p>
    <w:p w:rsidR="007D4682" w:rsidRPr="00EA3904" w:rsidRDefault="007D4682" w:rsidP="007D4682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 не допускается к участию в аукционе в следующих случаях: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непредставление необходимых для участия в аукционе документов;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задатка на дату рассмотрения заявок на участие в аукционе;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подача заявки на участие в аукционе лицом, которое не имеет права быть участником аукциона.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Уведомления участникам аукциона и претендентам, не допущенным к участию в аукционе, направляются Оператором электронной площадки не позднее дня, следующего после дня подписания протокола рассмотрения заявок на участие в аукционе.</w:t>
      </w:r>
    </w:p>
    <w:p w:rsidR="007D4682" w:rsidRPr="00EA3904" w:rsidRDefault="007D4682" w:rsidP="007D468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Порядок проведения аукциона на электронной площадке.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Подача предложений о цене (торговая сессия) проводится на электронной площадке в день и время, указанные в извещении о проведении аукциона.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С момента начала подачи предложений о цене в ходе торговой сессии Оператор обеспечивает в личном кабинете Участника возможность ввода предложений о цене посредством штатного интерфейса отдельно по каждому лоту.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«Шаг аукциона» устанавливается Организатором аукциона в фиксированной сумме, составляющей 3% начальной цены аукциона, и не изменяется в течение всего времени подачи предложений о цене.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Время для подачи предложений о цене аукциона определяется в следующем порядке: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время для подачи первого предложения о цене аукциона составляет 10 (десять) минут с момента начала аукциона;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в случае поступления предложения о цене аукциона, увеличивающего начальную цену аукциона или текущее лучшее предложение о цене аукциона, время для подачи предложений о цене продлевается на 10 (десять) минут с момента приема Оператором каждого из таких предложений.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Если в течение 10 (десяти) минут после предоставления лучшего текущего предложения о цене аукциона не поступило следующее лучшее предложение о цене аукциона, подача предложений о цене автоматически, при помощи программных и технических средств торговой секции завершается.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Если в течение времени для подачи первого предложения о цене аукциона не поступает ни одного предложения о цене аукциона, подача предложений о цене автоматически при помощи программных и технических средств торговой секции завершается.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также как время, оставшееся до окончания торгов в минутах.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в момент его поступления и соответствующее уведомление участника аукциона, в случаях, если: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предложение о цене аукциона подано до начала или по истечении установленного времени для подачи предложений о цене аукциона;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представленное предложение о цене аукциона ниже начальной цены;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представленное предложение о цене аукциона равно нулю;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>- представленное участником аукциона предложение о цене аукциона меньше ранее представленных предложений.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Победителем аукциона признается участник аукциона, предложивший наиболее высокую цену договора.</w:t>
      </w:r>
    </w:p>
    <w:p w:rsidR="007D4682" w:rsidRPr="00EA3904" w:rsidRDefault="007D4682" w:rsidP="007D468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b/>
          <w:sz w:val="24"/>
          <w:szCs w:val="24"/>
          <w:lang w:eastAsia="ru-RU"/>
        </w:rPr>
        <w:t>Аукцион признается несостоявшимся в следующих случаях:</w:t>
      </w:r>
    </w:p>
    <w:p w:rsidR="007D4682" w:rsidRPr="00EA3904" w:rsidRDefault="007D4682" w:rsidP="007D468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1) по окончании срока подачи заявок на участие в аукционе не подано ни одной заявки на участие в аукционе;</w:t>
      </w:r>
    </w:p>
    <w:p w:rsidR="007D4682" w:rsidRPr="00EA3904" w:rsidRDefault="007D4682" w:rsidP="007D468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2) на день окончания срока подачи заявок на участие в аукционе подана единственная заявка на участие в аукционе;</w:t>
      </w:r>
    </w:p>
    <w:p w:rsidR="007D4682" w:rsidRPr="00EA3904" w:rsidRDefault="007D4682" w:rsidP="007D468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3) по результатам рассмотрения заявок на участие в аукционе принято решение о допуске к участию в аукционе и признании участником аукциона только одного претендента;</w:t>
      </w:r>
    </w:p>
    <w:p w:rsidR="007D4682" w:rsidRPr="00EA3904" w:rsidRDefault="007D4682" w:rsidP="007D468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4) по результатам рассмотрения заявок на участие в аукционе принято решение об отказе в допуске к участию в аукционе всех претендентов;</w:t>
      </w:r>
    </w:p>
    <w:p w:rsidR="007D4682" w:rsidRPr="00EA3904" w:rsidRDefault="007D4682" w:rsidP="007D468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5) в аукционе участвовал только один участник;</w:t>
      </w:r>
    </w:p>
    <w:p w:rsidR="007D4682" w:rsidRPr="00EA3904" w:rsidRDefault="007D4682" w:rsidP="007D468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>6) в ходе проведения торгов в форме аукциона ни один из участников торгов не подал предложение о цене предмета аукциона.</w:t>
      </w:r>
    </w:p>
    <w:p w:rsidR="007D4682" w:rsidRPr="00EA3904" w:rsidRDefault="007D4682" w:rsidP="007D468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904">
        <w:rPr>
          <w:rFonts w:ascii="Times New Roman" w:hAnsi="Times New Roman"/>
          <w:sz w:val="24"/>
          <w:szCs w:val="24"/>
        </w:rPr>
        <w:t>По результатам проведения электронного аукциона договор на размещение нестационарного торгового объекта заключается в электронной форме на электронной площадке и подписывается усиленной квалифицированной электронной подписью сторон такого договора.</w:t>
      </w:r>
    </w:p>
    <w:p w:rsidR="007D4682" w:rsidRPr="00EA3904" w:rsidRDefault="007D4682" w:rsidP="007D468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на размещение нестационарного торгового объекта (Приложение № 2 к </w:t>
      </w:r>
      <w:r w:rsidRPr="00EA39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постановлению </w:t>
      </w:r>
      <w:r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администрации городского округа Тольятти от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26</w:t>
      </w:r>
      <w:r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.08.2026 г. № 2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123</w:t>
      </w:r>
      <w:r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-п/1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) заключается в электронной форме на электронной площадке Управлением потребительского рынка администрации городского округа Тольятти с единственным участником или победителем электронного аукциона не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6" w:history="1"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http</w:t>
        </w:r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torgi</w:t>
        </w:r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gov</w:t>
        </w:r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EA3904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EA3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на официальном сайте администрации городского округа Тольятти </w:t>
      </w:r>
      <w:hyperlink r:id="rId7" w:history="1"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val="en-US" w:eastAsia="ru-RU"/>
          </w:rPr>
          <w:t>http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://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val="en-US" w:eastAsia="ru-RU"/>
          </w:rPr>
          <w:t>www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.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val="en-US" w:eastAsia="ru-RU"/>
          </w:rPr>
          <w:t>tgl</w:t>
        </w:r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.</w:t>
        </w:r>
        <w:proofErr w:type="spellStart"/>
        <w:r w:rsidRPr="00EA3904">
          <w:rPr>
            <w:rFonts w:ascii="Times New Roman" w:eastAsia="Times New Roman" w:hAnsi="Times New Roman"/>
            <w:color w:val="000000"/>
            <w:sz w:val="24"/>
            <w:szCs w:val="24"/>
            <w:lang w:val="en-US" w:eastAsia="ru-RU"/>
          </w:rPr>
          <w:t>ru</w:t>
        </w:r>
        <w:proofErr w:type="spellEnd"/>
      </w:hyperlink>
      <w:r w:rsidRPr="00EA39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bookmarkStart w:id="1" w:name="P0"/>
      <w:bookmarkStart w:id="2" w:name="P1"/>
      <w:bookmarkStart w:id="3" w:name="P3"/>
      <w:bookmarkEnd w:id="1"/>
      <w:bookmarkEnd w:id="2"/>
      <w:bookmarkEnd w:id="3"/>
    </w:p>
    <w:p w:rsidR="007D4682" w:rsidRPr="00EA3904" w:rsidRDefault="007D4682" w:rsidP="007D468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3904">
        <w:rPr>
          <w:rFonts w:ascii="Times New Roman" w:hAnsi="Times New Roman"/>
          <w:sz w:val="24"/>
          <w:szCs w:val="24"/>
        </w:rPr>
        <w:t xml:space="preserve">Заключение договора на размещение нестационарного торгового объекта осуществляется не позднее 10 рабочих дней со дня направления </w:t>
      </w:r>
      <w:r w:rsidRPr="00EA3904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Управлением потребительского рынка администрации городского округа Тольятти </w:t>
      </w:r>
      <w:r w:rsidRPr="00EA3904">
        <w:rPr>
          <w:rFonts w:ascii="Times New Roman" w:hAnsi="Times New Roman"/>
          <w:sz w:val="24"/>
          <w:szCs w:val="24"/>
        </w:rPr>
        <w:t xml:space="preserve">победителю аукциона или лицу, с которым заключается договор на размещение нестационарного торгового объекта в соответствии с </w:t>
      </w:r>
      <w:hyperlink w:anchor="P0">
        <w:r w:rsidRPr="00EA3904">
          <w:rPr>
            <w:rFonts w:ascii="Times New Roman" w:hAnsi="Times New Roman"/>
            <w:color w:val="000000"/>
            <w:sz w:val="24"/>
            <w:szCs w:val="24"/>
          </w:rPr>
          <w:t>пунктами 3.31</w:t>
        </w:r>
      </w:hyperlink>
      <w:r w:rsidRPr="00EA3904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w:anchor="P7">
        <w:r w:rsidRPr="00EA3904">
          <w:rPr>
            <w:rFonts w:ascii="Times New Roman" w:hAnsi="Times New Roman"/>
            <w:color w:val="000000"/>
            <w:sz w:val="24"/>
            <w:szCs w:val="24"/>
          </w:rPr>
          <w:t>3.32</w:t>
        </w:r>
      </w:hyperlink>
      <w:r w:rsidRPr="00EA3904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w:anchor="P9">
        <w:r w:rsidRPr="00EA3904">
          <w:rPr>
            <w:rFonts w:ascii="Times New Roman" w:hAnsi="Times New Roman"/>
            <w:color w:val="000000"/>
            <w:sz w:val="24"/>
            <w:szCs w:val="24"/>
          </w:rPr>
          <w:t>3.33</w:t>
        </w:r>
      </w:hyperlink>
      <w:r w:rsidRPr="00EA3904">
        <w:rPr>
          <w:rFonts w:ascii="Times New Roman" w:hAnsi="Times New Roman"/>
          <w:sz w:val="24"/>
          <w:szCs w:val="24"/>
        </w:rPr>
        <w:t xml:space="preserve"> Порядка </w:t>
      </w:r>
      <w:r w:rsidRPr="00EA390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№ 426</w:t>
      </w:r>
      <w:r w:rsidRPr="00EA3904">
        <w:rPr>
          <w:rFonts w:ascii="Times New Roman" w:hAnsi="Times New Roman"/>
          <w:sz w:val="24"/>
          <w:szCs w:val="24"/>
        </w:rPr>
        <w:t>, подписанного проекта договора на размещение нестационарного торгового объекта.</w:t>
      </w:r>
    </w:p>
    <w:p w:rsidR="007D4682" w:rsidRPr="00EA3904" w:rsidRDefault="007D4682" w:rsidP="007D468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59718F" w:rsidRDefault="0059718F" w:rsidP="007D4682">
      <w:pPr>
        <w:spacing w:line="276" w:lineRule="auto"/>
      </w:pPr>
    </w:p>
    <w:sectPr w:rsidR="0059718F" w:rsidSect="00190652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82"/>
    <w:rsid w:val="00190652"/>
    <w:rsid w:val="00483EC1"/>
    <w:rsid w:val="0059718F"/>
    <w:rsid w:val="006E6BE0"/>
    <w:rsid w:val="007D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9490"/>
  <w15:chartTrackingRefBased/>
  <w15:docId w15:val="{CCBCCA10-DE68-4532-A86E-A04CBF79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6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4682"/>
    <w:rPr>
      <w:color w:val="0563C1"/>
      <w:u w:val="single"/>
    </w:rPr>
  </w:style>
  <w:style w:type="paragraph" w:customStyle="1" w:styleId="ConsPlusNormal">
    <w:name w:val="ConsPlusNormal"/>
    <w:rsid w:val="007D46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6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B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g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utp.sberbank-ast.ru/AP" TargetMode="External"/><Relationship Id="rId4" Type="http://schemas.openxmlformats.org/officeDocument/2006/relationships/hyperlink" Target="http://utp.sberbank-as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Свиридова Ирина Оттовна</cp:lastModifiedBy>
  <cp:revision>3</cp:revision>
  <cp:lastPrinted>2026-08-26T10:48:00Z</cp:lastPrinted>
  <dcterms:created xsi:type="dcterms:W3CDTF">2026-08-26T10:36:00Z</dcterms:created>
  <dcterms:modified xsi:type="dcterms:W3CDTF">2026-08-26T11:54:00Z</dcterms:modified>
</cp:coreProperties>
</file>