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E71" w:rsidRPr="005E6366" w:rsidRDefault="00750E71" w:rsidP="00750E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ИЗВЕЩЕНИЕ </w:t>
      </w:r>
    </w:p>
    <w:p w:rsidR="00750E71" w:rsidRDefault="00750E71" w:rsidP="00750E71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электронного 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аукциона на право заключения договор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на размещение нестационарн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ых</w:t>
      </w:r>
    </w:p>
    <w:p w:rsidR="00750E71" w:rsidRDefault="00750E71" w:rsidP="00750E71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торгов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ых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на землях или земельных участках, государственная собственность на которые не разграничена, </w:t>
      </w:r>
    </w:p>
    <w:p w:rsidR="00750E71" w:rsidRPr="005E6366" w:rsidRDefault="00750E71" w:rsidP="00750E71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на территории городского округа Тольятти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(лоты 1</w:t>
      </w:r>
      <w:r w:rsidRPr="00750E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А-</w:t>
      </w:r>
      <w:r w:rsidRPr="00750E7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А)</w:t>
      </w:r>
    </w:p>
    <w:p w:rsidR="00750E71" w:rsidRPr="005E6366" w:rsidRDefault="00750E71" w:rsidP="00750E7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750E71" w:rsidRPr="005E6366" w:rsidRDefault="00750E71" w:rsidP="00750E71">
      <w:pPr>
        <w:widowControl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750E71" w:rsidRPr="005E6366" w:rsidRDefault="00750E71" w:rsidP="00750E71">
      <w:pPr>
        <w:tabs>
          <w:tab w:val="center" w:pos="5076"/>
        </w:tabs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Аукцион в электронной форме на право заключения договора на размещение нестационарного торгового объекта (далее – аукцион) проводится в соответствии с Постановлением Правительства Самарской области от 02.08.2016 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426 «О реализации отдельных полномочий в области государственного регулирования торговой деятельности» (далее – Порядок № 426), постановлением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Тольятти», постановлением администрации городского округа Тольятти 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02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309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-п/1 «О проведении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электронного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аукциона на право заключения договор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размещение нестационарн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ых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торгов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ых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землях или земельных участках, государственная собственность на которые не разграничена, на территории городского округа Тольятти». </w:t>
      </w:r>
    </w:p>
    <w:p w:rsidR="00750E71" w:rsidRPr="005E6366" w:rsidRDefault="00750E71" w:rsidP="00750E71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  <w:r w:rsidRPr="005E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Уполномоченный орган на заключение договора на размещение нестационарного торгового объекта - 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Управление потребительского рынка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Тольятти. 445020, г. Тольятти, ул. Белорусская, 33, каб.702, тел.: (8482) 54-39-00; 54-32-51. </w:t>
      </w:r>
    </w:p>
    <w:p w:rsidR="00750E71" w:rsidRPr="005E6366" w:rsidRDefault="00750E71" w:rsidP="00750E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Организатор аукциона -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организации муниципальных торгов администрации городского округа Тольятти.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445020,   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proofErr w:type="spell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г.Тольятти</w:t>
      </w:r>
      <w:proofErr w:type="spell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Белорусская, 33, </w:t>
      </w:r>
      <w:proofErr w:type="spell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. 611, тел.: (8482) 54-47-52; 54-32-00; 54-34-95; 54-38-61.</w:t>
      </w:r>
    </w:p>
    <w:p w:rsidR="00750E71" w:rsidRPr="005E6366" w:rsidRDefault="00750E71" w:rsidP="00750E71">
      <w:pPr>
        <w:tabs>
          <w:tab w:val="center" w:pos="5076"/>
        </w:tabs>
        <w:spacing w:after="0" w:line="276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 решения о проведении аукциона -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городского округа Тольятти 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02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309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-п/1 «О проведении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электронного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аукциона на право заключения договор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размещение нестационарн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ых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торгов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ых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землях или земельных участках, государственная собственность на которые не разграничена, на территории городского округа Тольятти». </w:t>
      </w:r>
    </w:p>
    <w:p w:rsidR="00750E71" w:rsidRPr="005E6366" w:rsidRDefault="00750E71" w:rsidP="00750E71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  <w:r w:rsidRPr="005E6366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Оператор электронной площадки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:</w:t>
      </w:r>
      <w:r w:rsidRPr="005E6366">
        <w:rPr>
          <w:rFonts w:ascii="Times New Roman" w:eastAsia="Calibri" w:hAnsi="Times New Roman" w:cs="Times New Roman"/>
          <w:sz w:val="24"/>
          <w:szCs w:val="24"/>
        </w:rPr>
        <w:t xml:space="preserve"> АО «Сбербанк-АСТ» (далее – Оператор)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>.</w:t>
      </w:r>
    </w:p>
    <w:p w:rsidR="00750E71" w:rsidRPr="005E6366" w:rsidRDefault="00750E71" w:rsidP="00750E7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Регламент работы электронной площадки размещён по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адресу: </w:t>
      </w:r>
      <w:hyperlink r:id="rId4" w:history="1">
        <w:r w:rsidRPr="005E6366">
          <w:rPr>
            <w:rFonts w:ascii="Times New Roman" w:eastAsia="Courier New" w:hAnsi="Times New Roman" w:cs="Times New Roman"/>
            <w:sz w:val="24"/>
            <w:szCs w:val="24"/>
            <w:u w:val="single"/>
            <w:lang w:eastAsia="ru-RU" w:bidi="ru-RU"/>
          </w:rPr>
          <w:t>http://www.sberbankast.ru/Page.aspx?cid=2742</w:t>
        </w:r>
      </w:hyperlink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</w:t>
      </w:r>
    </w:p>
    <w:p w:rsidR="00750E71" w:rsidRPr="005E6366" w:rsidRDefault="00750E71" w:rsidP="00750E71">
      <w:pPr>
        <w:tabs>
          <w:tab w:val="left" w:pos="9355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FF6600"/>
          <w:sz w:val="24"/>
          <w:szCs w:val="24"/>
          <w:shd w:val="clear" w:color="auto" w:fill="FFFFFF"/>
          <w:lang w:eastAsia="ru-RU"/>
        </w:rPr>
      </w:pPr>
      <w:r w:rsidRPr="005E6366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  <w:hyperlink r:id="rId5" w:history="1">
        <w:r w:rsidRPr="005E6366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http://utp.sberbank-ast.ru</w:t>
        </w:r>
      </w:hyperlink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6366"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 w:rsidR="00750E71" w:rsidRPr="005E6366" w:rsidRDefault="00750E71" w:rsidP="00750E71">
      <w:pPr>
        <w:widowControl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Регламент работы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торговой секции, а также Инструкция по работе в торговой секции электронной площадки 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размещена по адресу: </w:t>
      </w:r>
      <w:r w:rsidRPr="005E6366">
        <w:rPr>
          <w:rFonts w:ascii="Times New Roman" w:eastAsia="Calibri" w:hAnsi="Times New Roman" w:cs="Times New Roman"/>
          <w:sz w:val="24"/>
          <w:szCs w:val="24"/>
          <w:u w:val="single"/>
        </w:rPr>
        <w:t>http://utp.sberbank-ast.ru/AP/Notice/652/Instructions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bidi="ru-RU"/>
        </w:rPr>
        <w:t xml:space="preserve"> </w:t>
      </w:r>
    </w:p>
    <w:p w:rsidR="00750E71" w:rsidRPr="005E6366" w:rsidRDefault="00750E71" w:rsidP="00750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50E71" w:rsidRPr="005E6366" w:rsidRDefault="00750E71" w:rsidP="00750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50E71" w:rsidRPr="005E6366" w:rsidRDefault="00750E71" w:rsidP="00750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50E71" w:rsidRPr="005E6366" w:rsidRDefault="00750E71" w:rsidP="00750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50E71" w:rsidRPr="005E6366" w:rsidRDefault="00750E71" w:rsidP="00750E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750E71" w:rsidRDefault="00750E71" w:rsidP="00750E71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50E71" w:rsidRDefault="00750E71" w:rsidP="00750E71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50E71" w:rsidRPr="005E6366" w:rsidRDefault="00750E71" w:rsidP="00750E71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ПРЕДМЕТ АУКЦИОНА </w:t>
      </w:r>
    </w:p>
    <w:p w:rsidR="00750E71" w:rsidRPr="005E6366" w:rsidRDefault="00750E71" w:rsidP="00750E71">
      <w:pPr>
        <w:tabs>
          <w:tab w:val="center" w:pos="5076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5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709"/>
        <w:gridCol w:w="1975"/>
        <w:gridCol w:w="2051"/>
        <w:gridCol w:w="1276"/>
        <w:gridCol w:w="949"/>
        <w:gridCol w:w="1134"/>
        <w:gridCol w:w="992"/>
        <w:gridCol w:w="1559"/>
        <w:gridCol w:w="1246"/>
        <w:gridCol w:w="1066"/>
        <w:gridCol w:w="1134"/>
        <w:gridCol w:w="1134"/>
      </w:tblGrid>
      <w:tr w:rsidR="00750E71" w:rsidRPr="00F63239" w:rsidTr="008318B3">
        <w:trPr>
          <w:trHeight w:val="1275"/>
          <w:jc w:val="center"/>
        </w:trPr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:rsidR="00750E71" w:rsidRPr="00F63239" w:rsidRDefault="00750E71" w:rsidP="0083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50E71" w:rsidRPr="00F63239" w:rsidRDefault="00750E71" w:rsidP="0083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в Схеме размещения НТО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E71" w:rsidRPr="00F63239" w:rsidRDefault="00750E71" w:rsidP="0083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Адрес или адресное обозначение места расположения НТО</w:t>
            </w:r>
          </w:p>
        </w:tc>
        <w:tc>
          <w:tcPr>
            <w:tcW w:w="20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E71" w:rsidRPr="00F63239" w:rsidRDefault="00750E71" w:rsidP="0083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Координаты характерных точек границ места размещения НТО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E71" w:rsidRPr="00F63239" w:rsidRDefault="00750E71" w:rsidP="0083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Номер кадастрового квартала, на территории которого расположен НТО</w:t>
            </w:r>
          </w:p>
        </w:tc>
        <w:tc>
          <w:tcPr>
            <w:tcW w:w="9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E71" w:rsidRPr="00F63239" w:rsidRDefault="00750E71" w:rsidP="0083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Площадь земельного участка или места расположения НТО, </w:t>
            </w:r>
            <w:proofErr w:type="spellStart"/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E71" w:rsidRPr="00F63239" w:rsidRDefault="00750E71" w:rsidP="0083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Тип НТО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E71" w:rsidRPr="00F63239" w:rsidRDefault="00750E71" w:rsidP="0083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НТО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E71" w:rsidRPr="00F63239" w:rsidRDefault="00750E71" w:rsidP="0083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Специализация НТО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0E71" w:rsidRPr="00F63239" w:rsidRDefault="00750E71" w:rsidP="00831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632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 расположения НТО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50E71" w:rsidRPr="00F63239" w:rsidRDefault="00750E71" w:rsidP="008318B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Начальный размер платы по договору на размещение НТО, 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50E71" w:rsidRPr="00F63239" w:rsidRDefault="00750E71" w:rsidP="008318B3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Размер задатка 100% от начального размера платы по договору на размещение НТО, 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50E71" w:rsidRPr="00F63239" w:rsidRDefault="00750E71" w:rsidP="008318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F63239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Шаг аукциона 3% от начального размера платы по договору на размещение НТО, руб.</w:t>
            </w:r>
          </w:p>
        </w:tc>
      </w:tr>
      <w:tr w:rsidR="00750E71" w:rsidRPr="00F63239" w:rsidTr="00750E71">
        <w:trPr>
          <w:trHeight w:val="1262"/>
          <w:jc w:val="center"/>
        </w:trPr>
        <w:tc>
          <w:tcPr>
            <w:tcW w:w="572" w:type="dxa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7 кв., ул. Юбилейная, д. 43, площадка северо-западнее кафе «Салют»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19874.10  21052.71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19878.04  21052.01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19877.61  21049.55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19873.67  21050.25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19874.10  21052.71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63:09:0101170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750E71" w:rsidRPr="00F63239" w:rsidTr="008318B3">
        <w:trPr>
          <w:trHeight w:val="986"/>
          <w:jc w:val="center"/>
        </w:trPr>
        <w:tc>
          <w:tcPr>
            <w:tcW w:w="572" w:type="dxa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7 кв., ул. Фрунзе, 23, севернее  магазина «Посадский»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20231.31  21281.49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20231.72  21283.96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20235.66  21283.31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20235.26  21280.84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20231.31  21281.49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63:09:0101170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750E71" w:rsidRPr="00F63239" w:rsidTr="008318B3">
        <w:trPr>
          <w:trHeight w:val="1114"/>
          <w:jc w:val="center"/>
        </w:trPr>
        <w:tc>
          <w:tcPr>
            <w:tcW w:w="572" w:type="dxa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9 кв., пр-т Ст. Разина, площадка южнее д. 35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21105.45  22089.61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21102.49  22090.12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21103.05  22093.38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21106.01  22092.86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21105.45  22089.61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63:09:0101166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750E71" w:rsidRPr="00F63239" w:rsidTr="008318B3">
        <w:trPr>
          <w:trHeight w:val="1109"/>
          <w:jc w:val="center"/>
        </w:trPr>
        <w:tc>
          <w:tcPr>
            <w:tcW w:w="572" w:type="dxa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9 кв., б-р Туполева, 1А, площадка южнее ПМТ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21565.83  22515.03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21562.58  22515.60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21563.10  22518.55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21566.35  22517.98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21565.83  22515.03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63:09:0101166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750E71" w:rsidRPr="00F63239" w:rsidTr="008318B3">
        <w:trPr>
          <w:trHeight w:val="410"/>
          <w:jc w:val="center"/>
        </w:trPr>
        <w:tc>
          <w:tcPr>
            <w:tcW w:w="572" w:type="dxa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9 кв., пр-т Ленинский, 10Б, восточнее павильона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21646.49  21704.00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21647.03  21707.26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21649.99  21706.77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21649.45  21703.52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21646.49  21704.00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63:09:0101166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750E71" w:rsidRPr="00F63239" w:rsidTr="008318B3">
        <w:trPr>
          <w:trHeight w:val="1275"/>
          <w:jc w:val="center"/>
        </w:trPr>
        <w:tc>
          <w:tcPr>
            <w:tcW w:w="572" w:type="dxa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район. 10 кв., б-р Луначарского, 2А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22044.04  23455.65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22046.50  23455.23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22045.83  23451.29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22043.37  23451.71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22044.04  23455.65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63:09:0101162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750E71" w:rsidRPr="00F63239" w:rsidTr="008318B3">
        <w:trPr>
          <w:trHeight w:val="1122"/>
          <w:jc w:val="center"/>
        </w:trPr>
        <w:tc>
          <w:tcPr>
            <w:tcW w:w="572" w:type="dxa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1378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 10 кв., б-р Луначарского, площадка юго-западнее 12А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21618.38  23061.15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21617.97  23058.69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21614.03  23059.33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21614.43  23061.80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21618.38  23061.15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63:09:0101162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750E71" w:rsidRPr="00F63239" w:rsidTr="008318B3">
        <w:trPr>
          <w:trHeight w:val="835"/>
          <w:jc w:val="center"/>
        </w:trPr>
        <w:tc>
          <w:tcPr>
            <w:tcW w:w="572" w:type="dxa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1379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10 кв., пр-т Ст. Разина, 19А, южнее здания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21262.28  23004.77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21261.68  23000.82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21259.21  23001.19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21259.81  23005.15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21262.28  23004.77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63:09:0101162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750E71" w:rsidRPr="00F63239" w:rsidTr="008318B3">
        <w:trPr>
          <w:trHeight w:val="1120"/>
          <w:jc w:val="center"/>
        </w:trPr>
        <w:tc>
          <w:tcPr>
            <w:tcW w:w="572" w:type="dxa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1380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9 кв., б-р Туполева, 15, западнее дома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21566.18  21821.27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21565.51  21817.33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21563.04  21817.75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21563.72  21821.69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21566.18  21821.27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63:09:0101166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750E71" w:rsidRPr="00F63239" w:rsidTr="008318B3">
        <w:trPr>
          <w:trHeight w:val="1275"/>
          <w:jc w:val="center"/>
        </w:trPr>
        <w:tc>
          <w:tcPr>
            <w:tcW w:w="572" w:type="dxa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10 кв., ул. Ворошилова, севернее д. 18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22149.37  22820.41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22148.81  22817.16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22145.85  22817.67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22146.41  22820.92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22149.37  22820.41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63:09:0101162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750E71" w:rsidRPr="00F63239" w:rsidTr="008318B3">
        <w:trPr>
          <w:trHeight w:val="1107"/>
          <w:jc w:val="center"/>
        </w:trPr>
        <w:tc>
          <w:tcPr>
            <w:tcW w:w="572" w:type="dxa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1385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12 кв., ул. Автостроителей, 68, северо-восточнее ТЦ «Николаевский»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23216.04  23237.09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23215.31  23233.16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23212.85  23233.62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23213.58  23237.55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23216.04  23237.09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63:09:0101150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750E71" w:rsidRPr="00F63239" w:rsidTr="008318B3">
        <w:trPr>
          <w:trHeight w:val="127"/>
          <w:jc w:val="center"/>
        </w:trPr>
        <w:tc>
          <w:tcPr>
            <w:tcW w:w="572" w:type="dxa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1386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Самарская область, 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13 кв., ул. Ворошилова, юго-западнее д. 49А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22150.74  22390.60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22150.06  22386.66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22147.60  22387.08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22148.27  22391.03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22150.74  22390.60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63:09:0101167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  <w:tr w:rsidR="00750E71" w:rsidRPr="00F63239" w:rsidTr="008318B3">
        <w:trPr>
          <w:trHeight w:val="126"/>
          <w:jc w:val="center"/>
        </w:trPr>
        <w:tc>
          <w:tcPr>
            <w:tcW w:w="572" w:type="dxa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450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26А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1387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Самарская область,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г. Тольятти, Автозаводский район, 15 кв., ул. 70 лет Октября, д. 55, площадка северо-восточнее почтового отделения 44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Местная система координат г. Тольятти</w:t>
            </w:r>
          </w:p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22827.42  24426.38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22831.36  24425.71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22830.94  24423.25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22827.00  24423.92</w:t>
            </w: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22827.42  24426.38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63:09:0101152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передвижное сооружение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0E71" w:rsidRPr="00945022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4502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продовольственная - палатка по реализации плодоовощной продукции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750E71" w:rsidRDefault="00750E71" w:rsidP="00750E71">
            <w:pPr>
              <w:spacing w:after="0" w:line="240" w:lineRule="auto"/>
              <w:jc w:val="center"/>
            </w:pPr>
            <w:r w:rsidRPr="00F01D8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01.04.2026 - 30.09.2026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24 700</w:t>
            </w:r>
            <w:r w:rsidRPr="00410E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750E71" w:rsidRPr="00410ED7" w:rsidRDefault="00750E71" w:rsidP="0075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741,00</w:t>
            </w:r>
          </w:p>
        </w:tc>
      </w:tr>
    </w:tbl>
    <w:p w:rsidR="00750E71" w:rsidRPr="005E6366" w:rsidRDefault="00750E71" w:rsidP="00750E71">
      <w:pPr>
        <w:spacing w:after="1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E71" w:rsidRPr="005E6366" w:rsidRDefault="00750E71" w:rsidP="00750E71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Участниками аукциона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юридические лица, индивидуальные предприниматели, физические лица, применяющие специальный налоговый режим «Налог на профессиональный доход».</w:t>
      </w:r>
    </w:p>
    <w:p w:rsidR="00750E71" w:rsidRDefault="00750E71" w:rsidP="00750E71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Форма подачи предложений о цене –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открытая.</w:t>
      </w:r>
    </w:p>
    <w:p w:rsidR="00750E71" w:rsidRDefault="00750E71" w:rsidP="00750E71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750E71" w:rsidRPr="005E6366" w:rsidRDefault="00750E71" w:rsidP="00750E71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участие в аукционе –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13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02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(08:00 МСК).</w:t>
      </w:r>
    </w:p>
    <w:p w:rsidR="00750E71" w:rsidRPr="005E6366" w:rsidRDefault="00750E71" w:rsidP="00750E71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участие в аукционе –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10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03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по местному времени (8:00 МСК). </w:t>
      </w:r>
    </w:p>
    <w:p w:rsidR="00750E71" w:rsidRPr="005E6366" w:rsidRDefault="00750E71" w:rsidP="00750E71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color w:val="00B050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рассмотрения заявок на участие в аукционе (определение участников аукциона) 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– 1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03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. </w:t>
      </w:r>
    </w:p>
    <w:p w:rsidR="00750E71" w:rsidRDefault="00750E71" w:rsidP="00750E71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ab/>
        <w:t xml:space="preserve">Дата и время проведения аукциона (дата и время начала приема предложений о цене от участников аукциона) –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03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</w:t>
      </w:r>
      <w:r w:rsidRPr="00750E71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13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 по местному времени (</w:t>
      </w:r>
      <w:r w:rsidR="004C5FB4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12</w:t>
      </w:r>
      <w:bookmarkStart w:id="0" w:name="_GoBack"/>
      <w:bookmarkEnd w:id="0"/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:00 МСК). </w:t>
      </w:r>
    </w:p>
    <w:p w:rsidR="00750E71" w:rsidRPr="005E6366" w:rsidRDefault="00750E71" w:rsidP="00750E71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Место проведения аукциона: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750E71" w:rsidRPr="005E6366" w:rsidRDefault="00750E71" w:rsidP="00750E71">
      <w:pPr>
        <w:widowControl w:val="0"/>
        <w:spacing w:after="12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Порядок регистрации на электронной площадке:</w:t>
      </w:r>
    </w:p>
    <w:p w:rsidR="00750E71" w:rsidRPr="005E6366" w:rsidRDefault="00750E71" w:rsidP="00750E71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обеспечения доступа к участию в электронном аукционе юридическим лицам, индивидуальным предпринимателям, физическим лицам, применяющим специальный налоговый режим «Налог на профессиональный доход» (далее – Претендентам) необходимо пройти процедуру регистрации на электронной площадке.</w:t>
      </w:r>
    </w:p>
    <w:p w:rsidR="00750E71" w:rsidRPr="005E6366" w:rsidRDefault="00750E71" w:rsidP="00750E71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750E71" w:rsidRPr="005E6366" w:rsidRDefault="00750E71" w:rsidP="00750E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регистрации на электронной площадке подлежат Претенденты, ранее не зарегистрированные на электронной площадке или регистрация которых на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площадке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ими прекращена.</w:t>
      </w:r>
    </w:p>
    <w:p w:rsidR="00750E71" w:rsidRPr="005E6366" w:rsidRDefault="00750E71" w:rsidP="00750E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750E71" w:rsidRPr="005E6366" w:rsidRDefault="00750E71" w:rsidP="00750E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организатором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организатора, претендента или участника. </w:t>
      </w:r>
    </w:p>
    <w:p w:rsidR="00750E71" w:rsidRPr="005E6366" w:rsidRDefault="00750E71" w:rsidP="00750E71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порядком, установленным Регламентом торговой секции «Приватизация, аренда и продажа прав» (</w:t>
      </w:r>
      <w:hyperlink r:id="rId6" w:history="1"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http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://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utp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sberbank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-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ast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.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/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AP</w:t>
        </w:r>
      </w:hyperlink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50E71" w:rsidRPr="005E6366" w:rsidRDefault="00750E71" w:rsidP="00750E71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18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8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орядок подачи заявок на участие в аукционе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50E71" w:rsidRPr="005E6366" w:rsidRDefault="00750E71" w:rsidP="00750E7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участия в аукционе претенденты подают заявку путем заполнения ее электронной формы, размещенной в открытой части электронной площадки, с приложением документов в соответствии с перечнем, приведенным в извещении о проведении аукциона.</w:t>
      </w:r>
    </w:p>
    <w:p w:rsidR="00750E71" w:rsidRPr="005E6366" w:rsidRDefault="00750E71" w:rsidP="00750E7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каждому лоту претендент имеет право подать только одну заявку. При участии в аукционе по нескольким лотам на каждый лот подается отдельная заявка.</w:t>
      </w:r>
    </w:p>
    <w:p w:rsidR="00750E71" w:rsidRPr="005E6366" w:rsidRDefault="00750E71" w:rsidP="00750E7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претенденты представляют в электронном виде следующие документы:</w:t>
      </w:r>
    </w:p>
    <w:p w:rsidR="00750E71" w:rsidRPr="005E6366" w:rsidRDefault="00750E71" w:rsidP="00750E7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заявку на участие в аукционе, путем заполнения ее электронной формы;</w:t>
      </w:r>
    </w:p>
    <w:p w:rsidR="00750E71" w:rsidRPr="005E6366" w:rsidRDefault="00750E71" w:rsidP="00750E7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претендентом является иностранное юридическое лицо;</w:t>
      </w:r>
    </w:p>
    <w:p w:rsidR="00750E71" w:rsidRPr="005E6366" w:rsidRDefault="00750E71" w:rsidP="00750E7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копии документов, удостоверяющих личность претендента (для индивидуальных предпринимателей, физических лиц, применяющих специальный налоговый режим «Налог на профессиональный доход»).</w:t>
      </w:r>
    </w:p>
    <w:p w:rsidR="00750E71" w:rsidRPr="005E6366" w:rsidRDefault="00750E71" w:rsidP="00750E7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50E71" w:rsidRPr="005E6366" w:rsidRDefault="00750E71" w:rsidP="00750E71">
      <w:pPr>
        <w:widowControl w:val="0"/>
        <w:autoSpaceDE w:val="0"/>
        <w:autoSpaceDN w:val="0"/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Задаток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устанавливается в размере 100 % от начальной цены выставляемого на аукцион лота. </w:t>
      </w:r>
    </w:p>
    <w:p w:rsidR="00750E71" w:rsidRPr="005E6366" w:rsidRDefault="00750E71" w:rsidP="00750E7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допуска к участию в аукционе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750E71" w:rsidRPr="005E6366" w:rsidRDefault="00750E71" w:rsidP="00750E71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торгах, порядок возврата задатков, осуществляются в соответствии с Регламентом электронной площадки.</w:t>
      </w:r>
    </w:p>
    <w:p w:rsidR="00750E71" w:rsidRDefault="00750E71" w:rsidP="00750E71">
      <w:pPr>
        <w:spacing w:after="0" w:line="276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750E71" w:rsidRPr="005E6366" w:rsidRDefault="00750E71" w:rsidP="00750E71">
      <w:pPr>
        <w:spacing w:after="0" w:line="276" w:lineRule="auto"/>
        <w:ind w:firstLine="708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Реквизиты банковского счета для перечисления задатка:</w:t>
      </w:r>
    </w:p>
    <w:p w:rsidR="00750E71" w:rsidRPr="005E6366" w:rsidRDefault="00750E71" w:rsidP="00750E71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ПОЛУЧАТЕЛЬ:</w:t>
      </w:r>
    </w:p>
    <w:p w:rsidR="00750E71" w:rsidRPr="005E6366" w:rsidRDefault="00750E71" w:rsidP="00750E71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Наименование: АО «Сбербанк-АСТ», ИНН: 7707308480, КПП: 770401001</w:t>
      </w: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Расчетный счет: 40702810300020038047</w:t>
      </w:r>
    </w:p>
    <w:p w:rsidR="00750E71" w:rsidRPr="005E6366" w:rsidRDefault="00750E71" w:rsidP="00750E71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БАНК ПОЛУЧАТЕЛЯ:</w:t>
      </w:r>
    </w:p>
    <w:p w:rsidR="00750E71" w:rsidRPr="005E6366" w:rsidRDefault="00750E71" w:rsidP="00750E71">
      <w:pPr>
        <w:spacing w:after="0" w:line="276" w:lineRule="auto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банка: ПАО «СБЕРБАНК РОССИИ» Г. МОСКВА, БИК: 044525225</w:t>
      </w:r>
      <w:r w:rsidRPr="005E6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Корреспондентский счет: 30101810400000000225.</w:t>
      </w:r>
    </w:p>
    <w:p w:rsidR="00750E71" w:rsidRDefault="00750E71" w:rsidP="00750E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E71" w:rsidRPr="005E6366" w:rsidRDefault="00750E71" w:rsidP="00750E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внесения задатка: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в сумме задатка должны быть зачислены на лицевой счет Претендента не позднее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11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03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750E71" w:rsidRPr="005E6366" w:rsidRDefault="00750E71" w:rsidP="00750E71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50E71" w:rsidRPr="005E6366" w:rsidRDefault="00750E71" w:rsidP="00750E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участникам аукциона, за исключением его победителя, участника, который сделал предпоследнее предложение о размере платы по договору - в течение 3 рабочих дней со дня подписания протокола о результатах аукциона;</w:t>
      </w:r>
    </w:p>
    <w:p w:rsidR="00750E71" w:rsidRPr="005E6366" w:rsidRDefault="00750E71" w:rsidP="00750E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участнику аукциона, который сделал предпоследнее предложение о размере платы по договору, задаток возвращается в течение 3 рабочих дней со дня подписания договора на размещение нестационарного торгового объекта победителем аукциона;</w:t>
      </w:r>
    </w:p>
    <w:p w:rsidR="00750E71" w:rsidRPr="005E6366" w:rsidRDefault="00750E71" w:rsidP="00750E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3 рабочих дней со дня оформления протокола рассмотрения заявок на участие в аукционе;</w:t>
      </w:r>
    </w:p>
    <w:p w:rsidR="00750E71" w:rsidRPr="005E6366" w:rsidRDefault="00750E71" w:rsidP="00750E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претендентом заявки на участие в аукционе до даты окончания срока приема заявок – в течение 3 рабочих дней со дня поступления оператору уведомления об отзыве заявки;</w:t>
      </w:r>
    </w:p>
    <w:p w:rsidR="00750E71" w:rsidRPr="005E6366" w:rsidRDefault="00750E71" w:rsidP="00750E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отзыва претендентом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3 рабочих дней со дня подписания протокола о результатах аукциона;</w:t>
      </w:r>
    </w:p>
    <w:p w:rsidR="00750E71" w:rsidRPr="005E6366" w:rsidRDefault="00750E71" w:rsidP="00750E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признания аукциона несостоявшимся - в течение 3 рабочих дней со дня принятия решения о признании аукциона несостоявшимся (за исключением единственного участника);</w:t>
      </w:r>
    </w:p>
    <w:p w:rsidR="00750E71" w:rsidRPr="005E6366" w:rsidRDefault="00750E71" w:rsidP="00750E7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3 рабочих дней со дня размещения извещения об отмене аукциона.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прекращает блокирование в отношении денежных средств участников аукциона, заблокированных в размере задатка на их лицевых счетах на электронной площадке после подписания Организатором аукциона протокола о результатах аукциона, за исключением победителя аукциона, единственного допущенного участника,</w:t>
      </w:r>
      <w:r w:rsidRPr="005E6366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единственного принявшего участие в аукционе участника, участника, который сделал предпоследнее предложение о размере платы по договору.</w:t>
      </w:r>
    </w:p>
    <w:p w:rsidR="00750E71" w:rsidRPr="005E6366" w:rsidRDefault="00750E71" w:rsidP="00750E71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а также задаток,</w:t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внесенный лицом, с которым договор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размещение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нестационарного торгового объекта заключается в соответствии с пунктами 3.24, 3.30, 3.33, 3.34 Порядка № 426, засчитываются в оплату по договору на размещение нестационарного торгового объекта. Задатки, внесенные указанными лицами, не заключившими в установленном порядке договор на размещение нестационарного торгового объекта вследствие уклонения от заключения указанного договора, не возвращаются.</w:t>
      </w:r>
    </w:p>
    <w:p w:rsidR="00750E71" w:rsidRPr="005E6366" w:rsidRDefault="00750E71" w:rsidP="00750E7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50E71" w:rsidRPr="005E6366" w:rsidRDefault="00750E71" w:rsidP="00750E71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Претендент не допускается к участию в аукционе в следующих случаях:</w:t>
      </w:r>
    </w:p>
    <w:p w:rsidR="00750E71" w:rsidRPr="005E6366" w:rsidRDefault="00750E71" w:rsidP="00750E7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необходимых для участия в аукционе документов;</w:t>
      </w:r>
    </w:p>
    <w:p w:rsidR="00750E71" w:rsidRPr="005E6366" w:rsidRDefault="00750E71" w:rsidP="00750E7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непоступление</w:t>
      </w:r>
      <w:proofErr w:type="spell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750E71" w:rsidRPr="005E6366" w:rsidRDefault="00750E71" w:rsidP="00750E7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подача заявки на участие в аукционе лицом, которое не имеет права быть участником аукциона.</w:t>
      </w:r>
    </w:p>
    <w:p w:rsidR="00750E71" w:rsidRPr="005E6366" w:rsidRDefault="00750E71" w:rsidP="00750E7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участникам аукциона и претендентам, не допущенным к участию в аукционе, направляются Оператором электронной площадки не позднее дня, следующего после дня подписания протокола </w:t>
      </w:r>
      <w:r w:rsidRPr="005E6366">
        <w:rPr>
          <w:rFonts w:ascii="Times New Roman" w:eastAsia="Times New Roman" w:hAnsi="Times New Roman" w:cs="Calibri"/>
          <w:sz w:val="24"/>
          <w:szCs w:val="24"/>
          <w:lang w:eastAsia="ru-RU"/>
        </w:rPr>
        <w:t>рассмотрения заявок на участие в аукционе.</w:t>
      </w:r>
    </w:p>
    <w:p w:rsidR="00750E71" w:rsidRPr="005E6366" w:rsidRDefault="00750E71" w:rsidP="00750E7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Порядок проведения аукциона на электронной площадке.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предложений о цене (торговая сессия) проводится на электронной площадке в день и время, указанные в извещении о проведении аукциона.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начала подачи предложений о цене в ходе торговой сессии Оператор обеспечивает в личном кабинете Участника возможность ввода предложений о цене посредством штатного интерфейса отдельно по каждому лоту.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Организатором аукциона в фиксированной сумме, составляющей 3% начальной цены аукциона, и не изменяется в течение всего времени подачи предложений о цене.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для подачи предложений о цене аукциона определяется в следующем порядке: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для подачи первого предложения о цене аукциона составляет 10 (десять) минут с момента начала аукциона;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поступления предложения о цене аукциона, увеличивающего начальную цену аукциона или текущее лучшее предложение о цене аукциона, время для подачи предложений о цене продлевается на 10 (десять) минут с момента приема Оператором каждого из таких предложений.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10 (десяти) минут после предоставления лучшего текущего предложения о цене аукциона не поступило следующее лучшее предложение о цене аукциона, подача предложений о цене автоматически, при помощи программных и технических средств торговой секции завершается.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течение времени для подачи первого предложения о цене аукциона не поступает ни одного предложения о цене аукциона, подача предложений о цене автоматически при помощи программных и технических средств торговой секции завершается.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также как время, оставшееся до окончания торгов в минутах.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подачи предложений о цене аукциона Оператор программными средствами электронной </w:t>
      </w:r>
      <w:proofErr w:type="gramStart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  обеспечивает</w:t>
      </w:r>
      <w:proofErr w:type="gramEnd"/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отклонение предложения о цене аукциона в момент его поступления и соответствующее уведомление участника аукциона, в случаях, если: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предложение о цене аукциона подано до начала или по истечении установленного времени для подачи предложений о цене аукциона;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аукциона ниже начальной цены;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аукциона равно нулю;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представленное участником аукциона предложение о цене аукциона меньше ранее представленных предложений.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наиболее высокую цену договора.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было подано ни одной заявки на участие в аукционе либо ни один из претендентов не признан участником;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принято решение о признании только одного претендента участником аукциона;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 один из участников аукциона не сделал предложение о начальной цене;</w:t>
      </w:r>
    </w:p>
    <w:p w:rsidR="00750E71" w:rsidRPr="005E6366" w:rsidRDefault="00750E71" w:rsidP="00750E7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поступило ни одного предложения о цене, которое предусматривало бы более высокий, чем начальный размер платы по договору.</w:t>
      </w:r>
    </w:p>
    <w:p w:rsidR="00750E71" w:rsidRPr="005E6366" w:rsidRDefault="00750E71" w:rsidP="00750E7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на размещение нестационарного торгового объекта (Приложение № 2 к </w:t>
      </w:r>
      <w:r w:rsidRPr="005E63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постановлению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администрации городского округа Тольятти от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02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6 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309</w:t>
      </w:r>
      <w:r w:rsidRPr="005E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-п/1</w:t>
      </w:r>
      <w:r w:rsidRPr="005E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заключается в электронной форме на электронной площадке Управлением потребительского рынка администрации городского округа Тольятти с единственным участником или победителем электронного аукциона не ранее чем через 10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</w:t>
      </w:r>
      <w:hyperlink r:id="rId7" w:history="1"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www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torgi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gov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</w:hyperlink>
      <w:r w:rsidRPr="005E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на официальном сайте администрации городского округа Тольятти </w:t>
      </w:r>
      <w:hyperlink r:id="rId8" w:history="1"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http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://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www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tgl</w:t>
        </w:r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proofErr w:type="spellStart"/>
        <w:r w:rsidRPr="005E6366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 w:eastAsia="ru-RU"/>
          </w:rPr>
          <w:t>ru</w:t>
        </w:r>
        <w:proofErr w:type="spellEnd"/>
      </w:hyperlink>
      <w:r w:rsidRPr="005E63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50E71" w:rsidRDefault="00750E71" w:rsidP="00750E71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</w:pPr>
      <w:r w:rsidRPr="005E6366">
        <w:rPr>
          <w:rFonts w:ascii="Times New Roman" w:eastAsia="Calibri" w:hAnsi="Times New Roman" w:cs="Times New Roman"/>
          <w:sz w:val="24"/>
          <w:szCs w:val="24"/>
        </w:rPr>
        <w:t>По результатам проведения электронного аукциона договор на размещение нестационарного торгового объекта заключается в электронной форме на электронной площадке и подписывается усиленной квалифицированной электронной подписью сторон такого договора.</w:t>
      </w:r>
    </w:p>
    <w:p w:rsidR="00E10C92" w:rsidRDefault="00E10C92"/>
    <w:sectPr w:rsidR="00E10C92" w:rsidSect="0097301C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71"/>
    <w:rsid w:val="004C5FB4"/>
    <w:rsid w:val="00750E71"/>
    <w:rsid w:val="00E1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997B"/>
  <w15:chartTrackingRefBased/>
  <w15:docId w15:val="{864A3938-A99C-45A3-A5EA-EEA89B77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tp.sberbank-ast.ru/AP" TargetMode="External"/><Relationship Id="rId5" Type="http://schemas.openxmlformats.org/officeDocument/2006/relationships/hyperlink" Target="http://utp.sberbank-ast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berbankast.ru/Page.aspx?cid=27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3180</Words>
  <Characters>18131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о проведении электронного аукциона на право заключения договоров на размещение н</vt:lpstr>
      <vt:lpstr>торговых объектов на землях или земельных участках, государственная собственност</vt:lpstr>
      <vt:lpstr>на территории городского округа Тольятти (лоты 14А-26А)</vt:lpstr>
      <vt:lpstr>Аукцион в электронной форме на право заключения договора на размещение нестацион</vt:lpstr>
      <vt:lpstr>Реквизиты решения о проведении аукциона - постановление администрации городского</vt:lpstr>
      <vt:lpstr>Адрес электронной площадки в информационно-телекоммуникационной сети «Интернет»,</vt:lpstr>
      <vt:lpstr/>
      <vt:lpstr/>
      <vt:lpstr>ПРЕДМЕТ АУКЦИОНА </vt:lpstr>
      <vt:lpstr/>
      <vt:lpstr>Платежи по перечислению задатка для участия в торгах, порядок возврата задатков</vt:lpstr>
      <vt:lpstr>Лицам, перечислившим задаток для участия в аукционе, денежные средства возвраща</vt:lpstr>
      <vt:lpstr>Задаток, внесенный лицом, признанным победителем аукциона, а также задаток, вне</vt:lpstr>
      <vt:lpstr>Претендент не допускается к участию в аукционе в следующих случаях:</vt:lpstr>
    </vt:vector>
  </TitlesOfParts>
  <Company/>
  <LinksUpToDate>false</LinksUpToDate>
  <CharactersWithSpaces>21269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2</cp:revision>
  <dcterms:created xsi:type="dcterms:W3CDTF">2026-02-10T09:08:00Z</dcterms:created>
  <dcterms:modified xsi:type="dcterms:W3CDTF">2026-02-10T09:41:00Z</dcterms:modified>
</cp:coreProperties>
</file>