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площадью </w:t>
      </w:r>
      <w:r w:rsidR="00331888">
        <w:rPr>
          <w:b/>
        </w:rPr>
        <w:t>58,7</w:t>
      </w:r>
      <w:r w:rsidR="00517A07" w:rsidRPr="00517A07">
        <w:rPr>
          <w:b/>
        </w:rPr>
        <w:t xml:space="preserve">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 xml:space="preserve">, расположенного по адресу: г. Тольятти, </w:t>
      </w:r>
      <w:r w:rsidR="00C25FFE">
        <w:rPr>
          <w:b/>
        </w:rPr>
        <w:t>Автозаводский</w:t>
      </w:r>
      <w:r w:rsidR="00517A07" w:rsidRPr="00517A07">
        <w:rPr>
          <w:b/>
        </w:rPr>
        <w:t xml:space="preserve"> р-н, </w:t>
      </w:r>
      <w:r w:rsidR="0038426B">
        <w:rPr>
          <w:b/>
        </w:rPr>
        <w:t>бульвар</w:t>
      </w:r>
      <w:r w:rsidR="00517A07" w:rsidRPr="00517A07">
        <w:rPr>
          <w:b/>
        </w:rPr>
        <w:t xml:space="preserve"> </w:t>
      </w:r>
      <w:r w:rsidR="00331888">
        <w:rPr>
          <w:b/>
        </w:rPr>
        <w:t>Космонавтов</w:t>
      </w:r>
      <w:r w:rsidR="00517A07" w:rsidRPr="00517A07">
        <w:rPr>
          <w:b/>
        </w:rPr>
        <w:t xml:space="preserve">, д. </w:t>
      </w:r>
      <w:r w:rsidR="00331888">
        <w:rPr>
          <w:b/>
        </w:rPr>
        <w:t>4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331888">
        <w:t>19.11</w:t>
      </w:r>
      <w:r w:rsidR="00D36280">
        <w:t>.2019</w:t>
      </w:r>
      <w:r w:rsidR="00517A07" w:rsidRPr="00517A07">
        <w:t xml:space="preserve"> № </w:t>
      </w:r>
      <w:r w:rsidR="00331888">
        <w:t>3166</w:t>
      </w:r>
      <w:r w:rsidR="00517A07" w:rsidRPr="00517A07">
        <w:t>-п/1 «</w:t>
      </w:r>
      <w:r w:rsidR="002E63C4" w:rsidRPr="002E63C4">
        <w:t xml:space="preserve"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площадью </w:t>
      </w:r>
      <w:r w:rsidR="00331888">
        <w:t>58,7</w:t>
      </w:r>
      <w:r w:rsidR="00C25FFE" w:rsidRPr="00C25FFE">
        <w:t xml:space="preserve"> кв</w:t>
      </w:r>
      <w:proofErr w:type="gramStart"/>
      <w:r w:rsidR="00C25FFE" w:rsidRPr="00C25FFE">
        <w:t>.м</w:t>
      </w:r>
      <w:proofErr w:type="gramEnd"/>
      <w:r w:rsidR="00C25FFE" w:rsidRPr="00C25FFE">
        <w:t xml:space="preserve">, расположенного по адресу: г. Тольятти, Автозаводский р-н, ул. </w:t>
      </w:r>
      <w:r w:rsidR="00331888">
        <w:t>Космонавтов</w:t>
      </w:r>
      <w:r w:rsidR="00C25FFE" w:rsidRPr="00C25FFE">
        <w:t xml:space="preserve">, д. </w:t>
      </w:r>
      <w:r w:rsidR="00331888">
        <w:t>4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C215C" w:rsidRPr="00045492">
          <w:rPr>
            <w:rStyle w:val="a3"/>
            <w:lang w:val="en-US"/>
          </w:rPr>
          <w:t>bse</w:t>
        </w:r>
        <w:r w:rsidR="001C215C" w:rsidRPr="00045492">
          <w:rPr>
            <w:rStyle w:val="a3"/>
          </w:rPr>
          <w:t>@</w:t>
        </w:r>
        <w:r w:rsidR="001C215C" w:rsidRPr="00045492">
          <w:rPr>
            <w:rStyle w:val="a3"/>
            <w:lang w:val="en-US"/>
          </w:rPr>
          <w:t>tgl</w:t>
        </w:r>
        <w:r w:rsidR="001C215C" w:rsidRPr="00045492">
          <w:rPr>
            <w:rStyle w:val="a3"/>
          </w:rPr>
          <w:t>.</w:t>
        </w:r>
        <w:r w:rsidR="001C215C" w:rsidRPr="00045492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Pr="005544E7">
        <w:rPr>
          <w:kern w:val="2"/>
        </w:rPr>
        <w:t>54-36-94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F17800" w:rsidRPr="009B2841">
        <w:rPr>
          <w:kern w:val="2"/>
        </w:rPr>
        <w:t>4</w:t>
      </w:r>
      <w:r w:rsidR="001E6238" w:rsidRPr="009B2841">
        <w:rPr>
          <w:kern w:val="2"/>
        </w:rPr>
        <w:t>-95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331888">
        <w:rPr>
          <w:sz w:val="24"/>
          <w:szCs w:val="24"/>
        </w:rPr>
        <w:t>58,7</w:t>
      </w:r>
      <w:r w:rsidR="00517A07" w:rsidRPr="00517A07">
        <w:rPr>
          <w:sz w:val="24"/>
          <w:szCs w:val="24"/>
        </w:rPr>
        <w:t xml:space="preserve"> кв</w:t>
      </w:r>
      <w:proofErr w:type="gramStart"/>
      <w:r w:rsidR="00517A07" w:rsidRPr="00517A07">
        <w:rPr>
          <w:sz w:val="24"/>
          <w:szCs w:val="24"/>
        </w:rPr>
        <w:t>.м</w:t>
      </w:r>
      <w:proofErr w:type="gramEnd"/>
      <w:r w:rsidR="00C25FFE">
        <w:rPr>
          <w:sz w:val="24"/>
          <w:szCs w:val="24"/>
        </w:rPr>
        <w:t xml:space="preserve">, расположенного 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</w:t>
      </w:r>
      <w:r w:rsidR="00331888">
        <w:rPr>
          <w:sz w:val="24"/>
          <w:szCs w:val="24"/>
        </w:rPr>
        <w:t>№</w:t>
      </w:r>
      <w:r w:rsidR="00C25FFE">
        <w:rPr>
          <w:sz w:val="24"/>
          <w:szCs w:val="24"/>
        </w:rPr>
        <w:t xml:space="preserve"> </w:t>
      </w:r>
      <w:r w:rsidR="00331888">
        <w:rPr>
          <w:sz w:val="24"/>
          <w:szCs w:val="24"/>
        </w:rPr>
        <w:t>1, 2, 3, 4, 5, 6, 13</w:t>
      </w:r>
      <w:r w:rsidR="00C25FFE">
        <w:rPr>
          <w:sz w:val="24"/>
          <w:szCs w:val="24"/>
        </w:rPr>
        <w:t>),</w:t>
      </w:r>
      <w:r w:rsidR="00517A07" w:rsidRPr="00517A07">
        <w:rPr>
          <w:sz w:val="24"/>
          <w:szCs w:val="24"/>
        </w:rPr>
        <w:t xml:space="preserve"> по адресу:</w:t>
      </w:r>
      <w:r w:rsidR="006533AE">
        <w:rPr>
          <w:sz w:val="24"/>
          <w:szCs w:val="24"/>
        </w:rPr>
        <w:t xml:space="preserve"> </w:t>
      </w:r>
      <w:r w:rsidR="00517A07" w:rsidRPr="00517A07">
        <w:rPr>
          <w:sz w:val="24"/>
          <w:szCs w:val="24"/>
        </w:rPr>
        <w:t xml:space="preserve"> г. Тольятти, </w:t>
      </w:r>
      <w:r w:rsidR="00C25FFE">
        <w:rPr>
          <w:sz w:val="24"/>
          <w:szCs w:val="24"/>
        </w:rPr>
        <w:t>Автозаводский</w:t>
      </w:r>
      <w:r w:rsidR="00517A07" w:rsidRPr="00517A07">
        <w:rPr>
          <w:sz w:val="24"/>
          <w:szCs w:val="24"/>
        </w:rPr>
        <w:t xml:space="preserve"> район, </w:t>
      </w:r>
      <w:r w:rsidR="0038426B">
        <w:rPr>
          <w:sz w:val="24"/>
          <w:szCs w:val="24"/>
        </w:rPr>
        <w:t>б-р</w:t>
      </w:r>
      <w:r w:rsidR="00517A07" w:rsidRPr="00517A07">
        <w:rPr>
          <w:sz w:val="24"/>
          <w:szCs w:val="24"/>
        </w:rPr>
        <w:t xml:space="preserve"> </w:t>
      </w:r>
      <w:r w:rsidR="00331888">
        <w:rPr>
          <w:sz w:val="24"/>
          <w:szCs w:val="24"/>
        </w:rPr>
        <w:t>Космонавтов</w:t>
      </w:r>
      <w:r w:rsidR="00517A07" w:rsidRPr="00517A07">
        <w:rPr>
          <w:sz w:val="24"/>
          <w:szCs w:val="24"/>
        </w:rPr>
        <w:t xml:space="preserve">, д. </w:t>
      </w:r>
      <w:r w:rsidR="00331888">
        <w:rPr>
          <w:sz w:val="24"/>
          <w:szCs w:val="24"/>
        </w:rPr>
        <w:t>4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proofErr w:type="gramStart"/>
      <w:r w:rsidRPr="003F6BAC">
        <w:rPr>
          <w:sz w:val="24"/>
        </w:rPr>
        <w:t>Технические характеристики</w:t>
      </w:r>
      <w:r>
        <w:rPr>
          <w:sz w:val="24"/>
        </w:rPr>
        <w:t xml:space="preserve"> </w:t>
      </w:r>
      <w:r w:rsidR="00331888">
        <w:rPr>
          <w:sz w:val="24"/>
        </w:rPr>
        <w:t>жилого</w:t>
      </w:r>
      <w:r>
        <w:rPr>
          <w:sz w:val="24"/>
        </w:rPr>
        <w:t xml:space="preserve"> дома</w:t>
      </w:r>
      <w:r w:rsidRPr="003F6BAC">
        <w:rPr>
          <w:sz w:val="24"/>
        </w:rPr>
        <w:t xml:space="preserve">, </w:t>
      </w:r>
      <w:r>
        <w:rPr>
          <w:sz w:val="24"/>
        </w:rPr>
        <w:t>в котором находится нежилое помещение</w:t>
      </w:r>
      <w:r w:rsidR="00C25FFE">
        <w:rPr>
          <w:sz w:val="24"/>
        </w:rPr>
        <w:t xml:space="preserve">; </w:t>
      </w:r>
      <w:r w:rsidR="00331888">
        <w:rPr>
          <w:sz w:val="24"/>
        </w:rPr>
        <w:t>фундамент: ж/бетонные блоки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стены: </w:t>
      </w:r>
      <w:r w:rsidR="00331888">
        <w:rPr>
          <w:sz w:val="24"/>
        </w:rPr>
        <w:t>стеновые панели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r w:rsidR="00331888">
        <w:rPr>
          <w:sz w:val="24"/>
        </w:rPr>
        <w:t>рулонная</w:t>
      </w:r>
      <w:r>
        <w:rPr>
          <w:sz w:val="24"/>
        </w:rPr>
        <w:t xml:space="preserve">;  наличие: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331888">
        <w:rPr>
          <w:sz w:val="24"/>
        </w:rPr>
        <w:t>водоснабжения (стальные трубы), электроосвещения (скрытая проводка).</w:t>
      </w:r>
      <w:proofErr w:type="gramEnd"/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 xml:space="preserve">а Тольятти от 26.05.2009 </w:t>
      </w:r>
      <w:r w:rsidRPr="00517A07">
        <w:rPr>
          <w:szCs w:val="20"/>
        </w:rPr>
        <w:t>№ 1190-п/1.</w:t>
      </w:r>
    </w:p>
    <w:p w:rsidR="004C5AFA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  <w:r w:rsidR="00331888">
        <w:t>универсальное.</w:t>
      </w:r>
    </w:p>
    <w:p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331888">
        <w:rPr>
          <w:sz w:val="24"/>
          <w:szCs w:val="24"/>
        </w:rPr>
        <w:t>10 118</w:t>
      </w:r>
      <w:r w:rsidR="00957A34" w:rsidRPr="00957A34">
        <w:rPr>
          <w:sz w:val="24"/>
          <w:szCs w:val="24"/>
        </w:rPr>
        <w:t xml:space="preserve"> (</w:t>
      </w:r>
      <w:r w:rsidR="00331888">
        <w:rPr>
          <w:sz w:val="24"/>
          <w:szCs w:val="24"/>
        </w:rPr>
        <w:t>Десять</w:t>
      </w:r>
      <w:r w:rsidR="006533AE">
        <w:rPr>
          <w:sz w:val="24"/>
          <w:szCs w:val="24"/>
        </w:rPr>
        <w:t xml:space="preserve"> тысяч</w:t>
      </w:r>
      <w:r w:rsidR="00957A34" w:rsidRPr="00957A34">
        <w:rPr>
          <w:sz w:val="24"/>
          <w:szCs w:val="24"/>
        </w:rPr>
        <w:t xml:space="preserve"> </w:t>
      </w:r>
      <w:r w:rsidR="00331888">
        <w:rPr>
          <w:sz w:val="24"/>
          <w:szCs w:val="24"/>
        </w:rPr>
        <w:t>сто восемнадцать) рублей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331888">
        <w:rPr>
          <w:sz w:val="24"/>
          <w:szCs w:val="24"/>
        </w:rPr>
        <w:t>23</w:t>
      </w:r>
      <w:r w:rsidR="00182AB2" w:rsidRPr="009B2841">
        <w:rPr>
          <w:sz w:val="24"/>
          <w:szCs w:val="24"/>
        </w:rPr>
        <w:t>.</w:t>
      </w:r>
      <w:r w:rsidR="00D36280">
        <w:rPr>
          <w:sz w:val="24"/>
          <w:szCs w:val="24"/>
        </w:rPr>
        <w:t>1</w:t>
      </w:r>
      <w:r w:rsidR="00331888">
        <w:rPr>
          <w:sz w:val="24"/>
          <w:szCs w:val="24"/>
        </w:rPr>
        <w:t>2</w:t>
      </w:r>
      <w:r w:rsidR="00046900" w:rsidRPr="009B2841">
        <w:rPr>
          <w:sz w:val="24"/>
          <w:szCs w:val="24"/>
        </w:rPr>
        <w:t>.201</w:t>
      </w:r>
      <w:r w:rsidR="00FD3134">
        <w:rPr>
          <w:sz w:val="24"/>
          <w:szCs w:val="24"/>
        </w:rPr>
        <w:t>9 г.</w:t>
      </w:r>
      <w:r w:rsidRPr="009B2841">
        <w:rPr>
          <w:sz w:val="24"/>
          <w:szCs w:val="24"/>
        </w:rPr>
        <w:t xml:space="preserve"> в </w:t>
      </w:r>
      <w:r w:rsidR="00331888">
        <w:rPr>
          <w:sz w:val="24"/>
          <w:szCs w:val="24"/>
        </w:rPr>
        <w:t>10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proofErr w:type="gramStart"/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331888">
        <w:t>29</w:t>
      </w:r>
      <w:r w:rsidR="00182AB2" w:rsidRPr="009B2841">
        <w:t>.</w:t>
      </w:r>
      <w:r w:rsidR="00331888">
        <w:t>11</w:t>
      </w:r>
      <w:r w:rsidR="00046900" w:rsidRPr="009B2841">
        <w:t>.201</w:t>
      </w:r>
      <w:r w:rsidR="002C4F68">
        <w:t>9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331888">
        <w:t>19</w:t>
      </w:r>
      <w:r w:rsidR="004B7C6A" w:rsidRPr="009B2841">
        <w:t>.</w:t>
      </w:r>
      <w:r w:rsidR="002C4F68">
        <w:t>1</w:t>
      </w:r>
      <w:r w:rsidR="00331888">
        <w:t>2</w:t>
      </w:r>
      <w:r w:rsidR="00046900" w:rsidRPr="009B2841">
        <w:t>.201</w:t>
      </w:r>
      <w:r w:rsidR="00FD3134">
        <w:t>9 г.</w:t>
      </w:r>
      <w:r w:rsidRPr="009B2841">
        <w:t xml:space="preserve"> в </w:t>
      </w:r>
      <w:r w:rsidR="00331888">
        <w:t>10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</w:t>
      </w:r>
      <w:r w:rsidRPr="009B2841">
        <w:lastRenderedPageBreak/>
        <w:t xml:space="preserve">основании заявления любого заинтересованного лица, поданного в письменной форме и поступившего не позднее </w:t>
      </w:r>
      <w:r w:rsidR="0046501F">
        <w:t>13.12</w:t>
      </w:r>
      <w:r w:rsidR="00FD3134">
        <w:t>.2019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46501F">
        <w:t>19.11</w:t>
      </w:r>
      <w:r w:rsidR="002C4F68">
        <w:t>.2019</w:t>
      </w:r>
      <w:r w:rsidR="000F073D" w:rsidRPr="000F073D">
        <w:t xml:space="preserve"> № </w:t>
      </w:r>
      <w:r w:rsidR="0046501F">
        <w:t>3166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46501F">
        <w:t>10 118</w:t>
      </w:r>
      <w:r w:rsidR="0046501F" w:rsidRPr="00957A34">
        <w:t xml:space="preserve"> (</w:t>
      </w:r>
      <w:r w:rsidR="0046501F">
        <w:t>Десять тысяч</w:t>
      </w:r>
      <w:r w:rsidR="0046501F" w:rsidRPr="00957A34">
        <w:t xml:space="preserve"> </w:t>
      </w:r>
      <w:r w:rsidR="0046501F">
        <w:t>сто восемнадцать) рублей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6D7F"/>
    <w:rsid w:val="000F7538"/>
    <w:rsid w:val="001008D4"/>
    <w:rsid w:val="00101A2A"/>
    <w:rsid w:val="00106BF8"/>
    <w:rsid w:val="0011419C"/>
    <w:rsid w:val="0011420A"/>
    <w:rsid w:val="00135A52"/>
    <w:rsid w:val="00136E5E"/>
    <w:rsid w:val="001610BC"/>
    <w:rsid w:val="0016278C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25B4D"/>
    <w:rsid w:val="00331888"/>
    <w:rsid w:val="003419C2"/>
    <w:rsid w:val="0034529C"/>
    <w:rsid w:val="003511D7"/>
    <w:rsid w:val="0036347D"/>
    <w:rsid w:val="00377089"/>
    <w:rsid w:val="0038194C"/>
    <w:rsid w:val="0038254A"/>
    <w:rsid w:val="0038426B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78A7"/>
    <w:rsid w:val="0040048A"/>
    <w:rsid w:val="00404DE4"/>
    <w:rsid w:val="004202C2"/>
    <w:rsid w:val="0044163E"/>
    <w:rsid w:val="004462B8"/>
    <w:rsid w:val="00451077"/>
    <w:rsid w:val="00457A71"/>
    <w:rsid w:val="00461AE1"/>
    <w:rsid w:val="0046501F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37E20"/>
    <w:rsid w:val="006533AE"/>
    <w:rsid w:val="00661469"/>
    <w:rsid w:val="0066481B"/>
    <w:rsid w:val="00671CC6"/>
    <w:rsid w:val="00674A98"/>
    <w:rsid w:val="00682F4B"/>
    <w:rsid w:val="0068656E"/>
    <w:rsid w:val="00696D3E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50A06"/>
    <w:rsid w:val="009539E2"/>
    <w:rsid w:val="00957A34"/>
    <w:rsid w:val="0097213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E1F88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371D9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4917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14</cp:revision>
  <cp:lastPrinted>2018-01-15T13:19:00Z</cp:lastPrinted>
  <dcterms:created xsi:type="dcterms:W3CDTF">2018-12-11T10:11:00Z</dcterms:created>
  <dcterms:modified xsi:type="dcterms:W3CDTF">2019-11-27T07:32:00Z</dcterms:modified>
</cp:coreProperties>
</file>