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1A" w:rsidRDefault="0001351A" w:rsidP="0001351A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результатах </w:t>
      </w:r>
      <w:r w:rsidRPr="002D798C">
        <w:rPr>
          <w:b/>
          <w:bCs/>
          <w:sz w:val="28"/>
          <w:szCs w:val="28"/>
        </w:rPr>
        <w:t>ревизии финансово-хозяйственной деятельности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>муниципального бюджетного общеобразовательного учреждения</w:t>
      </w:r>
      <w:r>
        <w:rPr>
          <w:b/>
          <w:bCs/>
          <w:sz w:val="28"/>
          <w:szCs w:val="28"/>
        </w:rPr>
        <w:t xml:space="preserve"> </w:t>
      </w:r>
      <w:r w:rsidRPr="002D798C">
        <w:rPr>
          <w:b/>
          <w:bCs/>
          <w:sz w:val="28"/>
          <w:szCs w:val="28"/>
        </w:rPr>
        <w:t xml:space="preserve">городского округа </w:t>
      </w:r>
      <w:r w:rsidRPr="002B1702">
        <w:rPr>
          <w:b/>
          <w:bCs/>
          <w:sz w:val="28"/>
          <w:szCs w:val="28"/>
        </w:rPr>
        <w:t xml:space="preserve">Тольятти </w:t>
      </w:r>
      <w:r w:rsidRPr="004E20EA">
        <w:rPr>
          <w:rFonts w:eastAsia="Times New Roman" w:cs="Calibri"/>
          <w:b/>
          <w:iCs/>
          <w:sz w:val="28"/>
          <w:szCs w:val="28"/>
          <w:lang w:eastAsia="zh-CN"/>
        </w:rPr>
        <w:t>«</w:t>
      </w:r>
      <w:r w:rsidRPr="0001351A">
        <w:rPr>
          <w:b/>
          <w:bCs/>
          <w:sz w:val="28"/>
          <w:szCs w:val="28"/>
        </w:rPr>
        <w:t xml:space="preserve">Школа № 23 имени </w:t>
      </w:r>
      <w:proofErr w:type="spellStart"/>
      <w:r w:rsidRPr="0001351A">
        <w:rPr>
          <w:b/>
          <w:bCs/>
          <w:sz w:val="28"/>
          <w:szCs w:val="28"/>
        </w:rPr>
        <w:t>Пальмиро</w:t>
      </w:r>
      <w:proofErr w:type="spellEnd"/>
      <w:r w:rsidRPr="0001351A">
        <w:rPr>
          <w:b/>
          <w:bCs/>
          <w:sz w:val="28"/>
          <w:szCs w:val="28"/>
        </w:rPr>
        <w:t xml:space="preserve"> Тольятти» за период с 01.01.2024 по 31.10.2025</w:t>
      </w:r>
    </w:p>
    <w:p w:rsidR="0001351A" w:rsidRDefault="0001351A" w:rsidP="0001351A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</w:p>
    <w:p w:rsidR="0001351A" w:rsidRDefault="0001351A" w:rsidP="0001351A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03.02</w:t>
      </w:r>
      <w:r w:rsidRPr="00055EE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055EEE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10</w:t>
      </w:r>
      <w:r w:rsidRPr="00055EEE">
        <w:rPr>
          <w:b/>
          <w:bCs/>
          <w:sz w:val="28"/>
          <w:szCs w:val="28"/>
        </w:rPr>
        <w:t>-14/</w:t>
      </w:r>
      <w:r>
        <w:rPr>
          <w:b/>
          <w:bCs/>
          <w:sz w:val="28"/>
          <w:szCs w:val="28"/>
        </w:rPr>
        <w:t>01</w:t>
      </w:r>
      <w:r w:rsidRPr="00055EE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19</w:t>
      </w:r>
      <w:r w:rsidRPr="00055EEE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5)</w:t>
      </w:r>
    </w:p>
    <w:p w:rsidR="0001351A" w:rsidRDefault="0001351A" w:rsidP="0001351A">
      <w:pPr>
        <w:tabs>
          <w:tab w:val="left" w:pos="284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E0155B" w:rsidRPr="007D6B19" w:rsidRDefault="006B4BA3" w:rsidP="006259B6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Контрольное </w:t>
      </w:r>
      <w:r w:rsidRPr="00B067A8">
        <w:rPr>
          <w:rFonts w:ascii="Times New Roman" w:hAnsi="Times New Roman"/>
          <w:sz w:val="28"/>
          <w:szCs w:val="28"/>
        </w:rPr>
        <w:t xml:space="preserve">мероприятие проведено </w:t>
      </w:r>
      <w:r w:rsidRPr="0025787D">
        <w:rPr>
          <w:rFonts w:ascii="Times New Roman" w:hAnsi="Times New Roman"/>
          <w:bCs/>
          <w:sz w:val="28"/>
          <w:szCs w:val="28"/>
        </w:rPr>
        <w:t xml:space="preserve">на основании приказа контрольно-ревизионного отдела администрации городского округа Тольятти от 13.11.2025 № 51/1.6 «О проведении ревизии финансово-хозяйственной деятельности муниципального бюджетного общеобразовательного учреждения городского округа Тольятти </w:t>
      </w:r>
      <w:r w:rsidRPr="0025787D">
        <w:rPr>
          <w:rFonts w:ascii="Times New Roman" w:hAnsi="Times New Roman"/>
          <w:sz w:val="28"/>
          <w:szCs w:val="28"/>
        </w:rPr>
        <w:t xml:space="preserve">«Школа № 23 имени </w:t>
      </w:r>
      <w:proofErr w:type="spellStart"/>
      <w:r w:rsidRPr="0025787D">
        <w:rPr>
          <w:rFonts w:ascii="Times New Roman" w:hAnsi="Times New Roman"/>
          <w:sz w:val="28"/>
          <w:szCs w:val="28"/>
        </w:rPr>
        <w:t>Пальмиро</w:t>
      </w:r>
      <w:proofErr w:type="spellEnd"/>
      <w:r w:rsidRPr="0025787D">
        <w:rPr>
          <w:rFonts w:ascii="Times New Roman" w:hAnsi="Times New Roman"/>
          <w:sz w:val="28"/>
          <w:szCs w:val="28"/>
        </w:rPr>
        <w:t xml:space="preserve"> Тольятти» за период с 01.01.2024 по 31.10.2025» (в редакции приказа от 18.12.2025 № 60/1.6),</w:t>
      </w:r>
      <w:r w:rsidRPr="0025787D">
        <w:rPr>
          <w:rFonts w:ascii="Times New Roman" w:hAnsi="Times New Roman"/>
          <w:bCs/>
          <w:sz w:val="28"/>
          <w:szCs w:val="28"/>
        </w:rPr>
        <w:t xml:space="preserve"> во исполнение п. 17 Плана контрольных мероприятий контрольно-ревизионного отдела администрации городского округа Тольятти на</w:t>
      </w:r>
      <w:proofErr w:type="gramEnd"/>
      <w:r w:rsidRPr="0025787D">
        <w:rPr>
          <w:rFonts w:ascii="Times New Roman" w:hAnsi="Times New Roman"/>
          <w:bCs/>
          <w:sz w:val="28"/>
          <w:szCs w:val="28"/>
        </w:rPr>
        <w:t xml:space="preserve"> 2025 год, утвержденного приказом контрольно-ревизионного отдела администрации городского округа Тольятти от 19.12.2024 № 54/1.6</w:t>
      </w:r>
      <w:r w:rsidRPr="0025787D">
        <w:rPr>
          <w:rFonts w:ascii="Times New Roman" w:hAnsi="Times New Roman"/>
          <w:sz w:val="28"/>
          <w:szCs w:val="28"/>
        </w:rPr>
        <w:t xml:space="preserve"> (далее – МБУ «Школа № 23»</w:t>
      </w:r>
      <w:r w:rsidR="00E0155B" w:rsidRPr="007D6B19">
        <w:rPr>
          <w:rFonts w:ascii="Times New Roman" w:hAnsi="Times New Roman"/>
          <w:sz w:val="28"/>
          <w:szCs w:val="28"/>
        </w:rPr>
        <w:t>, Школа или Учреждение).</w:t>
      </w:r>
    </w:p>
    <w:p w:rsidR="00E0155B" w:rsidRDefault="00E0155B" w:rsidP="00A466BC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F402F">
        <w:rPr>
          <w:rFonts w:ascii="Times New Roman" w:hAnsi="Times New Roman"/>
          <w:sz w:val="28"/>
          <w:szCs w:val="28"/>
        </w:rPr>
        <w:t>Учреждение находится в ведомственном подчинении департамента образования администрации городского округа Тольятти.</w:t>
      </w:r>
    </w:p>
    <w:p w:rsidR="0035035C" w:rsidRPr="0035035C" w:rsidRDefault="00E0155B" w:rsidP="0035035C">
      <w:pPr>
        <w:pStyle w:val="ae"/>
        <w:widowControl w:val="0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E457B4">
        <w:rPr>
          <w:rFonts w:ascii="Times New Roman" w:hAnsi="Times New Roman"/>
          <w:bCs/>
          <w:sz w:val="28"/>
          <w:szCs w:val="28"/>
        </w:rPr>
        <w:t xml:space="preserve">Основной целью деятельности Школы является </w:t>
      </w:r>
      <w:r w:rsidRPr="00E457B4">
        <w:rPr>
          <w:rFonts w:ascii="Times New Roman" w:hAnsi="Times New Roman"/>
          <w:sz w:val="28"/>
          <w:szCs w:val="28"/>
        </w:rPr>
        <w:t xml:space="preserve">образовательная деятельность по образовательным программам начального общего, основного общего и среднего общего образования. Школа вправе осуществлять образовательную деятельность </w:t>
      </w:r>
      <w:r w:rsidR="0035035C" w:rsidRPr="0035035C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по дополнительным образовательным программам, реализация которых не является</w:t>
      </w:r>
      <w:r w:rsidR="0046156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 основной целью ее деятельности.</w:t>
      </w:r>
    </w:p>
    <w:p w:rsidR="00EA3AB8" w:rsidRPr="00EA3AB8" w:rsidRDefault="00E0155B" w:rsidP="00EA3AB8">
      <w:pPr>
        <w:pStyle w:val="aa"/>
        <w:tabs>
          <w:tab w:val="left" w:pos="284"/>
        </w:tabs>
        <w:ind w:firstLine="680"/>
        <w:rPr>
          <w:rFonts w:cs="Calibri"/>
          <w:bCs/>
          <w:iCs/>
          <w:sz w:val="28"/>
          <w:szCs w:val="28"/>
          <w:lang w:eastAsia="zh-CN"/>
        </w:rPr>
      </w:pPr>
      <w:proofErr w:type="gramStart"/>
      <w:r w:rsidRPr="00FF402F">
        <w:rPr>
          <w:sz w:val="28"/>
          <w:szCs w:val="28"/>
        </w:rPr>
        <w:t xml:space="preserve">Согласно Уставу </w:t>
      </w:r>
      <w:r w:rsidRPr="00FF402F">
        <w:rPr>
          <w:bCs/>
          <w:sz w:val="28"/>
          <w:szCs w:val="28"/>
        </w:rPr>
        <w:t>основными видами деятельности Школы являются:</w:t>
      </w:r>
      <w:r w:rsidR="008D5E28">
        <w:rPr>
          <w:bCs/>
          <w:sz w:val="28"/>
          <w:szCs w:val="28"/>
        </w:rPr>
        <w:t xml:space="preserve"> </w:t>
      </w:r>
      <w:r w:rsidR="00EA3AB8">
        <w:rPr>
          <w:bCs/>
          <w:sz w:val="28"/>
          <w:szCs w:val="28"/>
        </w:rPr>
        <w:t>р</w:t>
      </w:r>
      <w:r w:rsidR="00EA3AB8" w:rsidRPr="00EA3AB8">
        <w:rPr>
          <w:rFonts w:cs="Calibri"/>
          <w:bCs/>
          <w:iCs/>
          <w:sz w:val="28"/>
          <w:szCs w:val="28"/>
          <w:lang w:eastAsia="zh-CN"/>
        </w:rPr>
        <w:t>еализация основных общеобразовательных программ</w:t>
      </w:r>
      <w:r w:rsidR="006B4BA3">
        <w:rPr>
          <w:rFonts w:cs="Calibri"/>
          <w:bCs/>
          <w:iCs/>
          <w:sz w:val="28"/>
          <w:szCs w:val="28"/>
          <w:lang w:eastAsia="zh-CN"/>
        </w:rPr>
        <w:t xml:space="preserve"> дошкольного образования, </w:t>
      </w:r>
      <w:r w:rsidR="00EA3AB8" w:rsidRPr="00EA3AB8">
        <w:rPr>
          <w:rFonts w:cs="Calibri"/>
          <w:bCs/>
          <w:iCs/>
          <w:sz w:val="28"/>
          <w:szCs w:val="28"/>
          <w:lang w:eastAsia="zh-CN"/>
        </w:rPr>
        <w:t xml:space="preserve">начального общего, основного общего и среднего общего образования, в том числе образовательных программ среднего общего образования,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обучение); адаптированных общеобразовательных программ </w:t>
      </w:r>
      <w:r w:rsidR="006B4BA3" w:rsidRPr="005E06E2">
        <w:rPr>
          <w:sz w:val="28"/>
          <w:szCs w:val="28"/>
        </w:rPr>
        <w:t>дошкольного образования, начального общего образования и основного общего образования</w:t>
      </w:r>
      <w:r w:rsidR="00BE5663">
        <w:rPr>
          <w:sz w:val="28"/>
          <w:szCs w:val="28"/>
        </w:rPr>
        <w:t>;</w:t>
      </w:r>
      <w:proofErr w:type="gramEnd"/>
      <w:r w:rsidR="00CC2EA1">
        <w:rPr>
          <w:sz w:val="28"/>
          <w:szCs w:val="28"/>
        </w:rPr>
        <w:t xml:space="preserve"> </w:t>
      </w:r>
      <w:r w:rsidR="00BE5663">
        <w:rPr>
          <w:sz w:val="28"/>
          <w:szCs w:val="28"/>
        </w:rPr>
        <w:t>п</w:t>
      </w:r>
      <w:r w:rsidR="006B4BA3" w:rsidRPr="005E06E2">
        <w:rPr>
          <w:sz w:val="28"/>
          <w:szCs w:val="28"/>
        </w:rPr>
        <w:t>рисмотр и уход за детьми, осваивающими образовательные программы дошкольного</w:t>
      </w:r>
      <w:r w:rsidR="006B4BA3">
        <w:rPr>
          <w:sz w:val="28"/>
          <w:szCs w:val="28"/>
        </w:rPr>
        <w:t xml:space="preserve"> образования</w:t>
      </w:r>
      <w:r w:rsidR="00EA3AB8">
        <w:rPr>
          <w:rFonts w:cs="Calibri"/>
          <w:bCs/>
          <w:iCs/>
          <w:sz w:val="28"/>
          <w:szCs w:val="28"/>
          <w:lang w:eastAsia="zh-CN"/>
        </w:rPr>
        <w:t>.</w:t>
      </w:r>
    </w:p>
    <w:p w:rsidR="00E0155B" w:rsidRPr="00C77CAE" w:rsidRDefault="00E0155B" w:rsidP="00BF354E">
      <w:pPr>
        <w:widowControl w:val="0"/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3654">
        <w:rPr>
          <w:rFonts w:ascii="Times New Roman" w:hAnsi="Times New Roman"/>
          <w:sz w:val="28"/>
          <w:szCs w:val="28"/>
        </w:rPr>
        <w:t xml:space="preserve">Школа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</w:t>
      </w:r>
      <w:r w:rsidRPr="00C77CAE">
        <w:rPr>
          <w:rFonts w:ascii="Times New Roman" w:hAnsi="Times New Roman"/>
          <w:sz w:val="28"/>
          <w:szCs w:val="28"/>
        </w:rPr>
        <w:t>услуги, относящиеся к ее основным видам деятельности, предусмотренным Уставом в сфере образования для граждан и юридических лиц за плату и на одинаковых при оказании одних и тех же услуг условиях.</w:t>
      </w:r>
      <w:proofErr w:type="gramEnd"/>
    </w:p>
    <w:p w:rsidR="00EA3AB8" w:rsidRPr="00C77CAE" w:rsidRDefault="00E0155B" w:rsidP="00EA3AB8">
      <w:pPr>
        <w:pStyle w:val="a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</w:pPr>
      <w:proofErr w:type="gramStart"/>
      <w:r w:rsidRPr="00C77CAE">
        <w:rPr>
          <w:rFonts w:ascii="Times New Roman" w:hAnsi="Times New Roman"/>
          <w:sz w:val="28"/>
          <w:szCs w:val="28"/>
        </w:rPr>
        <w:t xml:space="preserve">В </w:t>
      </w:r>
      <w:r w:rsidR="00C77CAE" w:rsidRPr="00C77CAE">
        <w:rPr>
          <w:rFonts w:ascii="Times New Roman" w:hAnsi="Times New Roman"/>
          <w:sz w:val="28"/>
          <w:szCs w:val="28"/>
        </w:rPr>
        <w:t xml:space="preserve">проверяемом периоде Учреждение осуществляло иные виды деятельности, не являющиеся основными: платные дополнительные образовательные услуги дошкольникам и школьникам в рамках </w:t>
      </w:r>
      <w:r w:rsidR="00C77CAE" w:rsidRPr="00C77CAE">
        <w:rPr>
          <w:rFonts w:ascii="Times New Roman" w:hAnsi="Times New Roman"/>
          <w:sz w:val="28"/>
          <w:szCs w:val="28"/>
        </w:rPr>
        <w:lastRenderedPageBreak/>
        <w:t xml:space="preserve">дополнительных общеобразовательных </w:t>
      </w:r>
      <w:proofErr w:type="spellStart"/>
      <w:r w:rsidR="00C77CAE" w:rsidRPr="00C77CAE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="00C77CAE" w:rsidRPr="00C77CAE">
        <w:rPr>
          <w:rFonts w:ascii="Times New Roman" w:hAnsi="Times New Roman"/>
          <w:sz w:val="28"/>
          <w:szCs w:val="28"/>
        </w:rPr>
        <w:t xml:space="preserve"> программ различной направленности (технической, естественнонаучной, художественной, социально-гуманитарной, физкультурно-спортивной); образовательные услуги в ГПД (2-4 классы); услуги по присмотру и уходу за детьми (содержание дошкольников); сдача в аренду имущества</w:t>
      </w:r>
      <w:r w:rsidR="00EA3AB8" w:rsidRPr="00C77CAE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>.</w:t>
      </w:r>
      <w:proofErr w:type="gramEnd"/>
    </w:p>
    <w:p w:rsidR="00E0155B" w:rsidRPr="00C77CAE" w:rsidRDefault="00E0155B" w:rsidP="008B028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7CAE">
        <w:rPr>
          <w:rFonts w:ascii="Times New Roman" w:hAnsi="Times New Roman"/>
          <w:sz w:val="28"/>
          <w:szCs w:val="28"/>
        </w:rPr>
        <w:t xml:space="preserve">Обревизовано средств (расходы Учреждения), </w:t>
      </w:r>
      <w:r w:rsidR="00C77CAE" w:rsidRPr="005E06E2">
        <w:rPr>
          <w:rFonts w:ascii="Times New Roman" w:hAnsi="Times New Roman"/>
          <w:sz w:val="28"/>
          <w:szCs w:val="28"/>
        </w:rPr>
        <w:t xml:space="preserve">всего – </w:t>
      </w:r>
      <w:r w:rsidR="00C77CAE" w:rsidRPr="005E06E2">
        <w:rPr>
          <w:rFonts w:ascii="Times New Roman" w:hAnsi="Times New Roman"/>
          <w:bCs/>
          <w:iCs/>
          <w:sz w:val="28"/>
          <w:szCs w:val="28"/>
        </w:rPr>
        <w:t xml:space="preserve">128 102,3 тыс. </w:t>
      </w:r>
      <w:r w:rsidR="00C77CAE" w:rsidRPr="00D532B4">
        <w:rPr>
          <w:rFonts w:ascii="Times New Roman" w:hAnsi="Times New Roman"/>
          <w:bCs/>
          <w:iCs/>
          <w:sz w:val="28"/>
          <w:szCs w:val="28"/>
        </w:rPr>
        <w:t xml:space="preserve">руб. </w:t>
      </w:r>
      <w:r w:rsidR="00C77CAE" w:rsidRPr="00D532B4">
        <w:rPr>
          <w:rFonts w:ascii="Times New Roman" w:hAnsi="Times New Roman"/>
          <w:sz w:val="28"/>
          <w:szCs w:val="28"/>
        </w:rPr>
        <w:t>(за 2024 год – 70 106,9 тыс. руб., за январь-октябрь 2025 года – 57 995,4 тыс. руб.),</w:t>
      </w:r>
      <w:r w:rsidRPr="00C77CAE">
        <w:rPr>
          <w:rFonts w:ascii="Times New Roman" w:hAnsi="Times New Roman"/>
          <w:sz w:val="28"/>
          <w:szCs w:val="28"/>
        </w:rPr>
        <w:t xml:space="preserve"> в том числе: </w:t>
      </w:r>
      <w:proofErr w:type="gramEnd"/>
    </w:p>
    <w:p w:rsidR="007A60F9" w:rsidRPr="00C47BC1" w:rsidRDefault="00E0155B" w:rsidP="00E92118">
      <w:pPr>
        <w:pStyle w:val="ae"/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91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C77CAE">
        <w:rPr>
          <w:rFonts w:ascii="Times New Roman" w:hAnsi="Times New Roman"/>
          <w:sz w:val="28"/>
          <w:szCs w:val="28"/>
        </w:rPr>
        <w:t xml:space="preserve">бюджетных средств (субсидии на выполнение муниципального задания и иные цели) </w:t>
      </w:r>
      <w:r w:rsidR="005211CF" w:rsidRPr="00C77CAE">
        <w:rPr>
          <w:rFonts w:ascii="Times New Roman" w:hAnsi="Times New Roman"/>
          <w:sz w:val="28"/>
          <w:szCs w:val="28"/>
        </w:rPr>
        <w:t xml:space="preserve">- </w:t>
      </w:r>
      <w:r w:rsidR="00C77CAE" w:rsidRPr="00D532B4">
        <w:rPr>
          <w:rFonts w:ascii="Times New Roman" w:hAnsi="Times New Roman"/>
          <w:sz w:val="28"/>
          <w:szCs w:val="28"/>
        </w:rPr>
        <w:t>120 799,9 тыс. руб.</w:t>
      </w:r>
      <w:r w:rsidR="00C77CAE" w:rsidRPr="00D532B4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="00C77CAE" w:rsidRPr="00D532B4">
        <w:rPr>
          <w:rFonts w:ascii="Times New Roman" w:hAnsi="Times New Roman"/>
          <w:sz w:val="28"/>
          <w:szCs w:val="28"/>
        </w:rPr>
        <w:t>за 2024 год – 66 026,0 тыс. руб., за январь-</w:t>
      </w:r>
      <w:r w:rsidR="00C77CAE" w:rsidRPr="00C47BC1">
        <w:rPr>
          <w:rFonts w:ascii="Times New Roman" w:hAnsi="Times New Roman"/>
          <w:sz w:val="28"/>
          <w:szCs w:val="28"/>
        </w:rPr>
        <w:t xml:space="preserve">октябрь 2025 года – 54 773,9 </w:t>
      </w:r>
      <w:r w:rsidR="007A60F9" w:rsidRPr="00C47BC1">
        <w:rPr>
          <w:rFonts w:ascii="Times New Roman" w:hAnsi="Times New Roman"/>
          <w:bCs/>
          <w:sz w:val="28"/>
          <w:szCs w:val="28"/>
        </w:rPr>
        <w:t>тыс. руб.)</w:t>
      </w:r>
      <w:r w:rsidR="00E92118" w:rsidRPr="00C47BC1">
        <w:rPr>
          <w:rFonts w:ascii="Times New Roman" w:hAnsi="Times New Roman"/>
          <w:bCs/>
          <w:sz w:val="28"/>
          <w:szCs w:val="28"/>
        </w:rPr>
        <w:t>;</w:t>
      </w:r>
    </w:p>
    <w:p w:rsidR="00E0155B" w:rsidRPr="00C47BC1" w:rsidRDefault="00E0155B" w:rsidP="00E92118">
      <w:pPr>
        <w:pStyle w:val="ae"/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91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7BC1">
        <w:rPr>
          <w:rFonts w:ascii="Times New Roman" w:hAnsi="Times New Roman"/>
          <w:sz w:val="28"/>
          <w:szCs w:val="28"/>
        </w:rPr>
        <w:t xml:space="preserve">средств по приносящей доход деятельности </w:t>
      </w:r>
      <w:r w:rsidR="005211CF" w:rsidRPr="00C47BC1">
        <w:rPr>
          <w:rFonts w:ascii="Times New Roman" w:hAnsi="Times New Roman"/>
          <w:sz w:val="28"/>
          <w:szCs w:val="28"/>
        </w:rPr>
        <w:t>-</w:t>
      </w:r>
      <w:r w:rsidR="00C77CAE" w:rsidRPr="00C47BC1">
        <w:rPr>
          <w:rFonts w:ascii="Times New Roman" w:hAnsi="Times New Roman"/>
          <w:sz w:val="28"/>
          <w:szCs w:val="28"/>
        </w:rPr>
        <w:t>7 302,4 тыс. руб.</w:t>
      </w:r>
      <w:r w:rsidR="00C77CAE" w:rsidRPr="00C47BC1">
        <w:rPr>
          <w:rFonts w:ascii="Times New Roman" w:hAnsi="Times New Roman"/>
          <w:bCs/>
          <w:iCs/>
          <w:sz w:val="28"/>
          <w:szCs w:val="28"/>
        </w:rPr>
        <w:t xml:space="preserve"> (</w:t>
      </w:r>
      <w:r w:rsidR="00C77CAE" w:rsidRPr="00C47BC1">
        <w:rPr>
          <w:rFonts w:ascii="Times New Roman" w:hAnsi="Times New Roman"/>
          <w:sz w:val="28"/>
          <w:szCs w:val="28"/>
        </w:rPr>
        <w:t>за 2024 год – 4 080,9 тыс. руб., за январь-октябрь 2025 года – 3 221,5</w:t>
      </w:r>
      <w:r w:rsidR="00E92118" w:rsidRPr="00C47BC1">
        <w:rPr>
          <w:rFonts w:ascii="Times New Roman" w:hAnsi="Times New Roman"/>
          <w:bCs/>
          <w:sz w:val="28"/>
          <w:szCs w:val="28"/>
        </w:rPr>
        <w:t xml:space="preserve"> тыс. руб.).</w:t>
      </w:r>
    </w:p>
    <w:p w:rsidR="00C77CAE" w:rsidRPr="00CC2EA1" w:rsidRDefault="00533E03" w:rsidP="00CC2EA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47BC1">
        <w:rPr>
          <w:rFonts w:ascii="Times New Roman" w:hAnsi="Times New Roman"/>
          <w:sz w:val="28"/>
          <w:szCs w:val="28"/>
        </w:rPr>
        <w:t>Муниципальные задания на 2024 год и плановый период 2025 и 2026 годов, на 2025 год и плановый период 2026 и 2027 годов на оказание Учреждением муниципальных услуг утверждены распоряжениями</w:t>
      </w:r>
      <w:r w:rsidR="008D5E28">
        <w:rPr>
          <w:rFonts w:ascii="Times New Roman" w:hAnsi="Times New Roman"/>
          <w:sz w:val="28"/>
          <w:szCs w:val="28"/>
        </w:rPr>
        <w:t xml:space="preserve"> </w:t>
      </w:r>
      <w:r w:rsidRPr="00C47BC1">
        <w:rPr>
          <w:rFonts w:ascii="Times New Roman" w:hAnsi="Times New Roman"/>
          <w:sz w:val="28"/>
          <w:szCs w:val="28"/>
        </w:rPr>
        <w:t>заместителя главы администрации городского округа Тольятти</w:t>
      </w:r>
      <w:r w:rsidR="00C77CAE" w:rsidRPr="00C47BC1">
        <w:rPr>
          <w:rFonts w:ascii="Times New Roman" w:hAnsi="Times New Roman"/>
          <w:sz w:val="28"/>
          <w:szCs w:val="28"/>
        </w:rPr>
        <w:t>.</w:t>
      </w:r>
      <w:r w:rsidR="008D5E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7CAE" w:rsidRPr="00C47BC1">
        <w:rPr>
          <w:rFonts w:ascii="Times New Roman" w:hAnsi="Times New Roman"/>
          <w:sz w:val="28"/>
          <w:szCs w:val="28"/>
        </w:rPr>
        <w:t xml:space="preserve">Муниципальными заданиями установлены показатели, характеризующие объемы муниципальных услуг (работ) в натуральных показателях (число обучающихся), в том числе: основных общеобразовательных программ (в разрезе уровней </w:t>
      </w:r>
      <w:r w:rsidR="00C77CAE" w:rsidRPr="00C47BC1">
        <w:rPr>
          <w:rFonts w:ascii="Times New Roman" w:hAnsi="Times New Roman"/>
          <w:bCs/>
          <w:sz w:val="28"/>
          <w:szCs w:val="28"/>
        </w:rPr>
        <w:t>общего образования:</w:t>
      </w:r>
      <w:r w:rsidR="008D5E28">
        <w:rPr>
          <w:rFonts w:ascii="Times New Roman" w:hAnsi="Times New Roman"/>
          <w:bCs/>
          <w:sz w:val="28"/>
          <w:szCs w:val="28"/>
        </w:rPr>
        <w:t xml:space="preserve"> </w:t>
      </w:r>
      <w:r w:rsidR="00C77CAE" w:rsidRPr="00C47BC1">
        <w:rPr>
          <w:rFonts w:ascii="Times New Roman" w:hAnsi="Times New Roman"/>
          <w:bCs/>
          <w:sz w:val="28"/>
          <w:szCs w:val="28"/>
        </w:rPr>
        <w:t>начального общего, основного общего</w:t>
      </w:r>
      <w:r w:rsidR="00CC2EA1">
        <w:rPr>
          <w:rFonts w:ascii="Times New Roman" w:hAnsi="Times New Roman"/>
          <w:bCs/>
          <w:sz w:val="28"/>
          <w:szCs w:val="28"/>
        </w:rPr>
        <w:t>, среднего общего, дошкольного); присмотр и уход (детский сад).</w:t>
      </w:r>
      <w:proofErr w:type="gramEnd"/>
    </w:p>
    <w:p w:rsidR="004B3817" w:rsidRPr="00652DDD" w:rsidRDefault="004B3817" w:rsidP="004B3817">
      <w:pPr>
        <w:widowControl w:val="0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DDD">
        <w:rPr>
          <w:rFonts w:ascii="Times New Roman" w:eastAsia="Times New Roman" w:hAnsi="Times New Roman"/>
          <w:sz w:val="28"/>
          <w:szCs w:val="28"/>
          <w:lang w:eastAsia="ru-RU"/>
        </w:rPr>
        <w:t>Согласно Отчетам об исполнении Учреждением плана его финансово-хозяйственной деятельности (ф.0503737) на 01.01.2025, на 01.</w:t>
      </w:r>
      <w:r w:rsidR="00652DDD" w:rsidRPr="00652DD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652DDD">
        <w:rPr>
          <w:rFonts w:ascii="Times New Roman" w:eastAsia="Times New Roman" w:hAnsi="Times New Roman"/>
          <w:sz w:val="28"/>
          <w:szCs w:val="28"/>
          <w:lang w:eastAsia="ru-RU"/>
        </w:rPr>
        <w:t>.2025 Учреждением фактически получен</w:t>
      </w:r>
      <w:r w:rsidR="00B76720">
        <w:rPr>
          <w:rFonts w:ascii="Times New Roman" w:eastAsia="Times New Roman" w:hAnsi="Times New Roman"/>
          <w:sz w:val="28"/>
          <w:szCs w:val="28"/>
          <w:lang w:eastAsia="ru-RU"/>
        </w:rPr>
        <w:t>о средств</w:t>
      </w:r>
      <w:r w:rsidRPr="00652DD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3764B" w:rsidRPr="00652DDD" w:rsidRDefault="00F3764B" w:rsidP="00F3764B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992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52DDD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на выполнение </w:t>
      </w:r>
      <w:r w:rsidRPr="00652D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задания - </w:t>
      </w:r>
      <w:r w:rsidRPr="00652DD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 2024 год</w:t>
      </w:r>
      <w:r w:rsidRPr="00652DD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</w:t>
      </w:r>
      <w:r w:rsidR="00CC2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2DDD" w:rsidRPr="00652DDD">
        <w:rPr>
          <w:rFonts w:ascii="Times New Roman" w:hAnsi="Times New Roman"/>
          <w:bCs/>
          <w:sz w:val="28"/>
          <w:szCs w:val="28"/>
        </w:rPr>
        <w:t>56 423,1</w:t>
      </w:r>
      <w:r w:rsidR="00652DDD" w:rsidRPr="00652DDD">
        <w:rPr>
          <w:rFonts w:ascii="Times New Roman" w:hAnsi="Times New Roman"/>
          <w:bCs/>
          <w:iCs/>
          <w:sz w:val="28"/>
          <w:szCs w:val="28"/>
        </w:rPr>
        <w:t>тыс. руб</w:t>
      </w:r>
      <w:r w:rsidR="00652DDD" w:rsidRPr="00652DDD">
        <w:rPr>
          <w:rFonts w:ascii="Times New Roman" w:hAnsi="Times New Roman"/>
          <w:sz w:val="28"/>
          <w:szCs w:val="28"/>
        </w:rPr>
        <w:t xml:space="preserve">., за январь-октябрь 2025 года в сумме </w:t>
      </w:r>
      <w:r w:rsidR="00BE5663">
        <w:rPr>
          <w:rFonts w:ascii="Times New Roman" w:hAnsi="Times New Roman"/>
          <w:bCs/>
          <w:sz w:val="28"/>
          <w:szCs w:val="28"/>
        </w:rPr>
        <w:t xml:space="preserve">53 509,5 </w:t>
      </w:r>
      <w:r w:rsidRPr="00652DDD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  <w:r w:rsidRPr="00652DD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F3764B" w:rsidRPr="00652DDD" w:rsidRDefault="00F3764B" w:rsidP="00F3764B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992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D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субсидии на </w:t>
      </w:r>
      <w:r w:rsidRPr="00652DD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цели - за 2024 год в сумме </w:t>
      </w:r>
      <w:r w:rsidR="00652DDD" w:rsidRPr="00652DDD">
        <w:rPr>
          <w:rFonts w:ascii="Times New Roman" w:hAnsi="Times New Roman"/>
          <w:sz w:val="28"/>
          <w:szCs w:val="28"/>
        </w:rPr>
        <w:t>9 722,2 тыс. руб., за январь-октябрь 2025 года в сумме 5 358,7</w:t>
      </w:r>
      <w:r w:rsidRPr="00652DD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руб.;</w:t>
      </w:r>
    </w:p>
    <w:p w:rsidR="00F3764B" w:rsidRPr="00652DDD" w:rsidRDefault="00F3764B" w:rsidP="00F3764B">
      <w:pPr>
        <w:numPr>
          <w:ilvl w:val="0"/>
          <w:numId w:val="9"/>
        </w:numPr>
        <w:tabs>
          <w:tab w:val="clear" w:pos="1495"/>
          <w:tab w:val="left" w:pos="284"/>
          <w:tab w:val="num" w:pos="127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ru-RU"/>
        </w:rPr>
      </w:pPr>
      <w:r w:rsidRPr="00652DDD">
        <w:rPr>
          <w:rFonts w:ascii="Times New Roman" w:hAnsi="Times New Roman"/>
          <w:sz w:val="28"/>
          <w:szCs w:val="28"/>
        </w:rPr>
        <w:t xml:space="preserve">от приносящей доход деятельности - за 2024 год в </w:t>
      </w:r>
      <w:r w:rsidRPr="00652DDD">
        <w:rPr>
          <w:rFonts w:ascii="Times New Roman" w:hAnsi="Times New Roman"/>
          <w:bCs/>
          <w:sz w:val="28"/>
          <w:szCs w:val="28"/>
        </w:rPr>
        <w:t xml:space="preserve">сумме </w:t>
      </w:r>
      <w:r w:rsidR="00652DDD" w:rsidRPr="00652DDD">
        <w:rPr>
          <w:rFonts w:ascii="Times New Roman" w:hAnsi="Times New Roman"/>
          <w:sz w:val="28"/>
          <w:szCs w:val="28"/>
        </w:rPr>
        <w:t>4 184,7</w:t>
      </w:r>
      <w:r w:rsidR="00652DDD" w:rsidRPr="00652DDD">
        <w:rPr>
          <w:rFonts w:ascii="Times New Roman" w:hAnsi="Times New Roman"/>
          <w:bCs/>
          <w:sz w:val="28"/>
          <w:szCs w:val="28"/>
        </w:rPr>
        <w:t xml:space="preserve"> тыс</w:t>
      </w:r>
      <w:r w:rsidR="00652DDD" w:rsidRPr="00652DDD">
        <w:rPr>
          <w:rFonts w:ascii="Times New Roman" w:hAnsi="Times New Roman"/>
          <w:sz w:val="28"/>
          <w:szCs w:val="28"/>
        </w:rPr>
        <w:t>. руб., за январь-октябрь 2025 года в сумме 3 090,2</w:t>
      </w:r>
      <w:r w:rsidRPr="00652DDD">
        <w:rPr>
          <w:rFonts w:ascii="Times New Roman" w:hAnsi="Times New Roman"/>
          <w:sz w:val="28"/>
          <w:szCs w:val="28"/>
        </w:rPr>
        <w:t xml:space="preserve"> тыс. руб. (доходы от оказания платных </w:t>
      </w:r>
      <w:r w:rsidR="00AE6333" w:rsidRPr="00652DDD">
        <w:rPr>
          <w:rFonts w:ascii="Times New Roman" w:hAnsi="Times New Roman"/>
          <w:sz w:val="28"/>
          <w:szCs w:val="28"/>
        </w:rPr>
        <w:t xml:space="preserve">дополнительных </w:t>
      </w:r>
      <w:r w:rsidRPr="00652DDD">
        <w:rPr>
          <w:rFonts w:ascii="Times New Roman" w:hAnsi="Times New Roman"/>
          <w:sz w:val="28"/>
          <w:szCs w:val="28"/>
        </w:rPr>
        <w:t xml:space="preserve">образовательных </w:t>
      </w:r>
      <w:r w:rsidR="00AE6333" w:rsidRPr="00652DDD">
        <w:rPr>
          <w:rFonts w:ascii="Times New Roman" w:hAnsi="Times New Roman"/>
          <w:sz w:val="28"/>
          <w:szCs w:val="28"/>
        </w:rPr>
        <w:t>услуг</w:t>
      </w:r>
      <w:r w:rsidRPr="00652DDD">
        <w:rPr>
          <w:rFonts w:ascii="Times New Roman" w:hAnsi="Times New Roman"/>
          <w:sz w:val="28"/>
          <w:szCs w:val="28"/>
        </w:rPr>
        <w:t>,</w:t>
      </w:r>
      <w:r w:rsidR="00AE6333" w:rsidRPr="00652DDD">
        <w:rPr>
          <w:rFonts w:ascii="Times New Roman" w:hAnsi="Times New Roman"/>
          <w:sz w:val="28"/>
          <w:szCs w:val="28"/>
        </w:rPr>
        <w:t xml:space="preserve"> доходы от аренды имущества и возмещения коммунальных услуг арендаторами</w:t>
      </w:r>
      <w:r w:rsidRPr="00652DDD">
        <w:rPr>
          <w:rFonts w:ascii="Times New Roman" w:hAnsi="Times New Roman"/>
          <w:sz w:val="28"/>
          <w:szCs w:val="28"/>
        </w:rPr>
        <w:t>)</w:t>
      </w:r>
      <w:r w:rsidR="00652DDD">
        <w:rPr>
          <w:rFonts w:ascii="Times New Roman" w:hAnsi="Times New Roman"/>
          <w:sz w:val="28"/>
          <w:szCs w:val="28"/>
        </w:rPr>
        <w:t>.</w:t>
      </w:r>
    </w:p>
    <w:p w:rsidR="00E0155B" w:rsidRPr="00652DDD" w:rsidRDefault="00E0155B" w:rsidP="00FF402F">
      <w:pPr>
        <w:pStyle w:val="aa"/>
        <w:tabs>
          <w:tab w:val="left" w:pos="426"/>
          <w:tab w:val="left" w:pos="1134"/>
        </w:tabs>
        <w:rPr>
          <w:sz w:val="28"/>
          <w:szCs w:val="28"/>
        </w:rPr>
      </w:pPr>
      <w:r w:rsidRPr="00652DDD">
        <w:rPr>
          <w:sz w:val="28"/>
          <w:szCs w:val="28"/>
        </w:rPr>
        <w:t xml:space="preserve">Кассовое исполнение расходов Учреждения (с учетом наличия остатков на лицевых счетах) </w:t>
      </w:r>
      <w:r w:rsidR="00BE0BFC" w:rsidRPr="00652DDD">
        <w:rPr>
          <w:sz w:val="28"/>
          <w:szCs w:val="28"/>
        </w:rPr>
        <w:t>составило</w:t>
      </w:r>
      <w:r w:rsidR="008D5E28">
        <w:rPr>
          <w:sz w:val="28"/>
          <w:szCs w:val="28"/>
        </w:rPr>
        <w:t xml:space="preserve"> </w:t>
      </w:r>
      <w:r w:rsidR="00BE0BFC" w:rsidRPr="00652DDD">
        <w:rPr>
          <w:sz w:val="28"/>
          <w:szCs w:val="28"/>
        </w:rPr>
        <w:t>по</w:t>
      </w:r>
      <w:r w:rsidR="00BE0BFC">
        <w:rPr>
          <w:sz w:val="28"/>
          <w:szCs w:val="28"/>
        </w:rPr>
        <w:t xml:space="preserve"> источникам финансирования</w:t>
      </w:r>
      <w:r w:rsidRPr="00652DDD">
        <w:rPr>
          <w:sz w:val="28"/>
          <w:szCs w:val="28"/>
        </w:rPr>
        <w:t>:</w:t>
      </w:r>
    </w:p>
    <w:p w:rsidR="00B36270" w:rsidRPr="00B36270" w:rsidRDefault="00B36270" w:rsidP="00B36270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DDD">
        <w:rPr>
          <w:rFonts w:ascii="Times New Roman" w:eastAsia="Times New Roman" w:hAnsi="Times New Roman"/>
          <w:bCs/>
          <w:sz w:val="28"/>
          <w:szCs w:val="28"/>
          <w:lang w:eastAsia="ru-RU"/>
        </w:rPr>
        <w:t>субсиди</w:t>
      </w:r>
      <w:r w:rsidR="00BE0BFC">
        <w:rPr>
          <w:rFonts w:ascii="Times New Roman" w:eastAsia="Times New Roman" w:hAnsi="Times New Roman"/>
          <w:bCs/>
          <w:sz w:val="28"/>
          <w:szCs w:val="28"/>
          <w:lang w:eastAsia="ru-RU"/>
        </w:rPr>
        <w:t>ям</w:t>
      </w:r>
      <w:r w:rsidRPr="00652DD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выполнение муниципального задания - за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 в сумме </w:t>
      </w:r>
      <w:r w:rsidR="00B517C2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>56 303,8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>уб., за январь-</w:t>
      </w:r>
      <w:r w:rsidR="00B517C2"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 xml:space="preserve">2025 года в сумме </w:t>
      </w:r>
      <w:r w:rsidR="00E93448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>50 075,6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B36270" w:rsidRPr="008E2D35" w:rsidRDefault="00B36270" w:rsidP="00B36270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36270">
        <w:rPr>
          <w:rFonts w:ascii="Times New Roman" w:eastAsia="Times New Roman" w:hAnsi="Times New Roman"/>
          <w:bCs/>
          <w:sz w:val="28"/>
          <w:szCs w:val="28"/>
          <w:lang w:eastAsia="ru-RU"/>
        </w:rPr>
        <w:t>субсиди</w:t>
      </w:r>
      <w:r w:rsidR="00BE0BFC">
        <w:rPr>
          <w:rFonts w:ascii="Times New Roman" w:eastAsia="Times New Roman" w:hAnsi="Times New Roman"/>
          <w:bCs/>
          <w:sz w:val="28"/>
          <w:szCs w:val="28"/>
          <w:lang w:eastAsia="ru-RU"/>
        </w:rPr>
        <w:t>ям</w:t>
      </w:r>
      <w:r w:rsidRPr="00B362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иные цели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 xml:space="preserve"> - за 2024 год в сумме </w:t>
      </w:r>
      <w:r w:rsidR="00E93448">
        <w:rPr>
          <w:rFonts w:ascii="Times New Roman" w:eastAsia="Times New Roman" w:hAnsi="Times New Roman"/>
          <w:sz w:val="28"/>
          <w:szCs w:val="28"/>
          <w:lang w:eastAsia="ru-RU"/>
        </w:rPr>
        <w:t>9 722,2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>тыс. руб., за январь-</w:t>
      </w:r>
      <w:r w:rsidR="00E93448"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в сумме</w:t>
      </w:r>
      <w:proofErr w:type="gramStart"/>
      <w:r w:rsidR="00E934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</w:t>
      </w:r>
      <w:proofErr w:type="gramEnd"/>
      <w:r w:rsidR="00E9344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698,2</w:t>
      </w:r>
      <w:r w:rsidRPr="008E2D35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B36270" w:rsidRPr="00B36270" w:rsidRDefault="00B36270" w:rsidP="00B36270">
      <w:pPr>
        <w:widowControl w:val="0"/>
        <w:numPr>
          <w:ilvl w:val="0"/>
          <w:numId w:val="9"/>
        </w:numPr>
        <w:tabs>
          <w:tab w:val="clear" w:pos="1495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>средства</w:t>
      </w:r>
      <w:r w:rsidR="00BE0BFC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 xml:space="preserve">от приносящей доход деятельности - за 2024 год в сумме </w:t>
      </w:r>
      <w:r w:rsidR="00E93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4 080,</w:t>
      </w:r>
      <w:r w:rsidR="00BE56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 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>тыс. руб., за январь-</w:t>
      </w:r>
      <w:r w:rsidR="00E93448"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в сумме </w:t>
      </w:r>
      <w:r w:rsidR="00E93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3 221,5</w:t>
      </w:r>
      <w:r w:rsidRPr="00B36270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B95D7F" w:rsidRDefault="00E0155B" w:rsidP="005C61E9">
      <w:pPr>
        <w:tabs>
          <w:tab w:val="left" w:pos="142"/>
          <w:tab w:val="left" w:pos="708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95D7F">
        <w:rPr>
          <w:rFonts w:ascii="Times New Roman" w:hAnsi="Times New Roman"/>
          <w:iCs/>
          <w:sz w:val="28"/>
          <w:szCs w:val="28"/>
          <w:lang w:eastAsia="ru-RU"/>
        </w:rPr>
        <w:t>Фактические расходы на оплату труда составили</w:t>
      </w:r>
      <w:r w:rsidR="00B95D7F"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E0155B" w:rsidRDefault="00B95D7F" w:rsidP="00B95D7F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95D7F">
        <w:rPr>
          <w:rFonts w:ascii="Times New Roman" w:hAnsi="Times New Roman"/>
          <w:iCs/>
          <w:sz w:val="28"/>
          <w:szCs w:val="28"/>
          <w:lang w:eastAsia="ru-RU"/>
        </w:rPr>
        <w:t>за 2024 год в общей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 сумме </w:t>
      </w:r>
      <w:r w:rsidR="00E9344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44 285,4</w:t>
      </w:r>
      <w:r w:rsidR="00CC2EA1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>тыс. руб.</w:t>
      </w:r>
      <w:proofErr w:type="gramStart"/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E93448">
        <w:rPr>
          <w:rFonts w:ascii="Times New Roman" w:hAnsi="Times New Roman"/>
          <w:iCs/>
          <w:sz w:val="28"/>
          <w:szCs w:val="28"/>
          <w:lang w:eastAsia="ru-RU"/>
        </w:rPr>
        <w:t>,</w:t>
      </w:r>
      <w:proofErr w:type="gramEnd"/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в том числе: </w:t>
      </w:r>
      <w:r w:rsidR="00E93448">
        <w:rPr>
          <w:rFonts w:ascii="Times New Roman" w:hAnsi="Times New Roman"/>
          <w:iCs/>
          <w:sz w:val="28"/>
          <w:szCs w:val="28"/>
          <w:lang w:eastAsia="ru-RU"/>
        </w:rPr>
        <w:t>36 816,6</w:t>
      </w:r>
      <w:r w:rsidR="00CC2E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>тыс. руб. - за счет субсидии на выполнение муниципального задания</w:t>
      </w:r>
      <w:r w:rsidR="00E93448">
        <w:rPr>
          <w:rFonts w:ascii="Times New Roman" w:hAnsi="Times New Roman"/>
          <w:iCs/>
          <w:sz w:val="28"/>
          <w:szCs w:val="28"/>
          <w:lang w:eastAsia="ru-RU"/>
        </w:rPr>
        <w:t>;6 587,3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 тыс. руб. - за счет </w:t>
      </w:r>
      <w:r w:rsidR="0053353E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субсидии на </w:t>
      </w:r>
      <w:r w:rsidR="0053353E">
        <w:rPr>
          <w:rFonts w:ascii="Times New Roman" w:hAnsi="Times New Roman"/>
          <w:iCs/>
          <w:sz w:val="28"/>
          <w:szCs w:val="28"/>
          <w:lang w:eastAsia="ru-RU"/>
        </w:rPr>
        <w:t>иные цели</w:t>
      </w:r>
      <w:r w:rsidR="00E93448">
        <w:rPr>
          <w:rFonts w:ascii="Times New Roman" w:hAnsi="Times New Roman"/>
          <w:iCs/>
          <w:sz w:val="28"/>
          <w:szCs w:val="28"/>
          <w:lang w:eastAsia="ru-RU"/>
        </w:rPr>
        <w:t>;</w:t>
      </w:r>
      <w:r w:rsidR="00CC2E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CB7B33">
        <w:rPr>
          <w:rFonts w:ascii="Times New Roman" w:hAnsi="Times New Roman"/>
          <w:iCs/>
          <w:sz w:val="28"/>
          <w:szCs w:val="28"/>
          <w:lang w:eastAsia="ru-RU"/>
        </w:rPr>
        <w:t>881,5</w:t>
      </w:r>
      <w:r w:rsidR="00E0155B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тыс. руб. - за счет </w:t>
      </w:r>
      <w:r w:rsidR="0053353E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средств от </w:t>
      </w:r>
      <w:r w:rsidR="0053353E" w:rsidRPr="00B95D7F">
        <w:rPr>
          <w:rFonts w:ascii="Times New Roman" w:hAnsi="Times New Roman"/>
          <w:iCs/>
          <w:sz w:val="28"/>
          <w:szCs w:val="28"/>
          <w:lang w:eastAsia="ru-RU"/>
        </w:rPr>
        <w:lastRenderedPageBreak/>
        <w:t>приносящей доход деятельности</w:t>
      </w:r>
      <w:r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B95D7F" w:rsidRDefault="00B95D7F" w:rsidP="00B95D7F">
      <w:pPr>
        <w:widowControl w:val="0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за январь </w:t>
      </w:r>
      <w:r w:rsidR="0006058E">
        <w:rPr>
          <w:rFonts w:ascii="Times New Roman" w:hAnsi="Times New Roman"/>
          <w:iCs/>
          <w:sz w:val="28"/>
          <w:szCs w:val="28"/>
          <w:lang w:eastAsia="ru-RU"/>
        </w:rPr>
        <w:t>-</w:t>
      </w:r>
      <w:r w:rsidR="008D5E2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E93448">
        <w:rPr>
          <w:rFonts w:ascii="Times New Roman" w:hAnsi="Times New Roman"/>
          <w:iCs/>
          <w:sz w:val="28"/>
          <w:szCs w:val="28"/>
          <w:lang w:eastAsia="ru-RU"/>
        </w:rPr>
        <w:t>октябрь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2025 года в общей сумме </w:t>
      </w:r>
      <w:r w:rsidR="00CB7B33">
        <w:rPr>
          <w:rFonts w:ascii="Times New Roman" w:hAnsi="Times New Roman"/>
          <w:iCs/>
          <w:sz w:val="28"/>
          <w:szCs w:val="28"/>
          <w:lang w:eastAsia="ru-RU"/>
        </w:rPr>
        <w:t>39 813</w:t>
      </w:r>
      <w:r>
        <w:rPr>
          <w:rFonts w:ascii="Times New Roman" w:hAnsi="Times New Roman"/>
          <w:iCs/>
          <w:sz w:val="28"/>
          <w:szCs w:val="28"/>
          <w:lang w:eastAsia="ru-RU"/>
        </w:rPr>
        <w:t>,0</w:t>
      </w:r>
      <w:r w:rsidR="00CC2E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>тыс. руб. в том</w:t>
      </w:r>
      <w:r w:rsidR="008D5E2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числе: </w:t>
      </w:r>
      <w:r w:rsidR="00CB7B33">
        <w:rPr>
          <w:rFonts w:ascii="Times New Roman" w:hAnsi="Times New Roman"/>
          <w:iCs/>
          <w:sz w:val="28"/>
          <w:szCs w:val="28"/>
          <w:lang w:eastAsia="ru-RU"/>
        </w:rPr>
        <w:t>35 459,8</w:t>
      </w:r>
      <w:r w:rsidR="00CC2E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>тыс. руб. - за счет субсидии на выполнение муниципального задания</w:t>
      </w:r>
      <w:r w:rsidR="00CB7B33">
        <w:rPr>
          <w:rFonts w:ascii="Times New Roman" w:hAnsi="Times New Roman"/>
          <w:iCs/>
          <w:sz w:val="28"/>
          <w:szCs w:val="28"/>
          <w:lang w:eastAsia="ru-RU"/>
        </w:rPr>
        <w:t>; 3 511,7</w:t>
      </w:r>
      <w:r w:rsidR="00CC2E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тыс. руб. - за счет </w:t>
      </w:r>
      <w:r w:rsidR="0053353E"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субсидии на </w:t>
      </w:r>
      <w:r w:rsidR="0053353E">
        <w:rPr>
          <w:rFonts w:ascii="Times New Roman" w:hAnsi="Times New Roman"/>
          <w:iCs/>
          <w:sz w:val="28"/>
          <w:szCs w:val="28"/>
          <w:lang w:eastAsia="ru-RU"/>
        </w:rPr>
        <w:t>иные цели</w:t>
      </w:r>
      <w:r w:rsidR="00CB7B33">
        <w:rPr>
          <w:rFonts w:ascii="Times New Roman" w:hAnsi="Times New Roman"/>
          <w:iCs/>
          <w:sz w:val="28"/>
          <w:szCs w:val="28"/>
          <w:lang w:eastAsia="ru-RU"/>
        </w:rPr>
        <w:t>;</w:t>
      </w:r>
      <w:r w:rsidR="00CC2E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CB7B33">
        <w:rPr>
          <w:rFonts w:ascii="Times New Roman" w:hAnsi="Times New Roman"/>
          <w:iCs/>
          <w:sz w:val="28"/>
          <w:szCs w:val="28"/>
          <w:lang w:eastAsia="ru-RU"/>
        </w:rPr>
        <w:t>841,5</w:t>
      </w:r>
      <w:r w:rsidR="00CC2EA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B95D7F">
        <w:rPr>
          <w:rFonts w:ascii="Times New Roman" w:hAnsi="Times New Roman"/>
          <w:iCs/>
          <w:sz w:val="28"/>
          <w:szCs w:val="28"/>
          <w:lang w:eastAsia="ru-RU"/>
        </w:rPr>
        <w:t xml:space="preserve">тыс. руб. - за счет </w:t>
      </w:r>
      <w:r w:rsidR="0053353E" w:rsidRPr="00B95D7F">
        <w:rPr>
          <w:rFonts w:ascii="Times New Roman" w:hAnsi="Times New Roman"/>
          <w:iCs/>
          <w:sz w:val="28"/>
          <w:szCs w:val="28"/>
          <w:lang w:eastAsia="ru-RU"/>
        </w:rPr>
        <w:t>средств от приносящей доход деятельности</w:t>
      </w:r>
      <w:r w:rsidR="0053353E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931638" w:rsidRDefault="00931638" w:rsidP="00931638">
      <w:pPr>
        <w:tabs>
          <w:tab w:val="left" w:pos="708"/>
          <w:tab w:val="left" w:pos="53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Cs/>
          <w:sz w:val="28"/>
          <w:szCs w:val="28"/>
          <w:lang w:eastAsia="zh-CN"/>
        </w:rPr>
      </w:pPr>
      <w:r w:rsidRPr="00B95D7F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Среднесписочная численность работников за 2024 год составила </w:t>
      </w:r>
      <w:r w:rsidR="00CB7B33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77,0 </w:t>
      </w:r>
      <w:r w:rsidRPr="00B95D7F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единиц, за </w:t>
      </w:r>
      <w:r w:rsidRPr="0093163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январь - </w:t>
      </w:r>
      <w:r w:rsidR="00E9344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октябрь</w:t>
      </w:r>
      <w:r w:rsidRPr="00B95D7F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2025 года </w:t>
      </w:r>
      <w:r w:rsidR="00CB7B33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–77,4 </w:t>
      </w:r>
      <w:r w:rsidRPr="00B95D7F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единиц.</w:t>
      </w:r>
    </w:p>
    <w:p w:rsidR="00FE47E8" w:rsidRPr="00FE47E8" w:rsidRDefault="00FE47E8" w:rsidP="00FE47E8">
      <w:pPr>
        <w:tabs>
          <w:tab w:val="left" w:pos="708"/>
          <w:tab w:val="left" w:pos="53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Cs/>
          <w:sz w:val="28"/>
          <w:szCs w:val="28"/>
          <w:lang w:eastAsia="zh-CN"/>
        </w:rPr>
      </w:pP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Среднемесячная заработная плата</w:t>
      </w:r>
      <w:r w:rsidR="008D5E2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работников за 2024 год составила </w:t>
      </w:r>
      <w:r w:rsidR="00CB7B33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47,0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тыс.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руб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.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,</w:t>
      </w:r>
      <w:r w:rsidR="008D5E2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за </w:t>
      </w:r>
      <w:r w:rsidR="00CB7B33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10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месяцев 2025 года – </w:t>
      </w:r>
      <w:r w:rsidR="00CB7B33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50,5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тыс.</w:t>
      </w:r>
      <w:r w:rsidRPr="00FE47E8"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 xml:space="preserve"> руб</w:t>
      </w:r>
      <w:r>
        <w:rPr>
          <w:rFonts w:ascii="Times New Roman" w:eastAsia="Times New Roman" w:hAnsi="Times New Roman" w:cs="Calibri"/>
          <w:iCs/>
          <w:sz w:val="28"/>
          <w:szCs w:val="28"/>
          <w:lang w:eastAsia="zh-CN"/>
        </w:rPr>
        <w:t>.</w:t>
      </w:r>
    </w:p>
    <w:p w:rsidR="00584477" w:rsidRPr="00584477" w:rsidRDefault="00584477" w:rsidP="00584477">
      <w:pPr>
        <w:tabs>
          <w:tab w:val="left" w:pos="142"/>
          <w:tab w:val="left" w:pos="709"/>
          <w:tab w:val="left" w:pos="53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zh-CN"/>
        </w:rPr>
      </w:pP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Согласно </w:t>
      </w:r>
      <w:r w:rsidR="0073280F">
        <w:rPr>
          <w:rFonts w:ascii="Times New Roman" w:eastAsia="Times New Roman" w:hAnsi="Times New Roman"/>
          <w:iCs/>
          <w:sz w:val="28"/>
          <w:szCs w:val="28"/>
          <w:lang w:eastAsia="zh-CN"/>
        </w:rPr>
        <w:t>П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лану-графику закупок товаров, работ, услуг на 2024 финансовый год и на плановый период 2025 и 2026 годов (далее - План-график закупок на 2024 год), общий объем планируемых платежей (с учетом внесенных изменений по состоянию на </w:t>
      </w:r>
      <w:r w:rsidR="009552F5">
        <w:rPr>
          <w:rFonts w:ascii="Times New Roman" w:eastAsia="Times New Roman" w:hAnsi="Times New Roman"/>
          <w:iCs/>
          <w:sz w:val="28"/>
          <w:szCs w:val="28"/>
          <w:lang w:eastAsia="zh-CN"/>
        </w:rPr>
        <w:t>13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.12.2024) предусмотрен в сумме </w:t>
      </w:r>
      <w:r w:rsidR="009552F5">
        <w:rPr>
          <w:rFonts w:ascii="Times New Roman" w:eastAsia="Times New Roman" w:hAnsi="Times New Roman"/>
          <w:iCs/>
          <w:sz w:val="28"/>
          <w:szCs w:val="28"/>
          <w:lang w:eastAsia="zh-CN"/>
        </w:rPr>
        <w:t>22 923,5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тыс. руб., в том числе на текущий финансовый год (2024) в сумме </w:t>
      </w:r>
      <w:r w:rsidR="009552F5">
        <w:rPr>
          <w:rFonts w:ascii="Times New Roman" w:eastAsia="Times New Roman" w:hAnsi="Times New Roman"/>
          <w:iCs/>
          <w:sz w:val="28"/>
          <w:szCs w:val="28"/>
          <w:lang w:eastAsia="zh-CN"/>
        </w:rPr>
        <w:t>5 637,1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тыс</w:t>
      </w:r>
      <w:proofErr w:type="gramStart"/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>.р</w:t>
      </w:r>
      <w:proofErr w:type="gramEnd"/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>уб.</w:t>
      </w:r>
    </w:p>
    <w:p w:rsidR="00584477" w:rsidRPr="00584477" w:rsidRDefault="00584477" w:rsidP="00584477">
      <w:pPr>
        <w:tabs>
          <w:tab w:val="left" w:pos="142"/>
          <w:tab w:val="left" w:pos="709"/>
          <w:tab w:val="left" w:pos="53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zh-CN"/>
        </w:rPr>
      </w:pPr>
      <w:proofErr w:type="gramStart"/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Согласно </w:t>
      </w:r>
      <w:r w:rsidR="0073280F">
        <w:rPr>
          <w:rFonts w:ascii="Times New Roman" w:eastAsia="Times New Roman" w:hAnsi="Times New Roman"/>
          <w:iCs/>
          <w:sz w:val="28"/>
          <w:szCs w:val="28"/>
          <w:lang w:eastAsia="zh-CN"/>
        </w:rPr>
        <w:t>П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лану-графику закупок товаров, работ, услуг на 2025 финансовый год и на плановый период 2026 и 2027 годов (далее - План-график закупок на 2025 год), общий объем планируемых платежей (с учетом внесенных изменений по состоянию на </w:t>
      </w:r>
      <w:r w:rsidR="009552F5">
        <w:rPr>
          <w:rFonts w:ascii="Times New Roman" w:eastAsia="Times New Roman" w:hAnsi="Times New Roman"/>
          <w:iCs/>
          <w:sz w:val="28"/>
          <w:szCs w:val="28"/>
          <w:lang w:eastAsia="zh-CN"/>
        </w:rPr>
        <w:t>03.10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.2025) предусмотрен в сумме </w:t>
      </w:r>
      <w:r w:rsidR="009552F5">
        <w:rPr>
          <w:rFonts w:ascii="Times New Roman" w:eastAsia="Times New Roman" w:hAnsi="Times New Roman"/>
          <w:iCs/>
          <w:sz w:val="28"/>
          <w:szCs w:val="28"/>
          <w:lang w:eastAsia="zh-CN"/>
        </w:rPr>
        <w:t>30 975,0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тыс. руб., в том числе на текущий финан</w:t>
      </w:r>
      <w:r w:rsidR="0006058E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совый год (2025) в сумме </w:t>
      </w:r>
      <w:r w:rsidR="009552F5">
        <w:rPr>
          <w:rFonts w:ascii="Times New Roman" w:eastAsia="Times New Roman" w:hAnsi="Times New Roman"/>
          <w:iCs/>
          <w:sz w:val="28"/>
          <w:szCs w:val="28"/>
          <w:lang w:eastAsia="zh-CN"/>
        </w:rPr>
        <w:t>10 693,5</w:t>
      </w:r>
      <w:r w:rsidRPr="00584477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тыс. руб.</w:t>
      </w:r>
      <w:proofErr w:type="gramEnd"/>
    </w:p>
    <w:p w:rsidR="00D103BD" w:rsidRPr="00CC2EA1" w:rsidRDefault="00E0155B" w:rsidP="00CC2EA1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071D">
        <w:rPr>
          <w:rFonts w:ascii="Times New Roman" w:hAnsi="Times New Roman"/>
          <w:sz w:val="28"/>
          <w:szCs w:val="28"/>
        </w:rPr>
        <w:t>Согласно данным бухгалтерской отчетности Учреждения по состоянию на 01.</w:t>
      </w:r>
      <w:r w:rsidR="00D103BD">
        <w:rPr>
          <w:rFonts w:ascii="Times New Roman" w:hAnsi="Times New Roman"/>
          <w:sz w:val="28"/>
          <w:szCs w:val="28"/>
        </w:rPr>
        <w:t>11</w:t>
      </w:r>
      <w:r w:rsidRPr="0057071D">
        <w:rPr>
          <w:rFonts w:ascii="Times New Roman" w:hAnsi="Times New Roman"/>
          <w:sz w:val="28"/>
          <w:szCs w:val="28"/>
        </w:rPr>
        <w:t>.202</w:t>
      </w:r>
      <w:r w:rsidR="00816235" w:rsidRPr="0057071D">
        <w:rPr>
          <w:rFonts w:ascii="Times New Roman" w:hAnsi="Times New Roman"/>
          <w:sz w:val="28"/>
          <w:szCs w:val="28"/>
        </w:rPr>
        <w:t>5</w:t>
      </w:r>
      <w:r w:rsidRPr="0057071D">
        <w:rPr>
          <w:rFonts w:ascii="Times New Roman" w:hAnsi="Times New Roman"/>
          <w:sz w:val="28"/>
          <w:szCs w:val="28"/>
        </w:rPr>
        <w:t xml:space="preserve"> числятся:</w:t>
      </w:r>
      <w:r w:rsidR="00CC2EA1">
        <w:rPr>
          <w:rFonts w:ascii="Times New Roman" w:hAnsi="Times New Roman"/>
          <w:sz w:val="28"/>
          <w:szCs w:val="28"/>
        </w:rPr>
        <w:t xml:space="preserve"> </w:t>
      </w:r>
      <w:r w:rsidRPr="00CC2EA1">
        <w:rPr>
          <w:rFonts w:ascii="Times New Roman" w:hAnsi="Times New Roman"/>
          <w:sz w:val="28"/>
          <w:szCs w:val="28"/>
        </w:rPr>
        <w:t>дебиторская задолженность в</w:t>
      </w:r>
      <w:r w:rsidR="00BF354E" w:rsidRPr="00CC2EA1">
        <w:rPr>
          <w:rFonts w:ascii="Times New Roman" w:hAnsi="Times New Roman"/>
          <w:sz w:val="28"/>
          <w:szCs w:val="28"/>
        </w:rPr>
        <w:t xml:space="preserve"> общей сумме </w:t>
      </w:r>
      <w:r w:rsidR="00D103BD" w:rsidRPr="00CC2EA1">
        <w:rPr>
          <w:rFonts w:ascii="Times New Roman" w:hAnsi="Times New Roman"/>
          <w:sz w:val="28"/>
          <w:szCs w:val="28"/>
        </w:rPr>
        <w:t>44 331,8</w:t>
      </w:r>
      <w:r w:rsidR="00CC2EA1">
        <w:rPr>
          <w:rFonts w:ascii="Times New Roman" w:hAnsi="Times New Roman"/>
          <w:sz w:val="28"/>
          <w:szCs w:val="28"/>
        </w:rPr>
        <w:t xml:space="preserve"> </w:t>
      </w:r>
      <w:r w:rsidRPr="00CC2EA1">
        <w:rPr>
          <w:rFonts w:ascii="Times New Roman" w:hAnsi="Times New Roman"/>
          <w:sz w:val="28"/>
          <w:szCs w:val="28"/>
        </w:rPr>
        <w:t>тыс. руб., в том числе</w:t>
      </w:r>
      <w:r w:rsidR="00671F11" w:rsidRPr="00CC2EA1">
        <w:rPr>
          <w:rFonts w:ascii="Times New Roman" w:hAnsi="Times New Roman"/>
          <w:sz w:val="28"/>
          <w:szCs w:val="28"/>
        </w:rPr>
        <w:t>:</w:t>
      </w:r>
      <w:r w:rsidRPr="00CC2EA1">
        <w:rPr>
          <w:rFonts w:ascii="Times New Roman" w:hAnsi="Times New Roman"/>
          <w:sz w:val="28"/>
          <w:szCs w:val="28"/>
        </w:rPr>
        <w:t xml:space="preserve"> за счет </w:t>
      </w:r>
      <w:r w:rsidR="00671F11" w:rsidRPr="00CC2EA1">
        <w:rPr>
          <w:rFonts w:ascii="Times New Roman" w:hAnsi="Times New Roman"/>
          <w:sz w:val="28"/>
          <w:szCs w:val="28"/>
        </w:rPr>
        <w:t xml:space="preserve">бюджетных </w:t>
      </w:r>
      <w:r w:rsidRPr="00CC2EA1">
        <w:rPr>
          <w:rFonts w:ascii="Times New Roman" w:hAnsi="Times New Roman"/>
          <w:sz w:val="28"/>
          <w:szCs w:val="28"/>
        </w:rPr>
        <w:t>средств</w:t>
      </w:r>
      <w:r w:rsidR="00F74DA2" w:rsidRPr="00CC2EA1">
        <w:rPr>
          <w:rFonts w:ascii="Times New Roman" w:hAnsi="Times New Roman"/>
          <w:sz w:val="28"/>
          <w:szCs w:val="28"/>
        </w:rPr>
        <w:t xml:space="preserve"> </w:t>
      </w:r>
      <w:r w:rsidRPr="00CC2EA1">
        <w:rPr>
          <w:rFonts w:ascii="Times New Roman" w:hAnsi="Times New Roman"/>
          <w:sz w:val="28"/>
          <w:szCs w:val="28"/>
        </w:rPr>
        <w:t xml:space="preserve">субсидии на выполнение муниципального задания </w:t>
      </w:r>
      <w:r w:rsidR="00D103BD" w:rsidRPr="00CC2EA1">
        <w:rPr>
          <w:rFonts w:ascii="Times New Roman" w:hAnsi="Times New Roman"/>
          <w:sz w:val="28"/>
          <w:szCs w:val="28"/>
        </w:rPr>
        <w:t>35 697,9</w:t>
      </w:r>
      <w:r w:rsidRPr="00CC2EA1">
        <w:rPr>
          <w:rFonts w:ascii="Times New Roman" w:hAnsi="Times New Roman"/>
          <w:sz w:val="28"/>
          <w:szCs w:val="28"/>
        </w:rPr>
        <w:t xml:space="preserve"> тыс. руб.;</w:t>
      </w:r>
      <w:r w:rsidR="00BB661B" w:rsidRPr="00CC2EA1">
        <w:rPr>
          <w:rFonts w:ascii="Times New Roman" w:hAnsi="Times New Roman"/>
          <w:sz w:val="28"/>
          <w:szCs w:val="28"/>
        </w:rPr>
        <w:t xml:space="preserve"> субсидии на иные цели</w:t>
      </w:r>
      <w:r w:rsidR="00CC2EA1">
        <w:rPr>
          <w:rFonts w:ascii="Times New Roman" w:hAnsi="Times New Roman"/>
          <w:sz w:val="28"/>
          <w:szCs w:val="28"/>
        </w:rPr>
        <w:t xml:space="preserve"> </w:t>
      </w:r>
      <w:r w:rsidR="00D103BD" w:rsidRPr="00CC2EA1">
        <w:rPr>
          <w:rFonts w:ascii="Times New Roman" w:hAnsi="Times New Roman"/>
          <w:sz w:val="28"/>
          <w:szCs w:val="28"/>
        </w:rPr>
        <w:t>в сумме 7 917,1</w:t>
      </w:r>
      <w:r w:rsidR="00BB661B" w:rsidRPr="00CC2EA1">
        <w:rPr>
          <w:rFonts w:ascii="Times New Roman" w:hAnsi="Times New Roman"/>
          <w:sz w:val="28"/>
          <w:szCs w:val="28"/>
        </w:rPr>
        <w:t xml:space="preserve"> тыс. руб.;</w:t>
      </w:r>
      <w:r w:rsidR="008D5E28" w:rsidRPr="00CC2EA1">
        <w:rPr>
          <w:rFonts w:ascii="Times New Roman" w:hAnsi="Times New Roman"/>
          <w:sz w:val="28"/>
          <w:szCs w:val="28"/>
        </w:rPr>
        <w:t xml:space="preserve"> </w:t>
      </w:r>
      <w:r w:rsidR="00671F11" w:rsidRPr="00CC2EA1">
        <w:rPr>
          <w:rFonts w:ascii="Times New Roman" w:hAnsi="Times New Roman"/>
          <w:sz w:val="28"/>
          <w:szCs w:val="28"/>
        </w:rPr>
        <w:t xml:space="preserve">за счет средств </w:t>
      </w:r>
      <w:r w:rsidRPr="00CC2EA1">
        <w:rPr>
          <w:rFonts w:ascii="Times New Roman" w:hAnsi="Times New Roman"/>
          <w:sz w:val="28"/>
          <w:szCs w:val="28"/>
        </w:rPr>
        <w:t xml:space="preserve">от приносящей доход деятельности </w:t>
      </w:r>
      <w:r w:rsidR="00D103BD" w:rsidRPr="00CC2EA1">
        <w:rPr>
          <w:rFonts w:ascii="Times New Roman" w:hAnsi="Times New Roman"/>
          <w:sz w:val="28"/>
          <w:szCs w:val="28"/>
        </w:rPr>
        <w:t xml:space="preserve"> в сумме 716,8</w:t>
      </w:r>
      <w:r w:rsidRPr="00CC2EA1">
        <w:rPr>
          <w:rFonts w:ascii="Times New Roman" w:hAnsi="Times New Roman"/>
          <w:sz w:val="28"/>
          <w:szCs w:val="28"/>
        </w:rPr>
        <w:t xml:space="preserve"> тыс. руб</w:t>
      </w:r>
      <w:r w:rsidR="00CC2EA1">
        <w:rPr>
          <w:rFonts w:ascii="Times New Roman" w:hAnsi="Times New Roman"/>
          <w:sz w:val="28"/>
          <w:szCs w:val="28"/>
        </w:rPr>
        <w:t>.</w:t>
      </w:r>
      <w:r w:rsidR="00D103BD" w:rsidRPr="00CC2EA1">
        <w:rPr>
          <w:rFonts w:ascii="Times New Roman" w:hAnsi="Times New Roman"/>
          <w:sz w:val="28"/>
          <w:szCs w:val="28"/>
        </w:rPr>
        <w:t>;</w:t>
      </w:r>
      <w:r w:rsidR="00CC2EA1">
        <w:rPr>
          <w:rFonts w:ascii="Times New Roman" w:hAnsi="Times New Roman"/>
          <w:sz w:val="28"/>
          <w:szCs w:val="28"/>
        </w:rPr>
        <w:t xml:space="preserve"> </w:t>
      </w:r>
      <w:r w:rsidRPr="00CC2EA1">
        <w:rPr>
          <w:rFonts w:ascii="Times New Roman" w:hAnsi="Times New Roman"/>
          <w:sz w:val="28"/>
          <w:szCs w:val="28"/>
        </w:rPr>
        <w:t>кредиторская задолженность в</w:t>
      </w:r>
      <w:proofErr w:type="gramEnd"/>
      <w:r w:rsidRPr="00CC2EA1">
        <w:rPr>
          <w:rFonts w:ascii="Times New Roman" w:hAnsi="Times New Roman"/>
          <w:sz w:val="28"/>
          <w:szCs w:val="28"/>
        </w:rPr>
        <w:t xml:space="preserve"> общей сумме </w:t>
      </w:r>
      <w:r w:rsidR="00D103BD" w:rsidRPr="00CC2EA1">
        <w:rPr>
          <w:rFonts w:ascii="Times New Roman" w:hAnsi="Times New Roman"/>
          <w:sz w:val="28"/>
          <w:szCs w:val="28"/>
        </w:rPr>
        <w:t>51 809,0</w:t>
      </w:r>
      <w:r w:rsidRPr="00CC2EA1">
        <w:rPr>
          <w:rFonts w:ascii="Times New Roman" w:hAnsi="Times New Roman"/>
          <w:sz w:val="28"/>
          <w:szCs w:val="28"/>
        </w:rPr>
        <w:t xml:space="preserve"> тыс. руб., в том числе</w:t>
      </w:r>
      <w:r w:rsidR="00671F11" w:rsidRPr="00CC2EA1">
        <w:rPr>
          <w:rFonts w:ascii="Times New Roman" w:hAnsi="Times New Roman"/>
          <w:sz w:val="28"/>
          <w:szCs w:val="28"/>
        </w:rPr>
        <w:t>:</w:t>
      </w:r>
      <w:r w:rsidRPr="00CC2EA1">
        <w:rPr>
          <w:rFonts w:ascii="Times New Roman" w:hAnsi="Times New Roman"/>
          <w:sz w:val="28"/>
          <w:szCs w:val="28"/>
        </w:rPr>
        <w:t xml:space="preserve"> за счет </w:t>
      </w:r>
      <w:r w:rsidR="00671F11" w:rsidRPr="00CC2EA1">
        <w:rPr>
          <w:rFonts w:ascii="Times New Roman" w:hAnsi="Times New Roman"/>
          <w:sz w:val="28"/>
          <w:szCs w:val="28"/>
        </w:rPr>
        <w:t xml:space="preserve">бюджетных </w:t>
      </w:r>
      <w:r w:rsidRPr="00CC2EA1">
        <w:rPr>
          <w:rFonts w:ascii="Times New Roman" w:hAnsi="Times New Roman"/>
          <w:sz w:val="28"/>
          <w:szCs w:val="28"/>
        </w:rPr>
        <w:t>средств</w:t>
      </w:r>
      <w:r w:rsidR="00F74DA2" w:rsidRPr="00CC2EA1">
        <w:rPr>
          <w:rFonts w:ascii="Times New Roman" w:hAnsi="Times New Roman"/>
          <w:sz w:val="28"/>
          <w:szCs w:val="28"/>
        </w:rPr>
        <w:t xml:space="preserve"> -</w:t>
      </w:r>
      <w:r w:rsidR="00CC2EA1">
        <w:rPr>
          <w:rFonts w:ascii="Times New Roman" w:hAnsi="Times New Roman"/>
          <w:sz w:val="28"/>
          <w:szCs w:val="28"/>
        </w:rPr>
        <w:t xml:space="preserve"> </w:t>
      </w:r>
      <w:r w:rsidRPr="00CC2EA1">
        <w:rPr>
          <w:rFonts w:ascii="Times New Roman" w:hAnsi="Times New Roman"/>
          <w:sz w:val="28"/>
          <w:szCs w:val="28"/>
        </w:rPr>
        <w:t xml:space="preserve">субсидии на выполнение муниципального </w:t>
      </w:r>
      <w:r w:rsidR="005D2011" w:rsidRPr="00CC2EA1">
        <w:rPr>
          <w:rFonts w:ascii="Times New Roman" w:hAnsi="Times New Roman"/>
          <w:sz w:val="28"/>
          <w:szCs w:val="28"/>
        </w:rPr>
        <w:t>задания в</w:t>
      </w:r>
      <w:r w:rsidR="00D103BD" w:rsidRPr="00CC2EA1">
        <w:rPr>
          <w:rFonts w:ascii="Times New Roman" w:hAnsi="Times New Roman"/>
          <w:sz w:val="28"/>
          <w:szCs w:val="28"/>
        </w:rPr>
        <w:t xml:space="preserve"> сумме 41 623,7</w:t>
      </w:r>
      <w:r w:rsidRPr="00CC2EA1">
        <w:rPr>
          <w:rFonts w:ascii="Times New Roman" w:hAnsi="Times New Roman"/>
          <w:sz w:val="28"/>
          <w:szCs w:val="28"/>
        </w:rPr>
        <w:t>тыс. руб</w:t>
      </w:r>
      <w:r w:rsidR="00D103BD" w:rsidRPr="00CC2EA1">
        <w:rPr>
          <w:rFonts w:ascii="Times New Roman" w:hAnsi="Times New Roman"/>
          <w:sz w:val="28"/>
          <w:szCs w:val="28"/>
        </w:rPr>
        <w:t>.</w:t>
      </w:r>
      <w:r w:rsidR="009A58D4" w:rsidRPr="00CC2EA1">
        <w:rPr>
          <w:rFonts w:ascii="Times New Roman" w:hAnsi="Times New Roman"/>
          <w:sz w:val="28"/>
          <w:szCs w:val="28"/>
        </w:rPr>
        <w:t xml:space="preserve">; </w:t>
      </w:r>
      <w:r w:rsidRPr="00CC2EA1">
        <w:rPr>
          <w:rFonts w:ascii="Times New Roman" w:hAnsi="Times New Roman"/>
          <w:sz w:val="28"/>
          <w:szCs w:val="28"/>
        </w:rPr>
        <w:t>субсидии на иные цели</w:t>
      </w:r>
      <w:r w:rsidR="00D103BD" w:rsidRPr="00CC2EA1">
        <w:rPr>
          <w:rFonts w:ascii="Times New Roman" w:hAnsi="Times New Roman"/>
          <w:sz w:val="28"/>
          <w:szCs w:val="28"/>
        </w:rPr>
        <w:t xml:space="preserve"> в сумме 9 850,8 </w:t>
      </w:r>
      <w:r w:rsidRPr="00CC2EA1">
        <w:rPr>
          <w:rFonts w:ascii="Times New Roman" w:hAnsi="Times New Roman"/>
          <w:sz w:val="28"/>
          <w:szCs w:val="28"/>
        </w:rPr>
        <w:t>тыс. руб.</w:t>
      </w:r>
      <w:r w:rsidR="00107298" w:rsidRPr="00CC2EA1">
        <w:rPr>
          <w:rFonts w:ascii="Times New Roman" w:hAnsi="Times New Roman"/>
          <w:sz w:val="28"/>
          <w:szCs w:val="28"/>
        </w:rPr>
        <w:t xml:space="preserve">; </w:t>
      </w:r>
      <w:r w:rsidR="00671F11" w:rsidRPr="00CC2EA1">
        <w:rPr>
          <w:rFonts w:ascii="Times New Roman" w:hAnsi="Times New Roman"/>
          <w:sz w:val="28"/>
          <w:szCs w:val="28"/>
        </w:rPr>
        <w:t xml:space="preserve">за счет средств </w:t>
      </w:r>
      <w:r w:rsidR="002D6DD1" w:rsidRPr="00CC2EA1">
        <w:rPr>
          <w:rFonts w:ascii="Times New Roman" w:hAnsi="Times New Roman"/>
          <w:sz w:val="28"/>
          <w:szCs w:val="28"/>
        </w:rPr>
        <w:t xml:space="preserve">от приносящей доход деятельности </w:t>
      </w:r>
      <w:r w:rsidR="00D103BD" w:rsidRPr="00CC2EA1">
        <w:rPr>
          <w:rFonts w:ascii="Times New Roman" w:hAnsi="Times New Roman"/>
          <w:sz w:val="28"/>
          <w:szCs w:val="28"/>
        </w:rPr>
        <w:t xml:space="preserve">в сумме 335,4 </w:t>
      </w:r>
      <w:r w:rsidR="002D6DD1" w:rsidRPr="00CC2EA1">
        <w:rPr>
          <w:rFonts w:ascii="Times New Roman" w:hAnsi="Times New Roman"/>
          <w:sz w:val="28"/>
          <w:szCs w:val="28"/>
        </w:rPr>
        <w:t>тыс. руб.</w:t>
      </w:r>
    </w:p>
    <w:p w:rsidR="005A2B15" w:rsidRPr="00B667F6" w:rsidRDefault="005A2B15" w:rsidP="00671F11">
      <w:pPr>
        <w:pStyle w:val="ab"/>
        <w:tabs>
          <w:tab w:val="left" w:pos="142"/>
        </w:tabs>
        <w:spacing w:after="0" w:line="276" w:lineRule="auto"/>
        <w:ind w:left="0"/>
        <w:jc w:val="both"/>
        <w:rPr>
          <w:iCs/>
          <w:sz w:val="28"/>
          <w:szCs w:val="28"/>
        </w:rPr>
      </w:pPr>
    </w:p>
    <w:p w:rsidR="00E0155B" w:rsidRDefault="00E0155B" w:rsidP="00671F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F402F">
        <w:rPr>
          <w:rFonts w:ascii="Times New Roman" w:hAnsi="Times New Roman"/>
          <w:sz w:val="28"/>
          <w:szCs w:val="28"/>
        </w:rPr>
        <w:t xml:space="preserve">Учреждению выдано представление для устранения нарушений и принятия мер для осуществления финансово-хозяйственной деятельности в соответствии с действующим законодательством. </w:t>
      </w:r>
    </w:p>
    <w:p w:rsidR="00E0155B" w:rsidRPr="007243C4" w:rsidRDefault="00E0155B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E0155B" w:rsidRPr="00DB5A40" w:rsidTr="008D283C">
        <w:tc>
          <w:tcPr>
            <w:tcW w:w="4608" w:type="dxa"/>
          </w:tcPr>
          <w:p w:rsidR="00E0155B" w:rsidRPr="00DB5A40" w:rsidRDefault="00E0155B" w:rsidP="004C6793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E0155B" w:rsidRPr="00DB5A40" w:rsidRDefault="00E0155B" w:rsidP="004C6793">
            <w:pPr>
              <w:widowControl w:val="0"/>
              <w:tabs>
                <w:tab w:val="left" w:pos="1692"/>
              </w:tabs>
              <w:rPr>
                <w:rFonts w:ascii="Times New Roman" w:hAnsi="Times New Roman"/>
                <w:sz w:val="28"/>
              </w:rPr>
            </w:pPr>
            <w:r w:rsidRPr="00DB5A40">
              <w:rPr>
                <w:rFonts w:ascii="Times New Roman" w:hAnsi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E0155B" w:rsidRDefault="00E0155B" w:rsidP="00CC2EA1">
      <w:pPr>
        <w:widowControl w:val="0"/>
        <w:rPr>
          <w:rFonts w:ascii="Times New Roman" w:hAnsi="Times New Roman"/>
          <w:sz w:val="24"/>
          <w:szCs w:val="24"/>
        </w:rPr>
      </w:pPr>
    </w:p>
    <w:sectPr w:rsidR="00E0155B" w:rsidSect="00AC3E81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491" w:rsidRDefault="00632491" w:rsidP="00617B40">
      <w:pPr>
        <w:spacing w:after="0" w:line="240" w:lineRule="auto"/>
      </w:pPr>
      <w:r>
        <w:separator/>
      </w:r>
    </w:p>
  </w:endnote>
  <w:endnote w:type="continuationSeparator" w:id="1">
    <w:p w:rsidR="00632491" w:rsidRDefault="0063249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491" w:rsidRDefault="00632491" w:rsidP="00617B40">
      <w:pPr>
        <w:spacing w:after="0" w:line="240" w:lineRule="auto"/>
      </w:pPr>
      <w:r>
        <w:separator/>
      </w:r>
    </w:p>
  </w:footnote>
  <w:footnote w:type="continuationSeparator" w:id="1">
    <w:p w:rsidR="00632491" w:rsidRDefault="00632491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91" w:rsidRPr="004C6793" w:rsidRDefault="008A35D8">
    <w:pPr>
      <w:pStyle w:val="a6"/>
      <w:jc w:val="center"/>
      <w:rPr>
        <w:rFonts w:ascii="Times New Roman" w:hAnsi="Times New Roman"/>
      </w:rPr>
    </w:pPr>
    <w:r w:rsidRPr="004C6793">
      <w:rPr>
        <w:rFonts w:ascii="Times New Roman" w:hAnsi="Times New Roman"/>
      </w:rPr>
      <w:fldChar w:fldCharType="begin"/>
    </w:r>
    <w:r w:rsidR="00632491" w:rsidRPr="004C6793">
      <w:rPr>
        <w:rFonts w:ascii="Times New Roman" w:hAnsi="Times New Roman"/>
      </w:rPr>
      <w:instrText xml:space="preserve"> PAGE   \* MERGEFORMAT </w:instrText>
    </w:r>
    <w:r w:rsidRPr="004C6793">
      <w:rPr>
        <w:rFonts w:ascii="Times New Roman" w:hAnsi="Times New Roman"/>
      </w:rPr>
      <w:fldChar w:fldCharType="separate"/>
    </w:r>
    <w:r w:rsidR="00CC2EA1">
      <w:rPr>
        <w:rFonts w:ascii="Times New Roman" w:hAnsi="Times New Roman"/>
        <w:noProof/>
      </w:rPr>
      <w:t>2</w:t>
    </w:r>
    <w:r w:rsidRPr="004C6793">
      <w:rPr>
        <w:rFonts w:ascii="Times New Roman" w:hAnsi="Times New Roman"/>
      </w:rPr>
      <w:fldChar w:fldCharType="end"/>
    </w:r>
  </w:p>
  <w:p w:rsidR="00632491" w:rsidRDefault="0063249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155E748E"/>
    <w:multiLevelType w:val="hybridMultilevel"/>
    <w:tmpl w:val="8264D72A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316D6694"/>
    <w:multiLevelType w:val="hybridMultilevel"/>
    <w:tmpl w:val="C76881E0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7">
    <w:nsid w:val="31EC6BA8"/>
    <w:multiLevelType w:val="hybridMultilevel"/>
    <w:tmpl w:val="501A4A82"/>
    <w:lvl w:ilvl="0" w:tplc="BBF2B81A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5451C"/>
    <w:multiLevelType w:val="hybridMultilevel"/>
    <w:tmpl w:val="B8B471F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6ED12132"/>
    <w:multiLevelType w:val="hybridMultilevel"/>
    <w:tmpl w:val="762859B4"/>
    <w:lvl w:ilvl="0" w:tplc="25023E76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2"/>
  </w:num>
  <w:num w:numId="5">
    <w:abstractNumId w:val="9"/>
  </w:num>
  <w:num w:numId="6">
    <w:abstractNumId w:val="20"/>
  </w:num>
  <w:num w:numId="7">
    <w:abstractNumId w:val="10"/>
  </w:num>
  <w:num w:numId="8">
    <w:abstractNumId w:val="8"/>
  </w:num>
  <w:num w:numId="9">
    <w:abstractNumId w:val="12"/>
  </w:num>
  <w:num w:numId="10">
    <w:abstractNumId w:val="5"/>
  </w:num>
  <w:num w:numId="11">
    <w:abstractNumId w:val="3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8"/>
  </w:num>
  <w:num w:numId="17">
    <w:abstractNumId w:val="15"/>
  </w:num>
  <w:num w:numId="18">
    <w:abstractNumId w:val="6"/>
  </w:num>
  <w:num w:numId="19">
    <w:abstractNumId w:val="7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removePersonalInformation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28"/>
    <w:rsid w:val="0000410C"/>
    <w:rsid w:val="00005525"/>
    <w:rsid w:val="000100E9"/>
    <w:rsid w:val="0001170A"/>
    <w:rsid w:val="0001351A"/>
    <w:rsid w:val="0001354D"/>
    <w:rsid w:val="00014F84"/>
    <w:rsid w:val="000167B4"/>
    <w:rsid w:val="00023FE8"/>
    <w:rsid w:val="000358F9"/>
    <w:rsid w:val="0005056D"/>
    <w:rsid w:val="000563C6"/>
    <w:rsid w:val="00056E18"/>
    <w:rsid w:val="0006058E"/>
    <w:rsid w:val="00075A42"/>
    <w:rsid w:val="00085891"/>
    <w:rsid w:val="00092EFB"/>
    <w:rsid w:val="00094C89"/>
    <w:rsid w:val="000A79FA"/>
    <w:rsid w:val="000B3CAA"/>
    <w:rsid w:val="000C0401"/>
    <w:rsid w:val="000C2ECB"/>
    <w:rsid w:val="000C40B9"/>
    <w:rsid w:val="000C4698"/>
    <w:rsid w:val="000C4EC4"/>
    <w:rsid w:val="000D221D"/>
    <w:rsid w:val="000F242D"/>
    <w:rsid w:val="000F2CCA"/>
    <w:rsid w:val="000F2F59"/>
    <w:rsid w:val="000F54D0"/>
    <w:rsid w:val="000F635D"/>
    <w:rsid w:val="0010052E"/>
    <w:rsid w:val="00107046"/>
    <w:rsid w:val="00107298"/>
    <w:rsid w:val="0012302D"/>
    <w:rsid w:val="00123D03"/>
    <w:rsid w:val="00145B60"/>
    <w:rsid w:val="00151FDE"/>
    <w:rsid w:val="00152E9D"/>
    <w:rsid w:val="001545DB"/>
    <w:rsid w:val="00172178"/>
    <w:rsid w:val="00180B28"/>
    <w:rsid w:val="00181AC2"/>
    <w:rsid w:val="0018600B"/>
    <w:rsid w:val="00190100"/>
    <w:rsid w:val="001A4780"/>
    <w:rsid w:val="001B74B6"/>
    <w:rsid w:val="001C5C3F"/>
    <w:rsid w:val="001D5B69"/>
    <w:rsid w:val="001D7FAE"/>
    <w:rsid w:val="001E2661"/>
    <w:rsid w:val="002037E5"/>
    <w:rsid w:val="00211D3F"/>
    <w:rsid w:val="00214CCC"/>
    <w:rsid w:val="002220E7"/>
    <w:rsid w:val="00222400"/>
    <w:rsid w:val="002228CD"/>
    <w:rsid w:val="00245ACF"/>
    <w:rsid w:val="00246A33"/>
    <w:rsid w:val="0025136C"/>
    <w:rsid w:val="00252071"/>
    <w:rsid w:val="00253AF6"/>
    <w:rsid w:val="00257732"/>
    <w:rsid w:val="002636DC"/>
    <w:rsid w:val="00263878"/>
    <w:rsid w:val="00264750"/>
    <w:rsid w:val="00266268"/>
    <w:rsid w:val="00271A7B"/>
    <w:rsid w:val="0028045B"/>
    <w:rsid w:val="002854BB"/>
    <w:rsid w:val="00293548"/>
    <w:rsid w:val="00295549"/>
    <w:rsid w:val="002A0229"/>
    <w:rsid w:val="002A2F94"/>
    <w:rsid w:val="002B2AE3"/>
    <w:rsid w:val="002D0B59"/>
    <w:rsid w:val="002D6DD1"/>
    <w:rsid w:val="002F063F"/>
    <w:rsid w:val="00301280"/>
    <w:rsid w:val="0030180B"/>
    <w:rsid w:val="00305BB9"/>
    <w:rsid w:val="00310B08"/>
    <w:rsid w:val="00311A65"/>
    <w:rsid w:val="0033121D"/>
    <w:rsid w:val="00333ACC"/>
    <w:rsid w:val="00340633"/>
    <w:rsid w:val="0034258B"/>
    <w:rsid w:val="0035035C"/>
    <w:rsid w:val="00350E63"/>
    <w:rsid w:val="003573A8"/>
    <w:rsid w:val="00375B73"/>
    <w:rsid w:val="00375FD5"/>
    <w:rsid w:val="00377979"/>
    <w:rsid w:val="00380FA7"/>
    <w:rsid w:val="00381F03"/>
    <w:rsid w:val="0039120C"/>
    <w:rsid w:val="00393CD8"/>
    <w:rsid w:val="00393F23"/>
    <w:rsid w:val="003A02D2"/>
    <w:rsid w:val="003A2408"/>
    <w:rsid w:val="003A61AA"/>
    <w:rsid w:val="003C207A"/>
    <w:rsid w:val="003C510A"/>
    <w:rsid w:val="003E27D1"/>
    <w:rsid w:val="003E28DF"/>
    <w:rsid w:val="003E6DE3"/>
    <w:rsid w:val="0041332C"/>
    <w:rsid w:val="0042715D"/>
    <w:rsid w:val="0042750C"/>
    <w:rsid w:val="00432B8B"/>
    <w:rsid w:val="00440A49"/>
    <w:rsid w:val="00441A32"/>
    <w:rsid w:val="00445580"/>
    <w:rsid w:val="004502F0"/>
    <w:rsid w:val="00461560"/>
    <w:rsid w:val="00463D76"/>
    <w:rsid w:val="00467060"/>
    <w:rsid w:val="00475DBB"/>
    <w:rsid w:val="00492146"/>
    <w:rsid w:val="004A036A"/>
    <w:rsid w:val="004A0A9D"/>
    <w:rsid w:val="004A7AEA"/>
    <w:rsid w:val="004B0848"/>
    <w:rsid w:val="004B1CA5"/>
    <w:rsid w:val="004B3817"/>
    <w:rsid w:val="004C6793"/>
    <w:rsid w:val="004D29B5"/>
    <w:rsid w:val="004D6D85"/>
    <w:rsid w:val="004E5BF6"/>
    <w:rsid w:val="004F6384"/>
    <w:rsid w:val="00515DE3"/>
    <w:rsid w:val="005201A4"/>
    <w:rsid w:val="00520884"/>
    <w:rsid w:val="005211CF"/>
    <w:rsid w:val="00524503"/>
    <w:rsid w:val="0053353E"/>
    <w:rsid w:val="00533E03"/>
    <w:rsid w:val="00537422"/>
    <w:rsid w:val="005431CA"/>
    <w:rsid w:val="005439BD"/>
    <w:rsid w:val="005517F7"/>
    <w:rsid w:val="00566C7E"/>
    <w:rsid w:val="0057071D"/>
    <w:rsid w:val="00571158"/>
    <w:rsid w:val="0057352D"/>
    <w:rsid w:val="0057547D"/>
    <w:rsid w:val="005757CE"/>
    <w:rsid w:val="00576895"/>
    <w:rsid w:val="00580E9B"/>
    <w:rsid w:val="00583AF8"/>
    <w:rsid w:val="00584477"/>
    <w:rsid w:val="00595DE9"/>
    <w:rsid w:val="005A2B15"/>
    <w:rsid w:val="005A6287"/>
    <w:rsid w:val="005A66B0"/>
    <w:rsid w:val="005B04EF"/>
    <w:rsid w:val="005B56A3"/>
    <w:rsid w:val="005B7083"/>
    <w:rsid w:val="005C61E9"/>
    <w:rsid w:val="005D2011"/>
    <w:rsid w:val="005D3B05"/>
    <w:rsid w:val="005F0864"/>
    <w:rsid w:val="005F36A0"/>
    <w:rsid w:val="005F67A8"/>
    <w:rsid w:val="006076B5"/>
    <w:rsid w:val="0061530B"/>
    <w:rsid w:val="006153E1"/>
    <w:rsid w:val="006171E4"/>
    <w:rsid w:val="00617B40"/>
    <w:rsid w:val="0062596D"/>
    <w:rsid w:val="006259B6"/>
    <w:rsid w:val="00626321"/>
    <w:rsid w:val="00632491"/>
    <w:rsid w:val="006369FB"/>
    <w:rsid w:val="00636F28"/>
    <w:rsid w:val="00646FB5"/>
    <w:rsid w:val="00652DDD"/>
    <w:rsid w:val="006544E6"/>
    <w:rsid w:val="00671F11"/>
    <w:rsid w:val="00671FC2"/>
    <w:rsid w:val="006722F9"/>
    <w:rsid w:val="00683582"/>
    <w:rsid w:val="00685B45"/>
    <w:rsid w:val="0069355A"/>
    <w:rsid w:val="006A0317"/>
    <w:rsid w:val="006B4BA3"/>
    <w:rsid w:val="006B6B37"/>
    <w:rsid w:val="006C093C"/>
    <w:rsid w:val="006C37AF"/>
    <w:rsid w:val="006C782D"/>
    <w:rsid w:val="006C7EF2"/>
    <w:rsid w:val="006D7908"/>
    <w:rsid w:val="006E55F1"/>
    <w:rsid w:val="006F2CD3"/>
    <w:rsid w:val="006F3654"/>
    <w:rsid w:val="006F51D3"/>
    <w:rsid w:val="006F6957"/>
    <w:rsid w:val="00704C13"/>
    <w:rsid w:val="00704EB6"/>
    <w:rsid w:val="00707887"/>
    <w:rsid w:val="0072143B"/>
    <w:rsid w:val="00723B10"/>
    <w:rsid w:val="007243C4"/>
    <w:rsid w:val="0073280F"/>
    <w:rsid w:val="007343BF"/>
    <w:rsid w:val="00740784"/>
    <w:rsid w:val="00742476"/>
    <w:rsid w:val="00745185"/>
    <w:rsid w:val="00750475"/>
    <w:rsid w:val="007568DE"/>
    <w:rsid w:val="00793ACF"/>
    <w:rsid w:val="007A2FF1"/>
    <w:rsid w:val="007A60F9"/>
    <w:rsid w:val="007A7701"/>
    <w:rsid w:val="007C50CF"/>
    <w:rsid w:val="007C6AC2"/>
    <w:rsid w:val="007D0193"/>
    <w:rsid w:val="007D1F6C"/>
    <w:rsid w:val="007D56D4"/>
    <w:rsid w:val="007D6B19"/>
    <w:rsid w:val="007F01EB"/>
    <w:rsid w:val="007F6F51"/>
    <w:rsid w:val="00800FBC"/>
    <w:rsid w:val="00810742"/>
    <w:rsid w:val="00811284"/>
    <w:rsid w:val="00815680"/>
    <w:rsid w:val="00816235"/>
    <w:rsid w:val="0082723A"/>
    <w:rsid w:val="00835BCF"/>
    <w:rsid w:val="00835EEE"/>
    <w:rsid w:val="0083753B"/>
    <w:rsid w:val="0084266A"/>
    <w:rsid w:val="00844CE9"/>
    <w:rsid w:val="008536B1"/>
    <w:rsid w:val="00870652"/>
    <w:rsid w:val="00874F61"/>
    <w:rsid w:val="008859D0"/>
    <w:rsid w:val="00896416"/>
    <w:rsid w:val="00896DF4"/>
    <w:rsid w:val="00897B1D"/>
    <w:rsid w:val="008A309B"/>
    <w:rsid w:val="008A35D8"/>
    <w:rsid w:val="008B028A"/>
    <w:rsid w:val="008B1293"/>
    <w:rsid w:val="008B57C2"/>
    <w:rsid w:val="008C139A"/>
    <w:rsid w:val="008C28BA"/>
    <w:rsid w:val="008C2ACB"/>
    <w:rsid w:val="008D08BB"/>
    <w:rsid w:val="008D283C"/>
    <w:rsid w:val="008D5E28"/>
    <w:rsid w:val="008E2D35"/>
    <w:rsid w:val="008E4601"/>
    <w:rsid w:val="008E5A32"/>
    <w:rsid w:val="008E7613"/>
    <w:rsid w:val="009048A0"/>
    <w:rsid w:val="00906442"/>
    <w:rsid w:val="009076CD"/>
    <w:rsid w:val="00910506"/>
    <w:rsid w:val="00915183"/>
    <w:rsid w:val="00922A53"/>
    <w:rsid w:val="00931638"/>
    <w:rsid w:val="0093348A"/>
    <w:rsid w:val="00933810"/>
    <w:rsid w:val="009376A0"/>
    <w:rsid w:val="009502F3"/>
    <w:rsid w:val="009552F5"/>
    <w:rsid w:val="00957B50"/>
    <w:rsid w:val="009606F7"/>
    <w:rsid w:val="009634DC"/>
    <w:rsid w:val="009637E3"/>
    <w:rsid w:val="00966573"/>
    <w:rsid w:val="00990828"/>
    <w:rsid w:val="00996162"/>
    <w:rsid w:val="00997971"/>
    <w:rsid w:val="00997AFC"/>
    <w:rsid w:val="009A5463"/>
    <w:rsid w:val="009A58D4"/>
    <w:rsid w:val="009C0855"/>
    <w:rsid w:val="009C11C4"/>
    <w:rsid w:val="009C6B4F"/>
    <w:rsid w:val="009E2D4B"/>
    <w:rsid w:val="009F6D84"/>
    <w:rsid w:val="009F6EC2"/>
    <w:rsid w:val="00A00ABB"/>
    <w:rsid w:val="00A03FCB"/>
    <w:rsid w:val="00A0713A"/>
    <w:rsid w:val="00A15E97"/>
    <w:rsid w:val="00A26E50"/>
    <w:rsid w:val="00A33D50"/>
    <w:rsid w:val="00A41AFE"/>
    <w:rsid w:val="00A466BC"/>
    <w:rsid w:val="00A56387"/>
    <w:rsid w:val="00A630A9"/>
    <w:rsid w:val="00A95340"/>
    <w:rsid w:val="00AA1951"/>
    <w:rsid w:val="00AA43D7"/>
    <w:rsid w:val="00AB3156"/>
    <w:rsid w:val="00AB768C"/>
    <w:rsid w:val="00AC194A"/>
    <w:rsid w:val="00AC3E81"/>
    <w:rsid w:val="00AC4391"/>
    <w:rsid w:val="00AC56EE"/>
    <w:rsid w:val="00AC64B8"/>
    <w:rsid w:val="00AD2EC6"/>
    <w:rsid w:val="00AD5D71"/>
    <w:rsid w:val="00AE17C0"/>
    <w:rsid w:val="00AE435A"/>
    <w:rsid w:val="00AE6333"/>
    <w:rsid w:val="00AF55E6"/>
    <w:rsid w:val="00B07537"/>
    <w:rsid w:val="00B07787"/>
    <w:rsid w:val="00B22BB6"/>
    <w:rsid w:val="00B250FA"/>
    <w:rsid w:val="00B3000F"/>
    <w:rsid w:val="00B34E61"/>
    <w:rsid w:val="00B35178"/>
    <w:rsid w:val="00B35380"/>
    <w:rsid w:val="00B36270"/>
    <w:rsid w:val="00B455E6"/>
    <w:rsid w:val="00B517C2"/>
    <w:rsid w:val="00B54ADD"/>
    <w:rsid w:val="00B56E56"/>
    <w:rsid w:val="00B63983"/>
    <w:rsid w:val="00B667F6"/>
    <w:rsid w:val="00B7089D"/>
    <w:rsid w:val="00B75EAB"/>
    <w:rsid w:val="00B76720"/>
    <w:rsid w:val="00B76D6B"/>
    <w:rsid w:val="00B76EB3"/>
    <w:rsid w:val="00B804EA"/>
    <w:rsid w:val="00B857B0"/>
    <w:rsid w:val="00B95D7F"/>
    <w:rsid w:val="00BA0D20"/>
    <w:rsid w:val="00BB38E8"/>
    <w:rsid w:val="00BB4FE5"/>
    <w:rsid w:val="00BB661B"/>
    <w:rsid w:val="00BB6706"/>
    <w:rsid w:val="00BB7B91"/>
    <w:rsid w:val="00BC77D8"/>
    <w:rsid w:val="00BD5B4D"/>
    <w:rsid w:val="00BE0BFC"/>
    <w:rsid w:val="00BE5663"/>
    <w:rsid w:val="00BE6C2B"/>
    <w:rsid w:val="00BF22E1"/>
    <w:rsid w:val="00BF262A"/>
    <w:rsid w:val="00BF354E"/>
    <w:rsid w:val="00C02E74"/>
    <w:rsid w:val="00C23B55"/>
    <w:rsid w:val="00C24D6D"/>
    <w:rsid w:val="00C30C09"/>
    <w:rsid w:val="00C31A73"/>
    <w:rsid w:val="00C36F5A"/>
    <w:rsid w:val="00C37F0E"/>
    <w:rsid w:val="00C42028"/>
    <w:rsid w:val="00C47BC1"/>
    <w:rsid w:val="00C54EDC"/>
    <w:rsid w:val="00C613D9"/>
    <w:rsid w:val="00C66137"/>
    <w:rsid w:val="00C77CAE"/>
    <w:rsid w:val="00C819CC"/>
    <w:rsid w:val="00C827FF"/>
    <w:rsid w:val="00C9762D"/>
    <w:rsid w:val="00CA12E8"/>
    <w:rsid w:val="00CA351B"/>
    <w:rsid w:val="00CB7B33"/>
    <w:rsid w:val="00CC1178"/>
    <w:rsid w:val="00CC1251"/>
    <w:rsid w:val="00CC2EA1"/>
    <w:rsid w:val="00CC3CCE"/>
    <w:rsid w:val="00CC3F87"/>
    <w:rsid w:val="00CC4F5B"/>
    <w:rsid w:val="00CD1572"/>
    <w:rsid w:val="00CD2DCC"/>
    <w:rsid w:val="00CD471C"/>
    <w:rsid w:val="00D103BD"/>
    <w:rsid w:val="00D26095"/>
    <w:rsid w:val="00D368FD"/>
    <w:rsid w:val="00D36F2E"/>
    <w:rsid w:val="00D41C2C"/>
    <w:rsid w:val="00D46A7B"/>
    <w:rsid w:val="00D56765"/>
    <w:rsid w:val="00D9345E"/>
    <w:rsid w:val="00DA5040"/>
    <w:rsid w:val="00DA5B58"/>
    <w:rsid w:val="00DB0241"/>
    <w:rsid w:val="00DB5A40"/>
    <w:rsid w:val="00DD0B6B"/>
    <w:rsid w:val="00DE5DD8"/>
    <w:rsid w:val="00DE7ADE"/>
    <w:rsid w:val="00DF6EC5"/>
    <w:rsid w:val="00E0155B"/>
    <w:rsid w:val="00E10BDE"/>
    <w:rsid w:val="00E22653"/>
    <w:rsid w:val="00E24A23"/>
    <w:rsid w:val="00E35715"/>
    <w:rsid w:val="00E40F02"/>
    <w:rsid w:val="00E457B4"/>
    <w:rsid w:val="00E624C3"/>
    <w:rsid w:val="00E63534"/>
    <w:rsid w:val="00E74FC5"/>
    <w:rsid w:val="00E7625B"/>
    <w:rsid w:val="00E77D41"/>
    <w:rsid w:val="00E82A3C"/>
    <w:rsid w:val="00E838A7"/>
    <w:rsid w:val="00E867F3"/>
    <w:rsid w:val="00E86864"/>
    <w:rsid w:val="00E92118"/>
    <w:rsid w:val="00E93448"/>
    <w:rsid w:val="00E978C1"/>
    <w:rsid w:val="00EA202C"/>
    <w:rsid w:val="00EA3AB8"/>
    <w:rsid w:val="00EA65A6"/>
    <w:rsid w:val="00EA65A7"/>
    <w:rsid w:val="00EB75E8"/>
    <w:rsid w:val="00ED0B05"/>
    <w:rsid w:val="00ED0B23"/>
    <w:rsid w:val="00ED3D7E"/>
    <w:rsid w:val="00EF19C6"/>
    <w:rsid w:val="00EF200A"/>
    <w:rsid w:val="00EF214F"/>
    <w:rsid w:val="00EF4DFA"/>
    <w:rsid w:val="00F155DA"/>
    <w:rsid w:val="00F24161"/>
    <w:rsid w:val="00F262C9"/>
    <w:rsid w:val="00F2737D"/>
    <w:rsid w:val="00F327BE"/>
    <w:rsid w:val="00F32CB8"/>
    <w:rsid w:val="00F3764B"/>
    <w:rsid w:val="00F37831"/>
    <w:rsid w:val="00F471B9"/>
    <w:rsid w:val="00F60BCC"/>
    <w:rsid w:val="00F67063"/>
    <w:rsid w:val="00F74DA2"/>
    <w:rsid w:val="00F75AB2"/>
    <w:rsid w:val="00F80421"/>
    <w:rsid w:val="00FA6953"/>
    <w:rsid w:val="00FB0680"/>
    <w:rsid w:val="00FC0315"/>
    <w:rsid w:val="00FE47E8"/>
    <w:rsid w:val="00FF0DEA"/>
    <w:rsid w:val="00FF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5"/>
    <w:pPr>
      <w:spacing w:after="200" w:line="276" w:lineRule="auto"/>
    </w:pPr>
    <w:rPr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C77CAE"/>
    <w:pPr>
      <w:keepNext/>
      <w:keepLines/>
      <w:tabs>
        <w:tab w:val="left" w:pos="142"/>
        <w:tab w:val="left" w:pos="5387"/>
      </w:tabs>
      <w:spacing w:before="200" w:after="0" w:line="240" w:lineRule="auto"/>
      <w:ind w:firstLine="851"/>
      <w:jc w:val="both"/>
      <w:outlineLvl w:val="7"/>
    </w:pPr>
    <w:rPr>
      <w:rFonts w:ascii="Cambria" w:eastAsia="Times New Roman" w:hAnsi="Cambria"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aa">
    <w:name w:val="Обычн"/>
    <w:uiPriority w:val="99"/>
    <w:qFormat/>
    <w:rsid w:val="007243C4"/>
    <w:pPr>
      <w:widowControl w:val="0"/>
      <w:ind w:firstLine="709"/>
      <w:jc w:val="both"/>
    </w:pPr>
    <w:rPr>
      <w:rFonts w:ascii="Times New Roman" w:eastAsia="Times New Roman" w:hAnsi="Times New Roman"/>
      <w:sz w:val="22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7243C4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aliases w:val="ПКФ Список,Bullet List,FooterText,numbered,SL_Абзац списка,UL,Абзац маркированнный,Table-Normal,RSHB_Table-Normal,Предусловия,1. Абзац списка,Нумерованный список_ФТ,Булет 1,Bullet Number,Нумерованый список,lp1,lp11,Bullet 1,1"/>
    <w:basedOn w:val="a"/>
    <w:link w:val="af"/>
    <w:uiPriority w:val="99"/>
    <w:qFormat/>
    <w:rsid w:val="007243C4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F402F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FF402F"/>
    <w:rPr>
      <w:rFonts w:cs="Times New Roman"/>
    </w:rPr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0858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1">
    <w:name w:val="Сетка таблицы1"/>
    <w:basedOn w:val="a1"/>
    <w:next w:val="a5"/>
    <w:uiPriority w:val="59"/>
    <w:rsid w:val="00E6353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7D019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aliases w:val="ПКФ Список Знак,Bullet List Знак,FooterText Знак,numbered Знак,SL_Абзац списка Знак,UL Знак,Абзац маркированнный Знак,Table-Normal Знак,RSHB_Table-Normal Знак,Предусловия Знак,1. Абзац списка Знак,Нумерованный список_ФТ Знак,lp1 Знак"/>
    <w:link w:val="ae"/>
    <w:uiPriority w:val="99"/>
    <w:qFormat/>
    <w:locked/>
    <w:rsid w:val="00BC77D8"/>
    <w:rPr>
      <w:lang w:eastAsia="en-US"/>
    </w:rPr>
  </w:style>
  <w:style w:type="paragraph" w:styleId="af0">
    <w:name w:val="Normal (Web)"/>
    <w:basedOn w:val="a"/>
    <w:uiPriority w:val="99"/>
    <w:semiHidden/>
    <w:unhideWhenUsed/>
    <w:rsid w:val="00AE6333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C77CAE"/>
    <w:rPr>
      <w:rFonts w:ascii="Cambria" w:eastAsia="Times New Roman" w:hAnsi="Cambria"/>
      <w:iCs/>
      <w:color w:val="404040"/>
    </w:rPr>
  </w:style>
  <w:style w:type="character" w:customStyle="1" w:styleId="uv3um">
    <w:name w:val="uv3um"/>
    <w:rsid w:val="00C02E74"/>
  </w:style>
  <w:style w:type="paragraph" w:styleId="af1">
    <w:name w:val="Subtitle"/>
    <w:basedOn w:val="a"/>
    <w:link w:val="af2"/>
    <w:uiPriority w:val="99"/>
    <w:qFormat/>
    <w:locked/>
    <w:rsid w:val="00B54AD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val="en-US" w:eastAsia="ru-RU"/>
    </w:rPr>
  </w:style>
  <w:style w:type="character" w:customStyle="1" w:styleId="af2">
    <w:name w:val="Подзаголовок Знак"/>
    <w:basedOn w:val="a0"/>
    <w:link w:val="af1"/>
    <w:uiPriority w:val="99"/>
    <w:rsid w:val="00B54ADD"/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1057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17</cp:revision>
  <dcterms:created xsi:type="dcterms:W3CDTF">2021-02-24T10:18:00Z</dcterms:created>
  <dcterms:modified xsi:type="dcterms:W3CDTF">2026-04-15T09:40:00Z</dcterms:modified>
</cp:coreProperties>
</file>