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35" w:rsidRDefault="003B0035" w:rsidP="003B0035">
      <w:pPr>
        <w:pStyle w:val="ab"/>
        <w:spacing w:after="0"/>
        <w:ind w:left="284"/>
        <w:jc w:val="center"/>
        <w:rPr>
          <w:b/>
          <w:bCs/>
          <w:sz w:val="28"/>
          <w:szCs w:val="28"/>
        </w:rPr>
      </w:pPr>
      <w:r w:rsidRPr="009E0C2D">
        <w:rPr>
          <w:b/>
          <w:bCs/>
          <w:sz w:val="28"/>
          <w:szCs w:val="28"/>
        </w:rPr>
        <w:t xml:space="preserve">Информация о результатах </w:t>
      </w:r>
    </w:p>
    <w:p w:rsidR="003B0035" w:rsidRPr="00A80C6C" w:rsidRDefault="003B0035" w:rsidP="003B0035">
      <w:pPr>
        <w:pStyle w:val="ab"/>
        <w:spacing w:after="0"/>
        <w:ind w:left="284"/>
        <w:jc w:val="center"/>
        <w:rPr>
          <w:b/>
          <w:bCs/>
          <w:sz w:val="28"/>
          <w:szCs w:val="28"/>
        </w:rPr>
      </w:pPr>
      <w:r w:rsidRPr="00A80C6C">
        <w:rPr>
          <w:b/>
          <w:bCs/>
          <w:sz w:val="28"/>
          <w:szCs w:val="28"/>
        </w:rPr>
        <w:t>ревизии финансово-хозяйственной деятельности</w:t>
      </w:r>
    </w:p>
    <w:p w:rsidR="003B0035" w:rsidRPr="00A80C6C" w:rsidRDefault="003B0035" w:rsidP="003B0035">
      <w:pPr>
        <w:pStyle w:val="ab"/>
        <w:spacing w:after="0"/>
        <w:ind w:left="284"/>
        <w:jc w:val="center"/>
        <w:rPr>
          <w:b/>
          <w:bCs/>
          <w:sz w:val="28"/>
          <w:szCs w:val="28"/>
        </w:rPr>
      </w:pPr>
      <w:r>
        <w:rPr>
          <w:b/>
          <w:bCs/>
          <w:sz w:val="28"/>
          <w:szCs w:val="28"/>
        </w:rPr>
        <w:t>Акционерного общества рынок «</w:t>
      </w:r>
      <w:proofErr w:type="spellStart"/>
      <w:r>
        <w:rPr>
          <w:b/>
          <w:bCs/>
          <w:sz w:val="28"/>
          <w:szCs w:val="28"/>
        </w:rPr>
        <w:t>Кунеевский</w:t>
      </w:r>
      <w:proofErr w:type="spellEnd"/>
      <w:r>
        <w:rPr>
          <w:b/>
          <w:bCs/>
          <w:sz w:val="28"/>
          <w:szCs w:val="28"/>
        </w:rPr>
        <w:t>»</w:t>
      </w:r>
      <w:r w:rsidRPr="00A80C6C">
        <w:rPr>
          <w:b/>
          <w:bCs/>
          <w:sz w:val="28"/>
          <w:szCs w:val="28"/>
        </w:rPr>
        <w:t xml:space="preserve"> </w:t>
      </w:r>
    </w:p>
    <w:p w:rsidR="003B0035" w:rsidRPr="00A80C6C" w:rsidRDefault="003B0035" w:rsidP="003B0035">
      <w:pPr>
        <w:pStyle w:val="ab"/>
        <w:spacing w:after="0"/>
        <w:ind w:left="284"/>
        <w:jc w:val="center"/>
        <w:rPr>
          <w:b/>
          <w:bCs/>
          <w:sz w:val="28"/>
          <w:szCs w:val="28"/>
        </w:rPr>
      </w:pPr>
      <w:r w:rsidRPr="00A80C6C">
        <w:rPr>
          <w:b/>
          <w:bCs/>
          <w:sz w:val="28"/>
          <w:szCs w:val="28"/>
        </w:rPr>
        <w:t>за период с 01.01.2021 по 30.0</w:t>
      </w:r>
      <w:r>
        <w:rPr>
          <w:b/>
          <w:bCs/>
          <w:sz w:val="28"/>
          <w:szCs w:val="28"/>
        </w:rPr>
        <w:t>6</w:t>
      </w:r>
      <w:r w:rsidRPr="00A80C6C">
        <w:rPr>
          <w:b/>
          <w:bCs/>
          <w:sz w:val="28"/>
          <w:szCs w:val="28"/>
        </w:rPr>
        <w:t>.202</w:t>
      </w:r>
      <w:r>
        <w:rPr>
          <w:b/>
          <w:bCs/>
          <w:sz w:val="28"/>
          <w:szCs w:val="28"/>
        </w:rPr>
        <w:t>3</w:t>
      </w:r>
    </w:p>
    <w:p w:rsidR="003B0035" w:rsidRDefault="003B0035" w:rsidP="003B0035">
      <w:pPr>
        <w:pStyle w:val="ab"/>
        <w:spacing w:after="0"/>
        <w:ind w:left="284"/>
        <w:jc w:val="center"/>
        <w:rPr>
          <w:b/>
          <w:bCs/>
          <w:sz w:val="28"/>
          <w:szCs w:val="28"/>
        </w:rPr>
      </w:pPr>
    </w:p>
    <w:p w:rsidR="003B0035" w:rsidRDefault="003B0035" w:rsidP="003B0035">
      <w:pPr>
        <w:pStyle w:val="ab"/>
        <w:spacing w:after="0"/>
        <w:ind w:left="284"/>
        <w:jc w:val="center"/>
        <w:rPr>
          <w:b/>
          <w:bCs/>
          <w:sz w:val="28"/>
          <w:szCs w:val="28"/>
        </w:rPr>
      </w:pPr>
      <w:r>
        <w:rPr>
          <w:b/>
          <w:bCs/>
          <w:sz w:val="28"/>
          <w:szCs w:val="28"/>
        </w:rPr>
        <w:t xml:space="preserve">(Акт от 31.08.2023 № </w:t>
      </w:r>
      <w:r w:rsidRPr="00A80C6C">
        <w:rPr>
          <w:b/>
          <w:bCs/>
          <w:sz w:val="28"/>
          <w:szCs w:val="28"/>
        </w:rPr>
        <w:t>31-14/1</w:t>
      </w:r>
      <w:r>
        <w:rPr>
          <w:b/>
          <w:bCs/>
          <w:sz w:val="28"/>
          <w:szCs w:val="28"/>
        </w:rPr>
        <w:t>1</w:t>
      </w:r>
      <w:r w:rsidRPr="00A80C6C">
        <w:rPr>
          <w:b/>
          <w:bCs/>
          <w:sz w:val="28"/>
          <w:szCs w:val="28"/>
        </w:rPr>
        <w:t>-1</w:t>
      </w:r>
      <w:r>
        <w:rPr>
          <w:b/>
          <w:bCs/>
          <w:sz w:val="28"/>
          <w:szCs w:val="28"/>
        </w:rPr>
        <w:t>0</w:t>
      </w:r>
      <w:r w:rsidRPr="00A80C6C">
        <w:rPr>
          <w:b/>
          <w:bCs/>
          <w:sz w:val="28"/>
          <w:szCs w:val="28"/>
        </w:rPr>
        <w:t>-</w:t>
      </w:r>
      <w:r>
        <w:rPr>
          <w:b/>
          <w:bCs/>
          <w:sz w:val="28"/>
          <w:szCs w:val="28"/>
        </w:rPr>
        <w:t>23)</w:t>
      </w:r>
    </w:p>
    <w:p w:rsidR="003B0035" w:rsidRDefault="003B0035" w:rsidP="00A0786B">
      <w:pPr>
        <w:widowControl w:val="0"/>
        <w:jc w:val="both"/>
        <w:rPr>
          <w:rFonts w:ascii="Times New Roman" w:hAnsi="Times New Roman"/>
          <w:sz w:val="28"/>
          <w:szCs w:val="28"/>
        </w:rPr>
      </w:pPr>
    </w:p>
    <w:p w:rsidR="00666E3C" w:rsidRPr="007F1CD3" w:rsidRDefault="00666E3C" w:rsidP="007F1CD3">
      <w:pPr>
        <w:widowControl w:val="0"/>
        <w:tabs>
          <w:tab w:val="left" w:pos="1985"/>
        </w:tabs>
        <w:spacing w:after="0" w:line="240" w:lineRule="auto"/>
        <w:ind w:firstLine="709"/>
        <w:jc w:val="both"/>
        <w:rPr>
          <w:rFonts w:ascii="Times New Roman" w:hAnsi="Times New Roman" w:cs="Times New Roman"/>
          <w:sz w:val="28"/>
          <w:szCs w:val="28"/>
        </w:rPr>
      </w:pPr>
      <w:proofErr w:type="gramStart"/>
      <w:r w:rsidRPr="007F1CD3">
        <w:rPr>
          <w:rFonts w:ascii="Times New Roman" w:hAnsi="Times New Roman" w:cs="Times New Roman"/>
          <w:sz w:val="28"/>
          <w:szCs w:val="28"/>
        </w:rPr>
        <w:t xml:space="preserve">Контрольное мероприятие проведено </w:t>
      </w:r>
      <w:r w:rsidR="00DB4862" w:rsidRPr="007F1CD3">
        <w:rPr>
          <w:rFonts w:ascii="Times New Roman" w:hAnsi="Times New Roman" w:cs="Times New Roman"/>
          <w:sz w:val="28"/>
          <w:szCs w:val="28"/>
        </w:rPr>
        <w:t xml:space="preserve">в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во исполнение обращения руководителя управления потребительского рынка администрации городского округа Тольятти, поручения главы администрации городского округа Тольятти, </w:t>
      </w:r>
      <w:r w:rsidRPr="007F1CD3">
        <w:rPr>
          <w:rFonts w:ascii="Times New Roman" w:hAnsi="Times New Roman" w:cs="Times New Roman"/>
          <w:sz w:val="28"/>
          <w:szCs w:val="28"/>
        </w:rPr>
        <w:t>на основании приказа контрольно-ревизионного отдела администрации  городского округа Тольятти от 04.07.2023 № 27/1.6</w:t>
      </w:r>
      <w:proofErr w:type="gramEnd"/>
      <w:r w:rsidRPr="007F1CD3">
        <w:rPr>
          <w:rFonts w:ascii="Times New Roman" w:hAnsi="Times New Roman" w:cs="Times New Roman"/>
          <w:sz w:val="28"/>
          <w:szCs w:val="28"/>
        </w:rPr>
        <w:t xml:space="preserve"> «О проведении ревизии финансово-хозяйственной деятельности Акционерного общества рынок «</w:t>
      </w:r>
      <w:proofErr w:type="spellStart"/>
      <w:r w:rsidRPr="007F1CD3">
        <w:rPr>
          <w:rFonts w:ascii="Times New Roman" w:hAnsi="Times New Roman" w:cs="Times New Roman"/>
          <w:sz w:val="28"/>
          <w:szCs w:val="28"/>
        </w:rPr>
        <w:t>Кунеевский</w:t>
      </w:r>
      <w:proofErr w:type="spellEnd"/>
      <w:r w:rsidRPr="007F1CD3">
        <w:rPr>
          <w:rFonts w:ascii="Times New Roman" w:hAnsi="Times New Roman" w:cs="Times New Roman"/>
          <w:sz w:val="28"/>
          <w:szCs w:val="28"/>
        </w:rPr>
        <w:t>» за период с 01.01.2021 по 30.06.2023»</w:t>
      </w:r>
      <w:r w:rsidR="00DB4862" w:rsidRPr="007F1CD3">
        <w:rPr>
          <w:rFonts w:ascii="Times New Roman" w:hAnsi="Times New Roman" w:cs="Times New Roman"/>
          <w:sz w:val="28"/>
          <w:szCs w:val="28"/>
        </w:rPr>
        <w:t xml:space="preserve"> (далее – </w:t>
      </w:r>
      <w:r w:rsidR="00132DD5" w:rsidRPr="007F1CD3">
        <w:rPr>
          <w:rFonts w:ascii="Times New Roman" w:hAnsi="Times New Roman" w:cs="Times New Roman"/>
          <w:sz w:val="28"/>
          <w:szCs w:val="28"/>
        </w:rPr>
        <w:t>АО рынок «</w:t>
      </w:r>
      <w:proofErr w:type="spellStart"/>
      <w:r w:rsidR="00132DD5" w:rsidRPr="007F1CD3">
        <w:rPr>
          <w:rFonts w:ascii="Times New Roman" w:hAnsi="Times New Roman" w:cs="Times New Roman"/>
          <w:sz w:val="28"/>
          <w:szCs w:val="28"/>
        </w:rPr>
        <w:t>Кунеевский</w:t>
      </w:r>
      <w:proofErr w:type="spellEnd"/>
      <w:r w:rsidR="00132DD5" w:rsidRPr="007F1CD3">
        <w:rPr>
          <w:rFonts w:ascii="Times New Roman" w:hAnsi="Times New Roman" w:cs="Times New Roman"/>
          <w:sz w:val="28"/>
          <w:szCs w:val="28"/>
        </w:rPr>
        <w:t>», Общество</w:t>
      </w:r>
      <w:r w:rsidR="00DB4862" w:rsidRPr="007F1CD3">
        <w:rPr>
          <w:rFonts w:ascii="Times New Roman" w:hAnsi="Times New Roman" w:cs="Times New Roman"/>
          <w:sz w:val="28"/>
          <w:szCs w:val="28"/>
        </w:rPr>
        <w:t>)</w:t>
      </w:r>
      <w:r w:rsidRPr="007F1CD3">
        <w:rPr>
          <w:rFonts w:ascii="Times New Roman" w:hAnsi="Times New Roman" w:cs="Times New Roman"/>
          <w:sz w:val="28"/>
          <w:szCs w:val="28"/>
        </w:rPr>
        <w:t>.</w:t>
      </w:r>
    </w:p>
    <w:p w:rsidR="00132DD5" w:rsidRPr="001C2AB7" w:rsidRDefault="00132DD5" w:rsidP="00132DD5">
      <w:pPr>
        <w:widowControl w:val="0"/>
        <w:tabs>
          <w:tab w:val="left" w:pos="19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Учредителем и владельцем </w:t>
      </w:r>
      <w:r w:rsidRPr="001C2AB7">
        <w:rPr>
          <w:rFonts w:ascii="Times New Roman" w:hAnsi="Times New Roman" w:cs="Times New Roman"/>
          <w:sz w:val="28"/>
          <w:szCs w:val="28"/>
        </w:rPr>
        <w:t>100% акций АО рынок «</w:t>
      </w:r>
      <w:proofErr w:type="spellStart"/>
      <w:r w:rsidRPr="001C2AB7">
        <w:rPr>
          <w:rFonts w:ascii="Times New Roman" w:hAnsi="Times New Roman" w:cs="Times New Roman"/>
          <w:sz w:val="28"/>
          <w:szCs w:val="28"/>
        </w:rPr>
        <w:t>Кунеевский</w:t>
      </w:r>
      <w:proofErr w:type="spellEnd"/>
      <w:r w:rsidRPr="001C2AB7">
        <w:rPr>
          <w:rFonts w:ascii="Times New Roman" w:hAnsi="Times New Roman" w:cs="Times New Roman"/>
          <w:sz w:val="28"/>
          <w:szCs w:val="28"/>
        </w:rPr>
        <w:t>»</w:t>
      </w:r>
      <w:r>
        <w:rPr>
          <w:rFonts w:ascii="Times New Roman" w:hAnsi="Times New Roman" w:cs="Times New Roman"/>
          <w:sz w:val="28"/>
          <w:szCs w:val="28"/>
        </w:rPr>
        <w:t xml:space="preserve"> является м</w:t>
      </w:r>
      <w:r w:rsidRPr="001C2AB7">
        <w:rPr>
          <w:rFonts w:ascii="Times New Roman" w:hAnsi="Times New Roman" w:cs="Times New Roman"/>
          <w:sz w:val="28"/>
          <w:szCs w:val="28"/>
        </w:rPr>
        <w:t>униципальное образование – городской округ Тольятти, в лице администрации г</w:t>
      </w:r>
      <w:r w:rsidR="002D3A32">
        <w:rPr>
          <w:rFonts w:ascii="Times New Roman" w:hAnsi="Times New Roman" w:cs="Times New Roman"/>
          <w:sz w:val="28"/>
          <w:szCs w:val="28"/>
        </w:rPr>
        <w:t xml:space="preserve">ородского </w:t>
      </w:r>
      <w:r w:rsidRPr="001C2AB7">
        <w:rPr>
          <w:rFonts w:ascii="Times New Roman" w:hAnsi="Times New Roman" w:cs="Times New Roman"/>
          <w:sz w:val="28"/>
          <w:szCs w:val="28"/>
        </w:rPr>
        <w:t>о</w:t>
      </w:r>
      <w:r w:rsidR="002D3A32">
        <w:rPr>
          <w:rFonts w:ascii="Times New Roman" w:hAnsi="Times New Roman" w:cs="Times New Roman"/>
          <w:sz w:val="28"/>
          <w:szCs w:val="28"/>
        </w:rPr>
        <w:t xml:space="preserve">круга </w:t>
      </w:r>
      <w:r w:rsidRPr="001C2AB7">
        <w:rPr>
          <w:rFonts w:ascii="Times New Roman" w:hAnsi="Times New Roman" w:cs="Times New Roman"/>
          <w:sz w:val="28"/>
          <w:szCs w:val="28"/>
        </w:rPr>
        <w:t>Тольятти</w:t>
      </w:r>
      <w:r w:rsidR="002D3A32">
        <w:rPr>
          <w:rFonts w:ascii="Times New Roman" w:hAnsi="Times New Roman" w:cs="Times New Roman"/>
          <w:sz w:val="28"/>
          <w:szCs w:val="28"/>
        </w:rPr>
        <w:t>.</w:t>
      </w:r>
    </w:p>
    <w:p w:rsidR="002D3A32" w:rsidRPr="001C2AB7" w:rsidRDefault="002D3A32" w:rsidP="002D3A32">
      <w:pPr>
        <w:widowControl w:val="0"/>
        <w:tabs>
          <w:tab w:val="left" w:pos="19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1C2AB7">
        <w:rPr>
          <w:rFonts w:ascii="Times New Roman" w:hAnsi="Times New Roman" w:cs="Times New Roman"/>
          <w:sz w:val="28"/>
          <w:szCs w:val="28"/>
        </w:rPr>
        <w:t>ставный капитал Общества составляет 26</w:t>
      </w:r>
      <w:r>
        <w:rPr>
          <w:rFonts w:ascii="Times New Roman" w:hAnsi="Times New Roman" w:cs="Times New Roman"/>
          <w:sz w:val="28"/>
          <w:szCs w:val="28"/>
        </w:rPr>
        <w:t> </w:t>
      </w:r>
      <w:r w:rsidRPr="001C2AB7">
        <w:rPr>
          <w:rFonts w:ascii="Times New Roman" w:hAnsi="Times New Roman" w:cs="Times New Roman"/>
          <w:sz w:val="28"/>
          <w:szCs w:val="28"/>
        </w:rPr>
        <w:t>165</w:t>
      </w:r>
      <w:r>
        <w:rPr>
          <w:rFonts w:ascii="Times New Roman" w:hAnsi="Times New Roman" w:cs="Times New Roman"/>
          <w:sz w:val="28"/>
          <w:szCs w:val="28"/>
        </w:rPr>
        <w:t>,0 тыс.</w:t>
      </w:r>
      <w:r w:rsidRPr="001C2AB7">
        <w:rPr>
          <w:rFonts w:ascii="Times New Roman" w:hAnsi="Times New Roman" w:cs="Times New Roman"/>
          <w:sz w:val="28"/>
          <w:szCs w:val="28"/>
        </w:rPr>
        <w:t xml:space="preserve"> руб</w:t>
      </w:r>
      <w:r>
        <w:rPr>
          <w:rFonts w:ascii="Times New Roman" w:hAnsi="Times New Roman" w:cs="Times New Roman"/>
          <w:sz w:val="28"/>
          <w:szCs w:val="28"/>
        </w:rPr>
        <w:t>.</w:t>
      </w:r>
      <w:r w:rsidRPr="001C2AB7">
        <w:rPr>
          <w:rFonts w:ascii="Times New Roman" w:hAnsi="Times New Roman" w:cs="Times New Roman"/>
          <w:sz w:val="28"/>
          <w:szCs w:val="28"/>
        </w:rPr>
        <w:t>, который разделен на обыкновенные именные акции в количестве 261 650 штук номинальной стоимостью 100 рублей каждая.</w:t>
      </w:r>
    </w:p>
    <w:p w:rsidR="002D3A32" w:rsidRPr="001C2AB7" w:rsidRDefault="002D3A32" w:rsidP="002D3A32">
      <w:pPr>
        <w:pStyle w:val="ab"/>
        <w:widowControl w:val="0"/>
        <w:spacing w:after="0"/>
        <w:ind w:left="0" w:firstLine="709"/>
        <w:jc w:val="both"/>
        <w:rPr>
          <w:sz w:val="28"/>
          <w:szCs w:val="28"/>
        </w:rPr>
      </w:pPr>
      <w:r w:rsidRPr="002D3A32">
        <w:rPr>
          <w:iCs/>
          <w:sz w:val="28"/>
          <w:szCs w:val="28"/>
        </w:rPr>
        <w:t>Согласно</w:t>
      </w:r>
      <w:r w:rsidRPr="002D3A32">
        <w:rPr>
          <w:sz w:val="28"/>
          <w:szCs w:val="28"/>
        </w:rPr>
        <w:t xml:space="preserve"> </w:t>
      </w:r>
      <w:r w:rsidRPr="001C2AB7">
        <w:rPr>
          <w:sz w:val="28"/>
          <w:szCs w:val="28"/>
        </w:rPr>
        <w:t xml:space="preserve">п.2.3. Устава </w:t>
      </w:r>
      <w:r>
        <w:rPr>
          <w:sz w:val="28"/>
          <w:szCs w:val="28"/>
        </w:rPr>
        <w:t xml:space="preserve">с </w:t>
      </w:r>
      <w:r w:rsidRPr="001C2AB7">
        <w:rPr>
          <w:sz w:val="28"/>
          <w:szCs w:val="28"/>
        </w:rPr>
        <w:t>цел</w:t>
      </w:r>
      <w:r>
        <w:rPr>
          <w:sz w:val="28"/>
          <w:szCs w:val="28"/>
        </w:rPr>
        <w:t>ью</w:t>
      </w:r>
      <w:r w:rsidRPr="001C2AB7">
        <w:rPr>
          <w:sz w:val="28"/>
          <w:szCs w:val="28"/>
        </w:rPr>
        <w:t xml:space="preserve"> </w:t>
      </w:r>
      <w:r w:rsidR="00C35A38">
        <w:rPr>
          <w:sz w:val="28"/>
          <w:szCs w:val="28"/>
        </w:rPr>
        <w:t xml:space="preserve">извлечения прибыли </w:t>
      </w:r>
      <w:r w:rsidRPr="001C2AB7">
        <w:rPr>
          <w:sz w:val="28"/>
          <w:szCs w:val="28"/>
        </w:rPr>
        <w:t>Общество осуществляет следующие виды деятельности:</w:t>
      </w:r>
      <w:r>
        <w:rPr>
          <w:sz w:val="28"/>
          <w:szCs w:val="28"/>
        </w:rPr>
        <w:t xml:space="preserve"> </w:t>
      </w:r>
      <w:r w:rsidRPr="001C2AB7">
        <w:rPr>
          <w:sz w:val="28"/>
          <w:szCs w:val="28"/>
        </w:rPr>
        <w:t>оптовая и розничная торговля;</w:t>
      </w:r>
      <w:r>
        <w:rPr>
          <w:sz w:val="28"/>
          <w:szCs w:val="28"/>
        </w:rPr>
        <w:t xml:space="preserve"> </w:t>
      </w:r>
      <w:r w:rsidRPr="001C2AB7">
        <w:rPr>
          <w:sz w:val="28"/>
          <w:szCs w:val="28"/>
        </w:rPr>
        <w:t>оптовая торговля за собственный счет, за вознаграждение или на договорной основе, связанная с оптовой торговлей на внутреннем и внешнем рынках;</w:t>
      </w:r>
      <w:r>
        <w:rPr>
          <w:sz w:val="28"/>
          <w:szCs w:val="28"/>
        </w:rPr>
        <w:t xml:space="preserve"> </w:t>
      </w:r>
      <w:r w:rsidRPr="001C2AB7">
        <w:rPr>
          <w:sz w:val="28"/>
          <w:szCs w:val="28"/>
        </w:rPr>
        <w:t>строительство новых зданий, реконструкция, капитальный ремонт, монтаж сборных сооружений или конструкций, строительство временных зданий;</w:t>
      </w:r>
      <w:r>
        <w:rPr>
          <w:sz w:val="28"/>
          <w:szCs w:val="28"/>
        </w:rPr>
        <w:t xml:space="preserve"> </w:t>
      </w:r>
      <w:proofErr w:type="gramStart"/>
      <w:r w:rsidRPr="001C2AB7">
        <w:rPr>
          <w:sz w:val="28"/>
          <w:szCs w:val="28"/>
        </w:rPr>
        <w:t>услуги по предоставлению продуктов питания и напитков, готовых к употреблению на месте и предлагаемых в традиционных ресторанах, заведениях самообслуживания, на предприятиях питания, отпускающих продукцию на вынос;</w:t>
      </w:r>
      <w:r>
        <w:rPr>
          <w:sz w:val="28"/>
          <w:szCs w:val="28"/>
        </w:rPr>
        <w:t xml:space="preserve"> </w:t>
      </w:r>
      <w:r w:rsidRPr="001C2AB7">
        <w:rPr>
          <w:sz w:val="28"/>
          <w:szCs w:val="28"/>
        </w:rPr>
        <w:t>предоставление услуг, являющихся составной частью финансового посредничества;</w:t>
      </w:r>
      <w:r>
        <w:rPr>
          <w:sz w:val="28"/>
          <w:szCs w:val="28"/>
        </w:rPr>
        <w:t xml:space="preserve"> </w:t>
      </w:r>
      <w:r w:rsidRPr="001C2AB7">
        <w:rPr>
          <w:sz w:val="28"/>
          <w:szCs w:val="28"/>
        </w:rPr>
        <w:t>покупка и продажа собственного движимого и недвижимого имущества, аренда движимого и недвижимого имущества и операции с недвижимым имуществом за вознаграждение или на договорной основе;</w:t>
      </w:r>
      <w:proofErr w:type="gramEnd"/>
      <w:r>
        <w:rPr>
          <w:sz w:val="28"/>
          <w:szCs w:val="28"/>
        </w:rPr>
        <w:t xml:space="preserve"> </w:t>
      </w:r>
      <w:proofErr w:type="gramStart"/>
      <w:r w:rsidRPr="001C2AB7">
        <w:rPr>
          <w:sz w:val="28"/>
          <w:szCs w:val="28"/>
        </w:rPr>
        <w:t>предоставление различных вспомогательных услуг в пределах помещений клиента, внутренняя и внешняя очистка зданий, промышленного оборудования, дезинсекция в зданиях;</w:t>
      </w:r>
      <w:r>
        <w:rPr>
          <w:sz w:val="28"/>
          <w:szCs w:val="28"/>
        </w:rPr>
        <w:t xml:space="preserve"> </w:t>
      </w:r>
      <w:r w:rsidRPr="001C2AB7">
        <w:rPr>
          <w:sz w:val="28"/>
          <w:szCs w:val="28"/>
        </w:rPr>
        <w:t>уборка улиц, удаление снега и льда, услуги по уходу за территорией, проектирование ландшафтного дизайна и/или строительство; установка проходов, перегородок, площадок, заборов, изгородей, водоемов и подобных объектов на территории;</w:t>
      </w:r>
      <w:r>
        <w:rPr>
          <w:sz w:val="28"/>
          <w:szCs w:val="28"/>
        </w:rPr>
        <w:t xml:space="preserve"> </w:t>
      </w:r>
      <w:r w:rsidRPr="001C2AB7">
        <w:rPr>
          <w:sz w:val="28"/>
          <w:szCs w:val="28"/>
        </w:rPr>
        <w:t xml:space="preserve">предоставление </w:t>
      </w:r>
      <w:r w:rsidRPr="001C2AB7">
        <w:rPr>
          <w:sz w:val="28"/>
          <w:szCs w:val="28"/>
        </w:rPr>
        <w:lastRenderedPageBreak/>
        <w:t>услуг в сфере культурно-развлекательного досуга клиентов;</w:t>
      </w:r>
      <w:proofErr w:type="gramEnd"/>
      <w:r>
        <w:rPr>
          <w:sz w:val="28"/>
          <w:szCs w:val="28"/>
        </w:rPr>
        <w:t xml:space="preserve"> </w:t>
      </w:r>
      <w:r w:rsidRPr="001C2AB7">
        <w:rPr>
          <w:sz w:val="28"/>
          <w:szCs w:val="28"/>
        </w:rPr>
        <w:t>зрелищно-развлекательная деятельность;</w:t>
      </w:r>
      <w:r>
        <w:rPr>
          <w:sz w:val="28"/>
          <w:szCs w:val="28"/>
        </w:rPr>
        <w:t xml:space="preserve"> </w:t>
      </w:r>
      <w:r w:rsidRPr="001C2AB7">
        <w:rPr>
          <w:sz w:val="28"/>
          <w:szCs w:val="28"/>
        </w:rPr>
        <w:t>осуществление иных видов деятельности, не противоречащих действующему законодательству.</w:t>
      </w:r>
    </w:p>
    <w:p w:rsidR="007F1CD3" w:rsidRDefault="007F1CD3" w:rsidP="007F1CD3">
      <w:pPr>
        <w:widowControl w:val="0"/>
        <w:tabs>
          <w:tab w:val="left" w:pos="1985"/>
        </w:tabs>
        <w:spacing w:after="0" w:line="240" w:lineRule="auto"/>
        <w:ind w:firstLine="709"/>
        <w:jc w:val="both"/>
        <w:rPr>
          <w:rFonts w:ascii="Times New Roman" w:hAnsi="Times New Roman" w:cs="Times New Roman"/>
          <w:sz w:val="28"/>
          <w:szCs w:val="28"/>
        </w:rPr>
      </w:pPr>
      <w:r w:rsidRPr="007F1CD3">
        <w:rPr>
          <w:rFonts w:ascii="Times New Roman" w:hAnsi="Times New Roman" w:cs="Times New Roman"/>
          <w:sz w:val="28"/>
          <w:szCs w:val="28"/>
        </w:rPr>
        <w:t>В соответствии с требованиями Порядка организации и проведения ярмарок на территории Самарской области, утвержденного постановлением Правительства Самарской области от 22.12.2021 №669, министерством промышленности и торговли Самарской области Общество включено в реестр ярмарок, организованных на территории Самарской области. АО рынок «</w:t>
      </w:r>
      <w:proofErr w:type="spellStart"/>
      <w:r w:rsidRPr="007F1CD3">
        <w:rPr>
          <w:rFonts w:ascii="Times New Roman" w:hAnsi="Times New Roman" w:cs="Times New Roman"/>
          <w:sz w:val="28"/>
          <w:szCs w:val="28"/>
        </w:rPr>
        <w:t>Кунеевский</w:t>
      </w:r>
      <w:proofErr w:type="spellEnd"/>
      <w:r w:rsidRPr="007F1CD3">
        <w:rPr>
          <w:rFonts w:ascii="Times New Roman" w:hAnsi="Times New Roman" w:cs="Times New Roman"/>
          <w:sz w:val="28"/>
          <w:szCs w:val="28"/>
        </w:rPr>
        <w:t xml:space="preserve">» являлось оператором 7 ярмарок с 2021 по 2023 годы. Фактически, данный вид деятельности является основным. </w:t>
      </w:r>
    </w:p>
    <w:p w:rsidR="00857FE3" w:rsidRPr="001C2AB7" w:rsidRDefault="00857FE3" w:rsidP="00857FE3">
      <w:pPr>
        <w:pStyle w:val="aa"/>
        <w:rPr>
          <w:sz w:val="28"/>
          <w:szCs w:val="28"/>
        </w:rPr>
      </w:pPr>
      <w:proofErr w:type="gramStart"/>
      <w:r w:rsidRPr="001C2AB7">
        <w:rPr>
          <w:sz w:val="28"/>
          <w:szCs w:val="28"/>
        </w:rPr>
        <w:t>Доходы Общества в проверяемом периоде формировались за счёт средств, полученных в виде выручки от осуществления основных видо</w:t>
      </w:r>
      <w:r w:rsidR="0080300F">
        <w:rPr>
          <w:sz w:val="28"/>
          <w:szCs w:val="28"/>
        </w:rPr>
        <w:t>в деятельности и прочих доходов</w:t>
      </w:r>
      <w:r w:rsidRPr="001C2AB7">
        <w:rPr>
          <w:sz w:val="28"/>
          <w:szCs w:val="28"/>
        </w:rPr>
        <w:t>:</w:t>
      </w:r>
      <w:r w:rsidR="0080300F">
        <w:rPr>
          <w:sz w:val="28"/>
          <w:szCs w:val="28"/>
        </w:rPr>
        <w:t xml:space="preserve"> </w:t>
      </w:r>
      <w:r w:rsidRPr="001C2AB7">
        <w:rPr>
          <w:sz w:val="28"/>
          <w:szCs w:val="28"/>
        </w:rPr>
        <w:t>возмещение затрат от эксплуатации земельного участка;</w:t>
      </w:r>
      <w:r w:rsidR="0080300F">
        <w:rPr>
          <w:sz w:val="28"/>
          <w:szCs w:val="28"/>
        </w:rPr>
        <w:t xml:space="preserve"> </w:t>
      </w:r>
      <w:r w:rsidRPr="001C2AB7">
        <w:rPr>
          <w:sz w:val="28"/>
          <w:szCs w:val="28"/>
        </w:rPr>
        <w:t>предоставление открытой площадки для размещения оборудования;</w:t>
      </w:r>
      <w:r w:rsidR="0080300F">
        <w:rPr>
          <w:sz w:val="28"/>
          <w:szCs w:val="28"/>
        </w:rPr>
        <w:t xml:space="preserve"> </w:t>
      </w:r>
      <w:r w:rsidRPr="001C2AB7">
        <w:rPr>
          <w:sz w:val="28"/>
          <w:szCs w:val="28"/>
        </w:rPr>
        <w:t>предоставление торгового места;</w:t>
      </w:r>
      <w:r w:rsidR="0080300F">
        <w:rPr>
          <w:sz w:val="28"/>
          <w:szCs w:val="28"/>
        </w:rPr>
        <w:t xml:space="preserve"> </w:t>
      </w:r>
      <w:r w:rsidRPr="001C2AB7">
        <w:rPr>
          <w:sz w:val="28"/>
          <w:szCs w:val="28"/>
        </w:rPr>
        <w:t>предоставление ярмарочного места;</w:t>
      </w:r>
      <w:r w:rsidR="0080300F">
        <w:rPr>
          <w:sz w:val="28"/>
          <w:szCs w:val="28"/>
        </w:rPr>
        <w:t xml:space="preserve"> </w:t>
      </w:r>
      <w:r w:rsidRPr="001C2AB7">
        <w:rPr>
          <w:sz w:val="28"/>
          <w:szCs w:val="28"/>
        </w:rPr>
        <w:t>техническое обслуживание пожарной сигнализации;</w:t>
      </w:r>
      <w:r w:rsidR="0080300F">
        <w:rPr>
          <w:sz w:val="28"/>
          <w:szCs w:val="28"/>
        </w:rPr>
        <w:t xml:space="preserve"> </w:t>
      </w:r>
      <w:r w:rsidRPr="001C2AB7">
        <w:rPr>
          <w:sz w:val="28"/>
          <w:szCs w:val="28"/>
        </w:rPr>
        <w:t>эксплуатационные услуги;</w:t>
      </w:r>
      <w:r w:rsidR="0080300F">
        <w:rPr>
          <w:sz w:val="28"/>
          <w:szCs w:val="28"/>
        </w:rPr>
        <w:t xml:space="preserve"> </w:t>
      </w:r>
      <w:r w:rsidRPr="001C2AB7">
        <w:rPr>
          <w:sz w:val="28"/>
          <w:szCs w:val="28"/>
        </w:rPr>
        <w:t>ярмарки;</w:t>
      </w:r>
      <w:r w:rsidR="0080300F">
        <w:rPr>
          <w:sz w:val="28"/>
          <w:szCs w:val="28"/>
        </w:rPr>
        <w:t xml:space="preserve"> </w:t>
      </w:r>
      <w:r w:rsidRPr="001C2AB7">
        <w:rPr>
          <w:sz w:val="28"/>
          <w:szCs w:val="28"/>
        </w:rPr>
        <w:t>дополнительные услуги;</w:t>
      </w:r>
      <w:r w:rsidR="0080300F">
        <w:rPr>
          <w:sz w:val="28"/>
          <w:szCs w:val="28"/>
        </w:rPr>
        <w:t xml:space="preserve"> </w:t>
      </w:r>
      <w:r w:rsidRPr="001C2AB7">
        <w:rPr>
          <w:sz w:val="28"/>
          <w:szCs w:val="28"/>
        </w:rPr>
        <w:t xml:space="preserve"> прочие доходы (передача имущества в казну, продажа автомобиля, % от депозитного вклада).</w:t>
      </w:r>
      <w:proofErr w:type="gramEnd"/>
    </w:p>
    <w:p w:rsidR="00536F11" w:rsidRDefault="00857FE3" w:rsidP="00694C1D">
      <w:pPr>
        <w:pStyle w:val="aa"/>
        <w:rPr>
          <w:sz w:val="28"/>
          <w:szCs w:val="28"/>
        </w:rPr>
      </w:pPr>
      <w:r w:rsidRPr="001C2AB7">
        <w:rPr>
          <w:sz w:val="28"/>
          <w:szCs w:val="28"/>
        </w:rPr>
        <w:t xml:space="preserve">Согласно данным регистров бухгалтерского учета в проверяемом периоде получена </w:t>
      </w:r>
      <w:r w:rsidRPr="00536F11">
        <w:rPr>
          <w:sz w:val="28"/>
          <w:szCs w:val="28"/>
        </w:rPr>
        <w:t>выручка от оказанных услуг (выполненных работ)</w:t>
      </w:r>
      <w:r w:rsidRPr="001C2AB7">
        <w:rPr>
          <w:sz w:val="28"/>
          <w:szCs w:val="28"/>
        </w:rPr>
        <w:t xml:space="preserve"> в </w:t>
      </w:r>
      <w:r w:rsidR="00DA64F6">
        <w:rPr>
          <w:sz w:val="28"/>
          <w:szCs w:val="28"/>
        </w:rPr>
        <w:t xml:space="preserve">следующих </w:t>
      </w:r>
      <w:r w:rsidRPr="001C2AB7">
        <w:rPr>
          <w:sz w:val="28"/>
          <w:szCs w:val="28"/>
        </w:rPr>
        <w:t>сум</w:t>
      </w:r>
      <w:r w:rsidR="00DA64F6">
        <w:rPr>
          <w:sz w:val="28"/>
          <w:szCs w:val="28"/>
        </w:rPr>
        <w:t xml:space="preserve">мах </w:t>
      </w:r>
      <w:r w:rsidR="00DA64F6" w:rsidRPr="001C2AB7">
        <w:rPr>
          <w:sz w:val="28"/>
          <w:szCs w:val="28"/>
        </w:rPr>
        <w:t>(без учета НДС)</w:t>
      </w:r>
      <w:r w:rsidRPr="001C2AB7">
        <w:rPr>
          <w:sz w:val="28"/>
          <w:szCs w:val="28"/>
        </w:rPr>
        <w:t xml:space="preserve">: </w:t>
      </w:r>
      <w:r w:rsidR="0062237D">
        <w:rPr>
          <w:sz w:val="28"/>
          <w:szCs w:val="28"/>
        </w:rPr>
        <w:t>в 2021 году в сумме 20 680,7 тыс</w:t>
      </w:r>
      <w:proofErr w:type="gramStart"/>
      <w:r w:rsidR="0062237D">
        <w:rPr>
          <w:sz w:val="28"/>
          <w:szCs w:val="28"/>
        </w:rPr>
        <w:t>.р</w:t>
      </w:r>
      <w:proofErr w:type="gramEnd"/>
      <w:r w:rsidR="0062237D">
        <w:rPr>
          <w:sz w:val="28"/>
          <w:szCs w:val="28"/>
        </w:rPr>
        <w:t>уб., в 2022 году – 19 829,1 тыс.руб., за 1 полугодие 2023 года – 10 037,6 тыс. руб.</w:t>
      </w:r>
    </w:p>
    <w:p w:rsidR="008D3F0B" w:rsidRPr="00D302A3" w:rsidRDefault="008D3F0B" w:rsidP="00D302A3">
      <w:pPr>
        <w:pStyle w:val="ConsNonformat"/>
        <w:widowControl w:val="0"/>
        <w:tabs>
          <w:tab w:val="left" w:pos="960"/>
        </w:tabs>
        <w:ind w:firstLine="709"/>
        <w:jc w:val="both"/>
        <w:rPr>
          <w:rFonts w:ascii="Times New Roman" w:hAnsi="Times New Roman" w:cs="Times New Roman"/>
          <w:sz w:val="28"/>
          <w:szCs w:val="28"/>
        </w:rPr>
      </w:pPr>
      <w:r w:rsidRPr="00D302A3">
        <w:rPr>
          <w:rFonts w:ascii="Times New Roman" w:hAnsi="Times New Roman" w:cs="Times New Roman"/>
          <w:sz w:val="28"/>
          <w:szCs w:val="28"/>
        </w:rPr>
        <w:t xml:space="preserve">Прочие </w:t>
      </w:r>
      <w:r w:rsidR="00B431D4">
        <w:rPr>
          <w:rFonts w:ascii="Times New Roman" w:hAnsi="Times New Roman" w:cs="Times New Roman"/>
          <w:sz w:val="28"/>
          <w:szCs w:val="28"/>
        </w:rPr>
        <w:t>доходы</w:t>
      </w:r>
      <w:r w:rsidRPr="00D302A3">
        <w:rPr>
          <w:rFonts w:ascii="Times New Roman" w:hAnsi="Times New Roman" w:cs="Times New Roman"/>
          <w:sz w:val="28"/>
          <w:szCs w:val="28"/>
        </w:rPr>
        <w:t xml:space="preserve"> включали в себя </w:t>
      </w:r>
      <w:r w:rsidR="00D302A3" w:rsidRPr="00D302A3">
        <w:rPr>
          <w:rFonts w:ascii="Times New Roman" w:hAnsi="Times New Roman" w:cs="Times New Roman"/>
          <w:sz w:val="28"/>
          <w:szCs w:val="28"/>
        </w:rPr>
        <w:t xml:space="preserve">доходы от передачи в казну, </w:t>
      </w:r>
      <w:r w:rsidRPr="00D302A3">
        <w:rPr>
          <w:rFonts w:ascii="Times New Roman" w:hAnsi="Times New Roman" w:cs="Times New Roman"/>
          <w:sz w:val="28"/>
          <w:szCs w:val="28"/>
        </w:rPr>
        <w:t>корректировк</w:t>
      </w:r>
      <w:r w:rsidR="00D302A3" w:rsidRPr="00D302A3">
        <w:rPr>
          <w:rFonts w:ascii="Times New Roman" w:hAnsi="Times New Roman" w:cs="Times New Roman"/>
          <w:sz w:val="28"/>
          <w:szCs w:val="28"/>
        </w:rPr>
        <w:t>у</w:t>
      </w:r>
      <w:r w:rsidRPr="00D302A3">
        <w:rPr>
          <w:rFonts w:ascii="Times New Roman" w:hAnsi="Times New Roman" w:cs="Times New Roman"/>
          <w:sz w:val="28"/>
          <w:szCs w:val="28"/>
        </w:rPr>
        <w:t xml:space="preserve"> субсидии</w:t>
      </w:r>
      <w:r w:rsidR="00D302A3" w:rsidRPr="00D302A3">
        <w:rPr>
          <w:rFonts w:ascii="Times New Roman" w:hAnsi="Times New Roman" w:cs="Times New Roman"/>
          <w:sz w:val="28"/>
          <w:szCs w:val="28"/>
        </w:rPr>
        <w:t xml:space="preserve">, доходы от продажи автомобиля, проценты по депозитному вкладу, </w:t>
      </w:r>
      <w:r w:rsidRPr="00D302A3">
        <w:rPr>
          <w:rFonts w:ascii="Times New Roman" w:hAnsi="Times New Roman" w:cs="Times New Roman"/>
          <w:sz w:val="28"/>
          <w:szCs w:val="28"/>
        </w:rPr>
        <w:t>доход</w:t>
      </w:r>
      <w:r w:rsidR="00D302A3" w:rsidRPr="00D302A3">
        <w:rPr>
          <w:rFonts w:ascii="Times New Roman" w:hAnsi="Times New Roman" w:cs="Times New Roman"/>
          <w:sz w:val="28"/>
          <w:szCs w:val="28"/>
        </w:rPr>
        <w:t>ы</w:t>
      </w:r>
      <w:r w:rsidRPr="00D302A3">
        <w:rPr>
          <w:rFonts w:ascii="Times New Roman" w:hAnsi="Times New Roman" w:cs="Times New Roman"/>
          <w:sz w:val="28"/>
          <w:szCs w:val="28"/>
        </w:rPr>
        <w:t xml:space="preserve"> по исполнительному листу.</w:t>
      </w:r>
    </w:p>
    <w:p w:rsidR="005E5E90" w:rsidRDefault="005E5E90" w:rsidP="008F0CCE">
      <w:pPr>
        <w:pStyle w:val="ConsNonformat"/>
        <w:widowControl w:val="0"/>
        <w:tabs>
          <w:tab w:val="left" w:pos="960"/>
        </w:tabs>
        <w:ind w:firstLine="709"/>
        <w:jc w:val="both"/>
        <w:rPr>
          <w:rFonts w:ascii="Times New Roman" w:hAnsi="Times New Roman" w:cs="Times New Roman"/>
          <w:sz w:val="28"/>
          <w:szCs w:val="28"/>
        </w:rPr>
      </w:pPr>
      <w:r w:rsidRPr="001C2AB7">
        <w:rPr>
          <w:rFonts w:ascii="Times New Roman" w:hAnsi="Times New Roman" w:cs="Times New Roman"/>
          <w:sz w:val="28"/>
          <w:szCs w:val="28"/>
        </w:rPr>
        <w:t xml:space="preserve">По данным бухгалтерского учета Общества фактическая </w:t>
      </w:r>
      <w:r w:rsidRPr="00FA24CE">
        <w:rPr>
          <w:rFonts w:ascii="Times New Roman" w:hAnsi="Times New Roman" w:cs="Times New Roman"/>
          <w:bCs/>
          <w:sz w:val="28"/>
          <w:szCs w:val="28"/>
        </w:rPr>
        <w:t>себестоимость</w:t>
      </w:r>
      <w:r w:rsidRPr="00FA24CE">
        <w:rPr>
          <w:rFonts w:ascii="Times New Roman" w:hAnsi="Times New Roman" w:cs="Times New Roman"/>
          <w:sz w:val="28"/>
          <w:szCs w:val="28"/>
        </w:rPr>
        <w:t xml:space="preserve"> </w:t>
      </w:r>
      <w:r w:rsidRPr="001C2AB7">
        <w:rPr>
          <w:rFonts w:ascii="Times New Roman" w:hAnsi="Times New Roman" w:cs="Times New Roman"/>
          <w:sz w:val="28"/>
          <w:szCs w:val="28"/>
        </w:rPr>
        <w:t>продаж по деятельности</w:t>
      </w:r>
      <w:r w:rsidRPr="001C2AB7">
        <w:rPr>
          <w:rFonts w:ascii="Times New Roman" w:hAnsi="Times New Roman" w:cs="Times New Roman"/>
          <w:b/>
          <w:bCs/>
          <w:i/>
          <w:iCs/>
          <w:sz w:val="28"/>
          <w:szCs w:val="28"/>
        </w:rPr>
        <w:t xml:space="preserve"> </w:t>
      </w:r>
      <w:r w:rsidRPr="001C2AB7">
        <w:rPr>
          <w:rFonts w:ascii="Times New Roman" w:hAnsi="Times New Roman" w:cs="Times New Roman"/>
          <w:bCs/>
          <w:iCs/>
          <w:sz w:val="28"/>
          <w:szCs w:val="28"/>
        </w:rPr>
        <w:t>с основной системой налогообложения</w:t>
      </w:r>
      <w:r w:rsidRPr="001C2AB7">
        <w:rPr>
          <w:rFonts w:ascii="Times New Roman" w:hAnsi="Times New Roman" w:cs="Times New Roman"/>
          <w:sz w:val="28"/>
          <w:szCs w:val="28"/>
        </w:rPr>
        <w:t xml:space="preserve"> составила: </w:t>
      </w:r>
      <w:r w:rsidRPr="00FA24CE">
        <w:rPr>
          <w:rFonts w:ascii="Times New Roman" w:hAnsi="Times New Roman" w:cs="Times New Roman"/>
          <w:iCs/>
          <w:sz w:val="28"/>
          <w:szCs w:val="28"/>
        </w:rPr>
        <w:t>за 2021 год</w:t>
      </w:r>
      <w:r w:rsidRPr="00FA24CE">
        <w:rPr>
          <w:rFonts w:ascii="Times New Roman" w:hAnsi="Times New Roman" w:cs="Times New Roman"/>
          <w:sz w:val="28"/>
          <w:szCs w:val="28"/>
        </w:rPr>
        <w:t xml:space="preserve"> - </w:t>
      </w:r>
      <w:r w:rsidRPr="00FA24CE">
        <w:rPr>
          <w:rFonts w:ascii="Times New Roman" w:hAnsi="Times New Roman" w:cs="Times New Roman"/>
          <w:iCs/>
          <w:sz w:val="28"/>
          <w:szCs w:val="28"/>
        </w:rPr>
        <w:t>18 147,9 тыс.</w:t>
      </w:r>
      <w:r w:rsidR="000A1273" w:rsidRPr="00FA24CE">
        <w:rPr>
          <w:rFonts w:ascii="Times New Roman" w:hAnsi="Times New Roman" w:cs="Times New Roman"/>
          <w:iCs/>
          <w:sz w:val="28"/>
          <w:szCs w:val="28"/>
        </w:rPr>
        <w:t xml:space="preserve"> </w:t>
      </w:r>
      <w:r w:rsidRPr="00FA24CE">
        <w:rPr>
          <w:rFonts w:ascii="Times New Roman" w:hAnsi="Times New Roman" w:cs="Times New Roman"/>
          <w:iCs/>
          <w:sz w:val="28"/>
          <w:szCs w:val="28"/>
        </w:rPr>
        <w:t>руб.</w:t>
      </w:r>
      <w:r w:rsidR="0062237D">
        <w:rPr>
          <w:rFonts w:ascii="Times New Roman" w:hAnsi="Times New Roman" w:cs="Times New Roman"/>
          <w:iCs/>
          <w:sz w:val="28"/>
          <w:szCs w:val="28"/>
        </w:rPr>
        <w:t>,</w:t>
      </w:r>
      <w:r w:rsidR="00FA24CE" w:rsidRPr="00FA24CE">
        <w:rPr>
          <w:rFonts w:ascii="Times New Roman" w:hAnsi="Times New Roman" w:cs="Times New Roman"/>
          <w:iCs/>
          <w:sz w:val="28"/>
          <w:szCs w:val="28"/>
        </w:rPr>
        <w:t xml:space="preserve"> за 2022 год</w:t>
      </w:r>
      <w:r w:rsidR="00FA24CE" w:rsidRPr="00FA24CE">
        <w:rPr>
          <w:rFonts w:ascii="Times New Roman" w:hAnsi="Times New Roman" w:cs="Times New Roman"/>
          <w:sz w:val="28"/>
          <w:szCs w:val="28"/>
        </w:rPr>
        <w:t xml:space="preserve"> - </w:t>
      </w:r>
      <w:r w:rsidR="00FA24CE" w:rsidRPr="00FA24CE">
        <w:rPr>
          <w:rFonts w:ascii="Times New Roman" w:hAnsi="Times New Roman" w:cs="Times New Roman"/>
          <w:iCs/>
          <w:sz w:val="28"/>
          <w:szCs w:val="28"/>
        </w:rPr>
        <w:t>18 879,</w:t>
      </w:r>
      <w:r w:rsidR="00FA24CE">
        <w:rPr>
          <w:rFonts w:ascii="Times New Roman" w:hAnsi="Times New Roman" w:cs="Times New Roman"/>
          <w:iCs/>
          <w:sz w:val="28"/>
          <w:szCs w:val="28"/>
        </w:rPr>
        <w:t>6</w:t>
      </w:r>
      <w:r w:rsidR="00FA24CE" w:rsidRPr="00FA24CE">
        <w:rPr>
          <w:rFonts w:ascii="Times New Roman" w:hAnsi="Times New Roman" w:cs="Times New Roman"/>
          <w:iCs/>
          <w:sz w:val="28"/>
          <w:szCs w:val="28"/>
        </w:rPr>
        <w:t xml:space="preserve"> тыс. руб</w:t>
      </w:r>
      <w:r w:rsidR="00FA24CE" w:rsidRPr="00FA24CE">
        <w:rPr>
          <w:rFonts w:ascii="Times New Roman" w:hAnsi="Times New Roman" w:cs="Times New Roman"/>
          <w:sz w:val="28"/>
          <w:szCs w:val="28"/>
        </w:rPr>
        <w:t>.</w:t>
      </w:r>
      <w:r w:rsidR="0062237D">
        <w:rPr>
          <w:rFonts w:ascii="Times New Roman" w:hAnsi="Times New Roman" w:cs="Times New Roman"/>
          <w:sz w:val="28"/>
          <w:szCs w:val="28"/>
        </w:rPr>
        <w:t>,</w:t>
      </w:r>
      <w:r w:rsidR="00FA24CE" w:rsidRPr="00FA24CE">
        <w:rPr>
          <w:rFonts w:ascii="Times New Roman" w:hAnsi="Times New Roman" w:cs="Times New Roman"/>
          <w:sz w:val="28"/>
          <w:szCs w:val="28"/>
        </w:rPr>
        <w:t xml:space="preserve"> за </w:t>
      </w:r>
      <w:r w:rsidR="00FA24CE" w:rsidRPr="00FA24CE">
        <w:rPr>
          <w:rFonts w:ascii="Times New Roman" w:hAnsi="Times New Roman" w:cs="Times New Roman"/>
          <w:sz w:val="28"/>
          <w:szCs w:val="28"/>
          <w:lang w:val="en-US"/>
        </w:rPr>
        <w:t>I</w:t>
      </w:r>
      <w:r w:rsidR="00FA24CE" w:rsidRPr="00FA24CE">
        <w:rPr>
          <w:rFonts w:ascii="Times New Roman" w:hAnsi="Times New Roman" w:cs="Times New Roman"/>
          <w:sz w:val="28"/>
          <w:szCs w:val="28"/>
        </w:rPr>
        <w:t xml:space="preserve"> полугодие 2023 года </w:t>
      </w:r>
      <w:r w:rsidR="00FA24CE">
        <w:rPr>
          <w:rFonts w:ascii="Times New Roman" w:hAnsi="Times New Roman" w:cs="Times New Roman"/>
          <w:sz w:val="28"/>
          <w:szCs w:val="28"/>
        </w:rPr>
        <w:t>-</w:t>
      </w:r>
      <w:r w:rsidR="00FA24CE" w:rsidRPr="00FA24CE">
        <w:rPr>
          <w:rFonts w:ascii="Times New Roman" w:hAnsi="Times New Roman" w:cs="Times New Roman"/>
          <w:sz w:val="28"/>
          <w:szCs w:val="28"/>
        </w:rPr>
        <w:t xml:space="preserve"> 8 819,7 тыс. руб</w:t>
      </w:r>
      <w:r w:rsidR="0062237D">
        <w:rPr>
          <w:rFonts w:ascii="Times New Roman" w:hAnsi="Times New Roman" w:cs="Times New Roman"/>
          <w:sz w:val="28"/>
          <w:szCs w:val="28"/>
        </w:rPr>
        <w:t>.</w:t>
      </w:r>
    </w:p>
    <w:p w:rsidR="00B65F4F" w:rsidRPr="00B65F4F" w:rsidRDefault="00B65F4F" w:rsidP="00B65F4F">
      <w:pPr>
        <w:pStyle w:val="ConsNonformat"/>
        <w:widowControl w:val="0"/>
        <w:tabs>
          <w:tab w:val="left" w:pos="960"/>
        </w:tabs>
        <w:ind w:firstLine="709"/>
        <w:jc w:val="both"/>
        <w:rPr>
          <w:rFonts w:ascii="Times New Roman" w:hAnsi="Times New Roman" w:cs="Times New Roman"/>
          <w:sz w:val="28"/>
          <w:szCs w:val="28"/>
        </w:rPr>
      </w:pPr>
      <w:r w:rsidRPr="00B65F4F">
        <w:rPr>
          <w:rFonts w:ascii="Times New Roman" w:hAnsi="Times New Roman" w:cs="Times New Roman"/>
          <w:sz w:val="28"/>
          <w:szCs w:val="28"/>
        </w:rPr>
        <w:t>В состав прочих расходов за проверяемый период включены: госпошлины; материальная помощь работникам; суммы списанных недостач, дебиторской задолженности; амортизация по основным средствам непроизводственного назначения; начисленные штрафы, пени; услуги банка; суммы арендной платы по договорам аренды автотранспортных средств, убытки, полученные в результате исправления ошибки бухгалтерского учета и отчетности.</w:t>
      </w:r>
    </w:p>
    <w:p w:rsidR="005B3464" w:rsidRPr="005B3464" w:rsidRDefault="005B3464" w:rsidP="005B3464">
      <w:pPr>
        <w:pStyle w:val="ConsNonformat"/>
        <w:widowControl w:val="0"/>
        <w:tabs>
          <w:tab w:val="left" w:pos="960"/>
        </w:tabs>
        <w:ind w:firstLine="709"/>
        <w:jc w:val="both"/>
        <w:rPr>
          <w:rFonts w:ascii="Times New Roman" w:hAnsi="Times New Roman" w:cs="Times New Roman"/>
          <w:sz w:val="28"/>
          <w:szCs w:val="28"/>
        </w:rPr>
      </w:pPr>
      <w:r w:rsidRPr="005B3464">
        <w:rPr>
          <w:rFonts w:ascii="Times New Roman" w:hAnsi="Times New Roman" w:cs="Times New Roman"/>
          <w:sz w:val="28"/>
          <w:szCs w:val="28"/>
        </w:rPr>
        <w:t xml:space="preserve">Чистые активы Общества рассчитаны на основе данных, отраженных в </w:t>
      </w:r>
      <w:r>
        <w:rPr>
          <w:rFonts w:ascii="Times New Roman" w:hAnsi="Times New Roman" w:cs="Times New Roman"/>
          <w:sz w:val="28"/>
          <w:szCs w:val="28"/>
        </w:rPr>
        <w:t>б</w:t>
      </w:r>
      <w:r w:rsidRPr="005B3464">
        <w:rPr>
          <w:rFonts w:ascii="Times New Roman" w:hAnsi="Times New Roman" w:cs="Times New Roman"/>
          <w:sz w:val="28"/>
          <w:szCs w:val="28"/>
        </w:rPr>
        <w:t xml:space="preserve">ухгалтерском балансе по состоянию на 31.12.2021, на 31.12.2022 и составили: на 31.12.2021  - 28 829 тыс. руб.; на 31.12.2022 </w:t>
      </w:r>
      <w:r>
        <w:rPr>
          <w:rFonts w:ascii="Times New Roman" w:hAnsi="Times New Roman" w:cs="Times New Roman"/>
          <w:sz w:val="28"/>
          <w:szCs w:val="28"/>
        </w:rPr>
        <w:t>-</w:t>
      </w:r>
      <w:r w:rsidRPr="005B3464">
        <w:rPr>
          <w:rFonts w:ascii="Times New Roman" w:hAnsi="Times New Roman" w:cs="Times New Roman"/>
          <w:sz w:val="28"/>
          <w:szCs w:val="28"/>
        </w:rPr>
        <w:t xml:space="preserve"> 37 657 тыс. руб. </w:t>
      </w:r>
    </w:p>
    <w:p w:rsidR="00245E75" w:rsidRPr="00245E75" w:rsidRDefault="00245E75" w:rsidP="00245E75">
      <w:pPr>
        <w:pStyle w:val="aa"/>
        <w:rPr>
          <w:sz w:val="28"/>
          <w:szCs w:val="28"/>
        </w:rPr>
      </w:pPr>
      <w:r w:rsidRPr="00245E75">
        <w:rPr>
          <w:sz w:val="28"/>
          <w:szCs w:val="28"/>
        </w:rPr>
        <w:t xml:space="preserve">Согласно данным </w:t>
      </w:r>
      <w:r w:rsidR="003C24B6">
        <w:rPr>
          <w:sz w:val="28"/>
          <w:szCs w:val="28"/>
        </w:rPr>
        <w:t>бухгалтерского учета</w:t>
      </w:r>
      <w:r w:rsidRPr="00245E75">
        <w:rPr>
          <w:sz w:val="28"/>
          <w:szCs w:val="28"/>
        </w:rPr>
        <w:t xml:space="preserve"> фактические расходы по оплате труда за 2021 год составили в сумме 6</w:t>
      </w:r>
      <w:r w:rsidR="003C24B6">
        <w:rPr>
          <w:sz w:val="28"/>
          <w:szCs w:val="28"/>
        </w:rPr>
        <w:t> </w:t>
      </w:r>
      <w:r w:rsidRPr="00245E75">
        <w:rPr>
          <w:sz w:val="28"/>
          <w:szCs w:val="28"/>
        </w:rPr>
        <w:t>627</w:t>
      </w:r>
      <w:r w:rsidR="003C24B6">
        <w:rPr>
          <w:sz w:val="28"/>
          <w:szCs w:val="28"/>
        </w:rPr>
        <w:t>,</w:t>
      </w:r>
      <w:r w:rsidRPr="00245E75">
        <w:rPr>
          <w:sz w:val="28"/>
          <w:szCs w:val="28"/>
        </w:rPr>
        <w:t>3</w:t>
      </w:r>
      <w:r w:rsidR="003C24B6">
        <w:rPr>
          <w:sz w:val="28"/>
          <w:szCs w:val="28"/>
        </w:rPr>
        <w:t xml:space="preserve"> тыс. </w:t>
      </w:r>
      <w:r w:rsidRPr="00245E75">
        <w:rPr>
          <w:sz w:val="28"/>
          <w:szCs w:val="28"/>
        </w:rPr>
        <w:t>руб</w:t>
      </w:r>
      <w:r w:rsidR="003C24B6">
        <w:rPr>
          <w:sz w:val="28"/>
          <w:szCs w:val="28"/>
        </w:rPr>
        <w:t>.</w:t>
      </w:r>
      <w:r w:rsidRPr="00245E75">
        <w:rPr>
          <w:sz w:val="28"/>
          <w:szCs w:val="28"/>
        </w:rPr>
        <w:t>, за 2022 год в сумме 7</w:t>
      </w:r>
      <w:r w:rsidR="003C24B6">
        <w:rPr>
          <w:sz w:val="28"/>
          <w:szCs w:val="28"/>
        </w:rPr>
        <w:t> </w:t>
      </w:r>
      <w:r w:rsidRPr="00245E75">
        <w:rPr>
          <w:sz w:val="28"/>
          <w:szCs w:val="28"/>
        </w:rPr>
        <w:t>376</w:t>
      </w:r>
      <w:r w:rsidR="003C24B6">
        <w:rPr>
          <w:sz w:val="28"/>
          <w:szCs w:val="28"/>
        </w:rPr>
        <w:t>,</w:t>
      </w:r>
      <w:r w:rsidRPr="00245E75">
        <w:rPr>
          <w:sz w:val="28"/>
          <w:szCs w:val="28"/>
        </w:rPr>
        <w:t>2</w:t>
      </w:r>
      <w:r w:rsidR="003C24B6">
        <w:rPr>
          <w:sz w:val="28"/>
          <w:szCs w:val="28"/>
        </w:rPr>
        <w:t xml:space="preserve"> тыс.</w:t>
      </w:r>
      <w:r w:rsidRPr="00245E75">
        <w:rPr>
          <w:sz w:val="28"/>
          <w:szCs w:val="28"/>
        </w:rPr>
        <w:t xml:space="preserve"> руб</w:t>
      </w:r>
      <w:r w:rsidR="003C24B6">
        <w:rPr>
          <w:sz w:val="28"/>
          <w:szCs w:val="28"/>
        </w:rPr>
        <w:t>.</w:t>
      </w:r>
      <w:r w:rsidRPr="00245E75">
        <w:rPr>
          <w:sz w:val="28"/>
          <w:szCs w:val="28"/>
        </w:rPr>
        <w:t xml:space="preserve">, за </w:t>
      </w:r>
      <w:r w:rsidR="0077623D">
        <w:rPr>
          <w:sz w:val="28"/>
          <w:szCs w:val="28"/>
        </w:rPr>
        <w:t>1</w:t>
      </w:r>
      <w:r w:rsidRPr="00245E75">
        <w:rPr>
          <w:sz w:val="28"/>
          <w:szCs w:val="28"/>
        </w:rPr>
        <w:t xml:space="preserve"> полугодие 2023 года в сумме 3</w:t>
      </w:r>
      <w:r w:rsidR="003C24B6">
        <w:rPr>
          <w:sz w:val="28"/>
          <w:szCs w:val="28"/>
        </w:rPr>
        <w:t> </w:t>
      </w:r>
      <w:r w:rsidRPr="00245E75">
        <w:rPr>
          <w:sz w:val="28"/>
          <w:szCs w:val="28"/>
        </w:rPr>
        <w:t>58</w:t>
      </w:r>
      <w:r w:rsidR="003C24B6">
        <w:rPr>
          <w:sz w:val="28"/>
          <w:szCs w:val="28"/>
        </w:rPr>
        <w:t>3,0 тыс.</w:t>
      </w:r>
      <w:r w:rsidRPr="00245E75">
        <w:rPr>
          <w:sz w:val="28"/>
          <w:szCs w:val="28"/>
        </w:rPr>
        <w:t xml:space="preserve"> руб.</w:t>
      </w:r>
    </w:p>
    <w:p w:rsidR="009A4ADB" w:rsidRDefault="009A4ADB" w:rsidP="009A4ADB">
      <w:pPr>
        <w:pStyle w:val="aa"/>
        <w:rPr>
          <w:sz w:val="28"/>
          <w:szCs w:val="28"/>
        </w:rPr>
      </w:pPr>
      <w:r w:rsidRPr="001C2AB7">
        <w:rPr>
          <w:sz w:val="28"/>
          <w:szCs w:val="28"/>
        </w:rPr>
        <w:t>Среднесписочная численность</w:t>
      </w:r>
      <w:r w:rsidRPr="001C2AB7">
        <w:rPr>
          <w:i/>
          <w:iCs/>
          <w:sz w:val="28"/>
          <w:szCs w:val="28"/>
        </w:rPr>
        <w:t xml:space="preserve"> </w:t>
      </w:r>
      <w:r w:rsidRPr="001C2AB7">
        <w:rPr>
          <w:sz w:val="28"/>
          <w:szCs w:val="28"/>
        </w:rPr>
        <w:t xml:space="preserve">работников составила за 2021 год 22,5 человек, за 2022 год </w:t>
      </w:r>
      <w:r w:rsidR="0077623D">
        <w:rPr>
          <w:sz w:val="28"/>
          <w:szCs w:val="28"/>
        </w:rPr>
        <w:t>-</w:t>
      </w:r>
      <w:r w:rsidRPr="001C2AB7">
        <w:rPr>
          <w:sz w:val="28"/>
          <w:szCs w:val="28"/>
        </w:rPr>
        <w:t xml:space="preserve"> 21,9 человек, за </w:t>
      </w:r>
      <w:r w:rsidR="0077623D">
        <w:rPr>
          <w:sz w:val="28"/>
          <w:szCs w:val="28"/>
        </w:rPr>
        <w:t>1</w:t>
      </w:r>
      <w:r w:rsidRPr="001C2AB7">
        <w:rPr>
          <w:sz w:val="28"/>
          <w:szCs w:val="28"/>
        </w:rPr>
        <w:t xml:space="preserve"> полугодие 2023 года </w:t>
      </w:r>
      <w:r w:rsidR="0077623D">
        <w:rPr>
          <w:sz w:val="28"/>
          <w:szCs w:val="28"/>
        </w:rPr>
        <w:t>-</w:t>
      </w:r>
      <w:r w:rsidRPr="001C2AB7">
        <w:rPr>
          <w:sz w:val="28"/>
          <w:szCs w:val="28"/>
        </w:rPr>
        <w:t xml:space="preserve"> 21,6 человек. </w:t>
      </w:r>
      <w:r w:rsidRPr="001C2AB7">
        <w:rPr>
          <w:sz w:val="28"/>
          <w:szCs w:val="28"/>
        </w:rPr>
        <w:lastRenderedPageBreak/>
        <w:t xml:space="preserve">Среднемесячная заработная плата работников сложилась за 2021 год </w:t>
      </w:r>
      <w:r w:rsidR="0077623D">
        <w:rPr>
          <w:sz w:val="28"/>
          <w:szCs w:val="28"/>
        </w:rPr>
        <w:t xml:space="preserve">в сумме </w:t>
      </w:r>
      <w:r w:rsidRPr="001C2AB7">
        <w:rPr>
          <w:sz w:val="28"/>
          <w:szCs w:val="28"/>
        </w:rPr>
        <w:t>24,0 тыс. руб., за 2022 год</w:t>
      </w:r>
      <w:r w:rsidR="00B431D4">
        <w:rPr>
          <w:sz w:val="28"/>
          <w:szCs w:val="28"/>
        </w:rPr>
        <w:t xml:space="preserve"> </w:t>
      </w:r>
      <w:r w:rsidRPr="001C2AB7">
        <w:rPr>
          <w:sz w:val="28"/>
          <w:szCs w:val="28"/>
        </w:rPr>
        <w:t>- 26,9</w:t>
      </w:r>
      <w:r w:rsidR="0077623D">
        <w:rPr>
          <w:sz w:val="28"/>
          <w:szCs w:val="28"/>
        </w:rPr>
        <w:t xml:space="preserve"> </w:t>
      </w:r>
      <w:r w:rsidRPr="001C2AB7">
        <w:rPr>
          <w:sz w:val="28"/>
          <w:szCs w:val="28"/>
        </w:rPr>
        <w:t xml:space="preserve">тыс. руб., за </w:t>
      </w:r>
      <w:r w:rsidR="0077623D">
        <w:rPr>
          <w:sz w:val="28"/>
          <w:szCs w:val="28"/>
        </w:rPr>
        <w:t>1</w:t>
      </w:r>
      <w:r w:rsidRPr="001C2AB7">
        <w:rPr>
          <w:sz w:val="28"/>
          <w:szCs w:val="28"/>
        </w:rPr>
        <w:t xml:space="preserve"> полугодие  2023 года </w:t>
      </w:r>
      <w:r w:rsidR="0077623D">
        <w:rPr>
          <w:sz w:val="28"/>
          <w:szCs w:val="28"/>
        </w:rPr>
        <w:t>-</w:t>
      </w:r>
      <w:r w:rsidRPr="001C2AB7">
        <w:rPr>
          <w:sz w:val="28"/>
          <w:szCs w:val="28"/>
        </w:rPr>
        <w:t xml:space="preserve"> 28,</w:t>
      </w:r>
      <w:r w:rsidR="00245E75">
        <w:rPr>
          <w:sz w:val="28"/>
          <w:szCs w:val="28"/>
        </w:rPr>
        <w:t>4</w:t>
      </w:r>
      <w:r w:rsidR="0077623D">
        <w:rPr>
          <w:sz w:val="28"/>
          <w:szCs w:val="28"/>
        </w:rPr>
        <w:t xml:space="preserve"> тыс. руб.</w:t>
      </w:r>
    </w:p>
    <w:p w:rsidR="00BC3E43" w:rsidRPr="001C2AB7" w:rsidRDefault="00BC3E43" w:rsidP="00DE65E9">
      <w:pPr>
        <w:pStyle w:val="aa"/>
        <w:rPr>
          <w:sz w:val="28"/>
          <w:szCs w:val="28"/>
        </w:rPr>
      </w:pPr>
      <w:proofErr w:type="gramStart"/>
      <w:r w:rsidRPr="001C2AB7">
        <w:rPr>
          <w:sz w:val="28"/>
          <w:szCs w:val="28"/>
        </w:rPr>
        <w:t xml:space="preserve">Согласно данным </w:t>
      </w:r>
      <w:r w:rsidR="00B431D4">
        <w:rPr>
          <w:sz w:val="28"/>
          <w:szCs w:val="28"/>
        </w:rPr>
        <w:t>б</w:t>
      </w:r>
      <w:r w:rsidRPr="001C2AB7">
        <w:rPr>
          <w:sz w:val="28"/>
          <w:szCs w:val="28"/>
        </w:rPr>
        <w:t xml:space="preserve">ухгалтерской (финансовой) отчетности за 2021 год, 2022 год и </w:t>
      </w:r>
      <w:r w:rsidRPr="00177C70">
        <w:rPr>
          <w:sz w:val="28"/>
          <w:szCs w:val="28"/>
        </w:rPr>
        <w:t>I</w:t>
      </w:r>
      <w:r w:rsidR="00177C70">
        <w:rPr>
          <w:sz w:val="28"/>
          <w:szCs w:val="28"/>
        </w:rPr>
        <w:t xml:space="preserve"> полугодие 2023 года </w:t>
      </w:r>
      <w:r w:rsidRPr="00177C70">
        <w:rPr>
          <w:sz w:val="28"/>
          <w:szCs w:val="28"/>
        </w:rPr>
        <w:t>дебиторская задолженность</w:t>
      </w:r>
      <w:r w:rsidRPr="001C2AB7">
        <w:rPr>
          <w:sz w:val="28"/>
          <w:szCs w:val="28"/>
        </w:rPr>
        <w:t xml:space="preserve"> </w:t>
      </w:r>
      <w:r w:rsidR="00177C70">
        <w:rPr>
          <w:sz w:val="28"/>
          <w:szCs w:val="28"/>
        </w:rPr>
        <w:t xml:space="preserve">составила </w:t>
      </w:r>
      <w:r w:rsidRPr="001C2AB7">
        <w:rPr>
          <w:sz w:val="28"/>
          <w:szCs w:val="28"/>
        </w:rPr>
        <w:t>по состоянию на</w:t>
      </w:r>
      <w:r w:rsidR="00177C70">
        <w:rPr>
          <w:sz w:val="28"/>
          <w:szCs w:val="28"/>
        </w:rPr>
        <w:t xml:space="preserve"> </w:t>
      </w:r>
      <w:r w:rsidRPr="001C2AB7">
        <w:rPr>
          <w:sz w:val="28"/>
          <w:szCs w:val="28"/>
        </w:rPr>
        <w:t xml:space="preserve">31.12.2021 </w:t>
      </w:r>
      <w:r w:rsidR="00177C70">
        <w:rPr>
          <w:sz w:val="28"/>
          <w:szCs w:val="28"/>
        </w:rPr>
        <w:t xml:space="preserve">в сумме 7 178,0 тыс. руб., </w:t>
      </w:r>
      <w:r w:rsidRPr="001C2AB7">
        <w:rPr>
          <w:sz w:val="28"/>
          <w:szCs w:val="28"/>
        </w:rPr>
        <w:t xml:space="preserve">31.12.2022 </w:t>
      </w:r>
      <w:r w:rsidR="00177C70">
        <w:rPr>
          <w:sz w:val="28"/>
          <w:szCs w:val="28"/>
        </w:rPr>
        <w:t xml:space="preserve">в сумме 9 663,0 тыс. руб., </w:t>
      </w:r>
      <w:r w:rsidRPr="001C2AB7">
        <w:rPr>
          <w:sz w:val="28"/>
          <w:szCs w:val="28"/>
        </w:rPr>
        <w:t xml:space="preserve">30.06.2023 </w:t>
      </w:r>
      <w:r w:rsidR="00177C70">
        <w:rPr>
          <w:sz w:val="28"/>
          <w:szCs w:val="28"/>
        </w:rPr>
        <w:t>в сумме</w:t>
      </w:r>
      <w:r w:rsidRPr="001C2AB7">
        <w:rPr>
          <w:sz w:val="28"/>
          <w:szCs w:val="28"/>
        </w:rPr>
        <w:t xml:space="preserve"> 11 614,0 тыс. руб.</w:t>
      </w:r>
      <w:r w:rsidR="00177C70">
        <w:rPr>
          <w:sz w:val="28"/>
          <w:szCs w:val="28"/>
        </w:rPr>
        <w:t xml:space="preserve">, </w:t>
      </w:r>
      <w:r w:rsidRPr="00177C70">
        <w:rPr>
          <w:sz w:val="28"/>
          <w:szCs w:val="28"/>
        </w:rPr>
        <w:t xml:space="preserve">кредиторская задолженность </w:t>
      </w:r>
      <w:r w:rsidR="00177C70" w:rsidRPr="001C2AB7">
        <w:rPr>
          <w:sz w:val="28"/>
          <w:szCs w:val="28"/>
        </w:rPr>
        <w:t>составила</w:t>
      </w:r>
      <w:r w:rsidR="00177C70" w:rsidRPr="00177C70">
        <w:rPr>
          <w:sz w:val="28"/>
          <w:szCs w:val="28"/>
        </w:rPr>
        <w:t xml:space="preserve"> </w:t>
      </w:r>
      <w:r w:rsidRPr="00177C70">
        <w:rPr>
          <w:sz w:val="28"/>
          <w:szCs w:val="28"/>
        </w:rPr>
        <w:t>по состоянию на</w:t>
      </w:r>
      <w:r w:rsidR="00177C70">
        <w:rPr>
          <w:sz w:val="28"/>
          <w:szCs w:val="28"/>
        </w:rPr>
        <w:t xml:space="preserve"> </w:t>
      </w:r>
      <w:r w:rsidRPr="001C2AB7">
        <w:rPr>
          <w:sz w:val="28"/>
          <w:szCs w:val="28"/>
        </w:rPr>
        <w:t xml:space="preserve">31.12.2021 </w:t>
      </w:r>
      <w:r w:rsidR="00177C70">
        <w:rPr>
          <w:sz w:val="28"/>
          <w:szCs w:val="28"/>
        </w:rPr>
        <w:t xml:space="preserve">в сумме </w:t>
      </w:r>
      <w:r w:rsidRPr="001C2AB7">
        <w:rPr>
          <w:sz w:val="28"/>
          <w:szCs w:val="28"/>
        </w:rPr>
        <w:t>1</w:t>
      </w:r>
      <w:r w:rsidR="00177C70">
        <w:rPr>
          <w:sz w:val="28"/>
          <w:szCs w:val="28"/>
        </w:rPr>
        <w:t xml:space="preserve"> 983,0 тыс. руб., </w:t>
      </w:r>
      <w:r w:rsidRPr="001C2AB7">
        <w:rPr>
          <w:sz w:val="28"/>
          <w:szCs w:val="28"/>
        </w:rPr>
        <w:t xml:space="preserve">31.12.2022 </w:t>
      </w:r>
      <w:r w:rsidR="00177C70">
        <w:rPr>
          <w:sz w:val="28"/>
          <w:szCs w:val="28"/>
        </w:rPr>
        <w:t>в сумме 1 987,0</w:t>
      </w:r>
      <w:proofErr w:type="gramEnd"/>
      <w:r w:rsidR="00177C70">
        <w:rPr>
          <w:sz w:val="28"/>
          <w:szCs w:val="28"/>
        </w:rPr>
        <w:t xml:space="preserve"> тыс. руб., </w:t>
      </w:r>
      <w:r w:rsidRPr="001C2AB7">
        <w:rPr>
          <w:sz w:val="28"/>
          <w:szCs w:val="28"/>
        </w:rPr>
        <w:t xml:space="preserve">30.06.2023 </w:t>
      </w:r>
      <w:r w:rsidR="00177C70">
        <w:rPr>
          <w:sz w:val="28"/>
          <w:szCs w:val="28"/>
        </w:rPr>
        <w:t>в сумме</w:t>
      </w:r>
      <w:r w:rsidRPr="001C2AB7">
        <w:rPr>
          <w:sz w:val="28"/>
          <w:szCs w:val="28"/>
        </w:rPr>
        <w:t xml:space="preserve"> 3 106,0 тыс. руб.</w:t>
      </w:r>
    </w:p>
    <w:p w:rsidR="0062237D" w:rsidRDefault="0062237D" w:rsidP="00DE65E9">
      <w:pPr>
        <w:tabs>
          <w:tab w:val="left" w:pos="993"/>
        </w:tabs>
        <w:spacing w:after="0" w:line="240" w:lineRule="auto"/>
        <w:ind w:firstLine="709"/>
        <w:jc w:val="both"/>
        <w:rPr>
          <w:rFonts w:ascii="Times New Roman" w:hAnsi="Times New Roman"/>
          <w:sz w:val="28"/>
          <w:szCs w:val="28"/>
        </w:rPr>
      </w:pPr>
    </w:p>
    <w:p w:rsidR="00A0786B" w:rsidRDefault="00DE65E9" w:rsidP="00DE65E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Обществу</w:t>
      </w:r>
      <w:r w:rsidR="00A0786B" w:rsidRPr="001C2AB7">
        <w:rPr>
          <w:rFonts w:ascii="Times New Roman" w:hAnsi="Times New Roman"/>
          <w:sz w:val="28"/>
          <w:szCs w:val="28"/>
        </w:rPr>
        <w:t xml:space="preserve"> </w:t>
      </w:r>
      <w:r w:rsidR="00B30B83">
        <w:rPr>
          <w:rFonts w:ascii="Times New Roman" w:hAnsi="Times New Roman"/>
          <w:sz w:val="28"/>
          <w:szCs w:val="28"/>
        </w:rPr>
        <w:t>подготовлено</w:t>
      </w:r>
      <w:r w:rsidR="00A0786B" w:rsidRPr="001C2AB7">
        <w:rPr>
          <w:rFonts w:ascii="Times New Roman" w:hAnsi="Times New Roman"/>
          <w:sz w:val="28"/>
          <w:szCs w:val="28"/>
        </w:rPr>
        <w:t xml:space="preserve"> представление для устранения нарушений и принятия мер для осуществления финансово-хозяйственной деятельности в соответствии с действующим законодательством. </w:t>
      </w:r>
    </w:p>
    <w:p w:rsidR="007243C4" w:rsidRPr="001C2AB7" w:rsidRDefault="007243C4" w:rsidP="00DE65E9">
      <w:pPr>
        <w:widowControl w:val="0"/>
        <w:spacing w:after="0" w:line="240" w:lineRule="auto"/>
        <w:jc w:val="both"/>
        <w:rPr>
          <w:rFonts w:ascii="Times New Roman" w:hAnsi="Times New Roman" w:cs="Times New Roman"/>
          <w:sz w:val="28"/>
          <w:szCs w:val="28"/>
        </w:rPr>
      </w:pPr>
    </w:p>
    <w:p w:rsidR="00996162" w:rsidRPr="001C2AB7" w:rsidRDefault="00996162" w:rsidP="00214CCC">
      <w:pPr>
        <w:widowControl w:val="0"/>
        <w:spacing w:after="0" w:line="240" w:lineRule="auto"/>
        <w:jc w:val="both"/>
        <w:rPr>
          <w:rFonts w:ascii="Times New Roman" w:hAnsi="Times New Roman" w:cs="Times New Roman"/>
          <w:sz w:val="28"/>
          <w:szCs w:val="28"/>
        </w:rPr>
      </w:pPr>
    </w:p>
    <w:tbl>
      <w:tblPr>
        <w:tblW w:w="0" w:type="auto"/>
        <w:tblLook w:val="0000"/>
      </w:tblPr>
      <w:tblGrid>
        <w:gridCol w:w="4608"/>
        <w:gridCol w:w="4962"/>
      </w:tblGrid>
      <w:tr w:rsidR="008D283C" w:rsidRPr="001C2AB7" w:rsidTr="008D283C">
        <w:tc>
          <w:tcPr>
            <w:tcW w:w="4608" w:type="dxa"/>
          </w:tcPr>
          <w:p w:rsidR="008D283C" w:rsidRPr="001C2AB7" w:rsidRDefault="008D283C" w:rsidP="004C6793">
            <w:pPr>
              <w:widowControl w:val="0"/>
              <w:spacing w:after="0"/>
              <w:rPr>
                <w:rFonts w:ascii="Times New Roman" w:hAnsi="Times New Roman" w:cs="Times New Roman"/>
                <w:sz w:val="28"/>
                <w:szCs w:val="28"/>
              </w:rPr>
            </w:pPr>
            <w:r w:rsidRPr="001C2AB7">
              <w:rPr>
                <w:rFonts w:ascii="Times New Roman" w:hAnsi="Times New Roman" w:cs="Times New Roman"/>
                <w:sz w:val="28"/>
                <w:szCs w:val="28"/>
              </w:rPr>
              <w:t xml:space="preserve">Начальник контрольно - ревизионного отдела </w:t>
            </w:r>
          </w:p>
        </w:tc>
        <w:tc>
          <w:tcPr>
            <w:tcW w:w="4962" w:type="dxa"/>
            <w:vAlign w:val="bottom"/>
          </w:tcPr>
          <w:p w:rsidR="008D283C" w:rsidRPr="001C2AB7" w:rsidRDefault="008D283C" w:rsidP="004C6793">
            <w:pPr>
              <w:widowControl w:val="0"/>
              <w:tabs>
                <w:tab w:val="left" w:pos="1692"/>
              </w:tabs>
              <w:rPr>
                <w:rFonts w:ascii="Times New Roman" w:hAnsi="Times New Roman" w:cs="Times New Roman"/>
                <w:sz w:val="28"/>
                <w:szCs w:val="28"/>
              </w:rPr>
            </w:pPr>
            <w:r w:rsidRPr="001C2AB7">
              <w:rPr>
                <w:rFonts w:ascii="Times New Roman" w:hAnsi="Times New Roman" w:cs="Times New Roman"/>
                <w:sz w:val="28"/>
                <w:szCs w:val="28"/>
              </w:rPr>
              <w:t xml:space="preserve">                                       А.П. Вострикова</w:t>
            </w:r>
          </w:p>
        </w:tc>
      </w:tr>
    </w:tbl>
    <w:p w:rsidR="007F6F51" w:rsidRPr="001C2AB7" w:rsidRDefault="007F6F51" w:rsidP="004C6793">
      <w:pPr>
        <w:widowControl w:val="0"/>
        <w:rPr>
          <w:rFonts w:ascii="Times New Roman" w:hAnsi="Times New Roman"/>
          <w:sz w:val="28"/>
          <w:szCs w:val="28"/>
        </w:rPr>
      </w:pPr>
    </w:p>
    <w:tbl>
      <w:tblPr>
        <w:tblW w:w="8900" w:type="dxa"/>
        <w:tblLayout w:type="fixed"/>
        <w:tblLook w:val="0000"/>
      </w:tblPr>
      <w:tblGrid>
        <w:gridCol w:w="6491"/>
        <w:gridCol w:w="2409"/>
      </w:tblGrid>
      <w:tr w:rsidR="00257732" w:rsidRPr="001C2AB7" w:rsidTr="00440A49">
        <w:tc>
          <w:tcPr>
            <w:tcW w:w="6491" w:type="dxa"/>
            <w:shd w:val="clear" w:color="auto" w:fill="auto"/>
          </w:tcPr>
          <w:p w:rsidR="00257732" w:rsidRPr="001C2AB7" w:rsidRDefault="00257732" w:rsidP="004C6793">
            <w:pPr>
              <w:widowControl w:val="0"/>
              <w:spacing w:after="0"/>
              <w:rPr>
                <w:rFonts w:ascii="Times New Roman" w:hAnsi="Times New Roman" w:cs="Times New Roman"/>
                <w:sz w:val="28"/>
                <w:szCs w:val="28"/>
              </w:rPr>
            </w:pPr>
          </w:p>
        </w:tc>
        <w:tc>
          <w:tcPr>
            <w:tcW w:w="2409" w:type="dxa"/>
            <w:shd w:val="clear" w:color="auto" w:fill="auto"/>
          </w:tcPr>
          <w:p w:rsidR="00257732" w:rsidRPr="001C2AB7" w:rsidRDefault="00257732" w:rsidP="004C6793">
            <w:pPr>
              <w:widowControl w:val="0"/>
              <w:spacing w:after="0"/>
              <w:jc w:val="right"/>
              <w:rPr>
                <w:rFonts w:ascii="Times New Roman" w:hAnsi="Times New Roman" w:cs="Times New Roman"/>
                <w:sz w:val="28"/>
                <w:szCs w:val="28"/>
              </w:rPr>
            </w:pPr>
          </w:p>
        </w:tc>
      </w:tr>
      <w:tr w:rsidR="00257732" w:rsidRPr="001C2AB7" w:rsidTr="00440A49">
        <w:trPr>
          <w:trHeight w:hRule="exact" w:val="1701"/>
        </w:trPr>
        <w:tc>
          <w:tcPr>
            <w:tcW w:w="8900" w:type="dxa"/>
            <w:gridSpan w:val="2"/>
            <w:shd w:val="clear" w:color="auto" w:fill="auto"/>
          </w:tcPr>
          <w:p w:rsidR="00257732" w:rsidRPr="001C2AB7" w:rsidRDefault="00152E9D" w:rsidP="004C6793">
            <w:pPr>
              <w:widowControl w:val="0"/>
              <w:spacing w:after="0"/>
              <w:jc w:val="center"/>
              <w:rPr>
                <w:rFonts w:ascii="Times New Roman" w:hAnsi="Times New Roman" w:cs="Times New Roman"/>
                <w:color w:val="FFFFFF" w:themeColor="background1"/>
                <w:sz w:val="28"/>
                <w:szCs w:val="28"/>
              </w:rPr>
            </w:pPr>
            <w:bookmarkStart w:id="0" w:name="SIGNERSTAMP1"/>
            <w:r w:rsidRPr="001C2AB7">
              <w:rPr>
                <w:rFonts w:ascii="Times New Roman" w:hAnsi="Times New Roman" w:cs="Times New Roman"/>
                <w:color w:val="BFBFBF" w:themeColor="background1" w:themeShade="BF"/>
                <w:sz w:val="28"/>
                <w:szCs w:val="28"/>
              </w:rPr>
              <w:t>[штамп]</w:t>
            </w:r>
            <w:bookmarkEnd w:id="0"/>
          </w:p>
        </w:tc>
      </w:tr>
    </w:tbl>
    <w:p w:rsidR="00445580" w:rsidRPr="001C2AB7" w:rsidRDefault="00445580" w:rsidP="004C6793">
      <w:pPr>
        <w:widowControl w:val="0"/>
        <w:spacing w:after="0" w:line="240" w:lineRule="auto"/>
        <w:rPr>
          <w:rFonts w:ascii="Times New Roman" w:hAnsi="Times New Roman" w:cs="Times New Roman"/>
          <w:sz w:val="28"/>
          <w:szCs w:val="28"/>
        </w:rPr>
      </w:pPr>
    </w:p>
    <w:sectPr w:rsidR="00445580" w:rsidRPr="001C2AB7" w:rsidSect="00AC3E81">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CE" w:rsidRDefault="003535CE" w:rsidP="00617B40">
      <w:pPr>
        <w:spacing w:after="0" w:line="240" w:lineRule="auto"/>
      </w:pPr>
      <w:r>
        <w:separator/>
      </w:r>
    </w:p>
  </w:endnote>
  <w:endnote w:type="continuationSeparator" w:id="1">
    <w:p w:rsidR="003535CE" w:rsidRDefault="003535CE"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CE" w:rsidRDefault="003535CE" w:rsidP="00617B40">
      <w:pPr>
        <w:spacing w:after="0" w:line="240" w:lineRule="auto"/>
      </w:pPr>
      <w:r>
        <w:separator/>
      </w:r>
    </w:p>
  </w:footnote>
  <w:footnote w:type="continuationSeparator" w:id="1">
    <w:p w:rsidR="003535CE" w:rsidRDefault="003535CE"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81407"/>
      <w:docPartObj>
        <w:docPartGallery w:val="Page Numbers (Top of Page)"/>
        <w:docPartUnique/>
      </w:docPartObj>
    </w:sdtPr>
    <w:sdtContent>
      <w:p w:rsidR="003535CE" w:rsidRPr="004C6793" w:rsidRDefault="00563164">
        <w:pPr>
          <w:pStyle w:val="a6"/>
          <w:jc w:val="center"/>
          <w:rPr>
            <w:rFonts w:ascii="Times New Roman" w:hAnsi="Times New Roman" w:cs="Times New Roman"/>
          </w:rPr>
        </w:pPr>
        <w:r w:rsidRPr="004C6793">
          <w:rPr>
            <w:rFonts w:ascii="Times New Roman" w:hAnsi="Times New Roman" w:cs="Times New Roman"/>
          </w:rPr>
          <w:fldChar w:fldCharType="begin"/>
        </w:r>
        <w:r w:rsidR="003535CE" w:rsidRPr="004C6793">
          <w:rPr>
            <w:rFonts w:ascii="Times New Roman" w:hAnsi="Times New Roman" w:cs="Times New Roman"/>
          </w:rPr>
          <w:instrText xml:space="preserve"> PAGE   \* MERGEFORMAT </w:instrText>
        </w:r>
        <w:r w:rsidRPr="004C6793">
          <w:rPr>
            <w:rFonts w:ascii="Times New Roman" w:hAnsi="Times New Roman" w:cs="Times New Roman"/>
          </w:rPr>
          <w:fldChar w:fldCharType="separate"/>
        </w:r>
        <w:r w:rsidR="0062237D">
          <w:rPr>
            <w:rFonts w:ascii="Times New Roman" w:hAnsi="Times New Roman" w:cs="Times New Roman"/>
            <w:noProof/>
          </w:rPr>
          <w:t>2</w:t>
        </w:r>
        <w:r w:rsidRPr="004C6793">
          <w:rPr>
            <w:rFonts w:ascii="Times New Roman" w:hAnsi="Times New Roman" w:cs="Times New Roman"/>
          </w:rPr>
          <w:fldChar w:fldCharType="end"/>
        </w:r>
      </w:p>
    </w:sdtContent>
  </w:sdt>
  <w:p w:rsidR="003535CE" w:rsidRDefault="003535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D44"/>
    <w:multiLevelType w:val="hybridMultilevel"/>
    <w:tmpl w:val="A0C2E4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E306ACD"/>
    <w:multiLevelType w:val="hybridMultilevel"/>
    <w:tmpl w:val="E8BAED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D2F462D"/>
    <w:multiLevelType w:val="hybridMultilevel"/>
    <w:tmpl w:val="F4D42302"/>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7437"/>
    <w:multiLevelType w:val="hybridMultilevel"/>
    <w:tmpl w:val="66DEAE48"/>
    <w:lvl w:ilvl="0" w:tplc="0A3C1B00">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nsid w:val="2C9A59C6"/>
    <w:multiLevelType w:val="hybridMultilevel"/>
    <w:tmpl w:val="A8D0A584"/>
    <w:lvl w:ilvl="0" w:tplc="25023E76">
      <w:start w:val="1"/>
      <w:numFmt w:val="bullet"/>
      <w:lvlText w:val="-"/>
      <w:lvlJc w:val="left"/>
      <w:pPr>
        <w:ind w:left="14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8509CC"/>
    <w:multiLevelType w:val="hybridMultilevel"/>
    <w:tmpl w:val="28FCA7BC"/>
    <w:lvl w:ilvl="0" w:tplc="25023E76">
      <w:start w:val="1"/>
      <w:numFmt w:val="bullet"/>
      <w:lvlText w:val="-"/>
      <w:lvlJc w:val="left"/>
      <w:pPr>
        <w:ind w:left="1470" w:hanging="360"/>
      </w:pPr>
      <w:rPr>
        <w:rFonts w:ascii="Times New Roman"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34B36EDA"/>
    <w:multiLevelType w:val="hybridMultilevel"/>
    <w:tmpl w:val="C2FCCA60"/>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0081D"/>
    <w:multiLevelType w:val="hybridMultilevel"/>
    <w:tmpl w:val="D44E5268"/>
    <w:lvl w:ilvl="0" w:tplc="25023E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049D4"/>
    <w:multiLevelType w:val="hybridMultilevel"/>
    <w:tmpl w:val="4068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F59C0"/>
    <w:multiLevelType w:val="hybridMultilevel"/>
    <w:tmpl w:val="A53EDFA4"/>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C710289"/>
    <w:multiLevelType w:val="hybridMultilevel"/>
    <w:tmpl w:val="D7662026"/>
    <w:lvl w:ilvl="0" w:tplc="0A3C1B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478BE"/>
    <w:multiLevelType w:val="hybridMultilevel"/>
    <w:tmpl w:val="BE2407A6"/>
    <w:lvl w:ilvl="0" w:tplc="25023E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AF4790"/>
    <w:multiLevelType w:val="hybridMultilevel"/>
    <w:tmpl w:val="BB986E4E"/>
    <w:lvl w:ilvl="0" w:tplc="71CADD6A">
      <w:numFmt w:val="bullet"/>
      <w:lvlText w:val="-"/>
      <w:lvlJc w:val="left"/>
      <w:pPr>
        <w:tabs>
          <w:tab w:val="num" w:pos="378"/>
        </w:tabs>
        <w:ind w:left="18"/>
      </w:pPr>
      <w:rPr>
        <w:rFonts w:ascii="Times New Roman" w:eastAsia="Times New Roman" w:hAnsi="Times New Roman" w:hint="default"/>
      </w:rPr>
    </w:lvl>
    <w:lvl w:ilvl="1" w:tplc="04190001">
      <w:start w:val="1"/>
      <w:numFmt w:val="bullet"/>
      <w:lvlText w:val=""/>
      <w:lvlJc w:val="left"/>
      <w:pPr>
        <w:tabs>
          <w:tab w:val="num" w:pos="1458"/>
        </w:tabs>
        <w:ind w:left="1458" w:hanging="360"/>
      </w:pPr>
      <w:rPr>
        <w:rFonts w:ascii="Symbol" w:hAnsi="Symbol" w:hint="default"/>
      </w:rPr>
    </w:lvl>
    <w:lvl w:ilvl="2" w:tplc="04190005">
      <w:start w:val="1"/>
      <w:numFmt w:val="bullet"/>
      <w:lvlText w:val=""/>
      <w:lvlJc w:val="left"/>
      <w:pPr>
        <w:tabs>
          <w:tab w:val="num" w:pos="2178"/>
        </w:tabs>
        <w:ind w:left="2178" w:hanging="360"/>
      </w:pPr>
      <w:rPr>
        <w:rFonts w:ascii="Wingdings" w:hAnsi="Wingdings" w:hint="default"/>
      </w:rPr>
    </w:lvl>
    <w:lvl w:ilvl="3" w:tplc="04190001">
      <w:start w:val="1"/>
      <w:numFmt w:val="bullet"/>
      <w:lvlText w:val=""/>
      <w:lvlJc w:val="left"/>
      <w:pPr>
        <w:tabs>
          <w:tab w:val="num" w:pos="2898"/>
        </w:tabs>
        <w:ind w:left="2898" w:hanging="360"/>
      </w:pPr>
      <w:rPr>
        <w:rFonts w:ascii="Symbol" w:hAnsi="Symbol" w:hint="default"/>
      </w:rPr>
    </w:lvl>
    <w:lvl w:ilvl="4" w:tplc="04190003">
      <w:start w:val="1"/>
      <w:numFmt w:val="bullet"/>
      <w:lvlText w:val="o"/>
      <w:lvlJc w:val="left"/>
      <w:pPr>
        <w:tabs>
          <w:tab w:val="num" w:pos="3618"/>
        </w:tabs>
        <w:ind w:left="3618" w:hanging="360"/>
      </w:pPr>
      <w:rPr>
        <w:rFonts w:ascii="Courier New" w:hAnsi="Courier New" w:hint="default"/>
      </w:rPr>
    </w:lvl>
    <w:lvl w:ilvl="5" w:tplc="04190005">
      <w:start w:val="1"/>
      <w:numFmt w:val="bullet"/>
      <w:lvlText w:val=""/>
      <w:lvlJc w:val="left"/>
      <w:pPr>
        <w:tabs>
          <w:tab w:val="num" w:pos="4338"/>
        </w:tabs>
        <w:ind w:left="4338" w:hanging="360"/>
      </w:pPr>
      <w:rPr>
        <w:rFonts w:ascii="Wingdings" w:hAnsi="Wingdings" w:hint="default"/>
      </w:rPr>
    </w:lvl>
    <w:lvl w:ilvl="6" w:tplc="04190001">
      <w:start w:val="1"/>
      <w:numFmt w:val="bullet"/>
      <w:lvlText w:val=""/>
      <w:lvlJc w:val="left"/>
      <w:pPr>
        <w:tabs>
          <w:tab w:val="num" w:pos="5058"/>
        </w:tabs>
        <w:ind w:left="5058" w:hanging="360"/>
      </w:pPr>
      <w:rPr>
        <w:rFonts w:ascii="Symbol" w:hAnsi="Symbol" w:hint="default"/>
      </w:rPr>
    </w:lvl>
    <w:lvl w:ilvl="7" w:tplc="04190003">
      <w:start w:val="1"/>
      <w:numFmt w:val="bullet"/>
      <w:lvlText w:val="o"/>
      <w:lvlJc w:val="left"/>
      <w:pPr>
        <w:tabs>
          <w:tab w:val="num" w:pos="5778"/>
        </w:tabs>
        <w:ind w:left="5778" w:hanging="360"/>
      </w:pPr>
      <w:rPr>
        <w:rFonts w:ascii="Courier New" w:hAnsi="Courier New" w:hint="default"/>
      </w:rPr>
    </w:lvl>
    <w:lvl w:ilvl="8" w:tplc="04190005">
      <w:start w:val="1"/>
      <w:numFmt w:val="bullet"/>
      <w:lvlText w:val=""/>
      <w:lvlJc w:val="left"/>
      <w:pPr>
        <w:tabs>
          <w:tab w:val="num" w:pos="6498"/>
        </w:tabs>
        <w:ind w:left="6498" w:hanging="360"/>
      </w:pPr>
      <w:rPr>
        <w:rFonts w:ascii="Wingdings" w:hAnsi="Wingdings" w:hint="default"/>
      </w:rPr>
    </w:lvl>
  </w:abstractNum>
  <w:abstractNum w:abstractNumId="15">
    <w:nsid w:val="4D3E1837"/>
    <w:multiLevelType w:val="hybridMultilevel"/>
    <w:tmpl w:val="33546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513E90"/>
    <w:multiLevelType w:val="hybridMultilevel"/>
    <w:tmpl w:val="50AA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106A5B"/>
    <w:multiLevelType w:val="hybridMultilevel"/>
    <w:tmpl w:val="1842FA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63475780"/>
    <w:multiLevelType w:val="hybridMultilevel"/>
    <w:tmpl w:val="2D021A54"/>
    <w:lvl w:ilvl="0" w:tplc="25023E76">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68C475A7"/>
    <w:multiLevelType w:val="hybridMultilevel"/>
    <w:tmpl w:val="768418C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7CE05E4F"/>
    <w:multiLevelType w:val="hybridMultilevel"/>
    <w:tmpl w:val="15BACC5A"/>
    <w:lvl w:ilvl="0" w:tplc="75F6D224">
      <w:numFmt w:val="bullet"/>
      <w:lvlText w:val="-"/>
      <w:lvlJc w:val="left"/>
      <w:pPr>
        <w:tabs>
          <w:tab w:val="num" w:pos="1429"/>
        </w:tabs>
        <w:ind w:left="1429" w:hanging="360"/>
      </w:pPr>
      <w:rPr>
        <w:rFonts w:ascii="Times New Roman" w:eastAsia="Times New Roman" w:hAnsi="Times New Roman" w:hint="default"/>
        <w:b/>
      </w:rPr>
    </w:lvl>
    <w:lvl w:ilvl="1" w:tplc="60E6BE7A">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8"/>
  </w:num>
  <w:num w:numId="3">
    <w:abstractNumId w:val="4"/>
  </w:num>
  <w:num w:numId="4">
    <w:abstractNumId w:val="2"/>
  </w:num>
  <w:num w:numId="5">
    <w:abstractNumId w:val="8"/>
  </w:num>
  <w:num w:numId="6">
    <w:abstractNumId w:val="20"/>
  </w:num>
  <w:num w:numId="7">
    <w:abstractNumId w:val="9"/>
  </w:num>
  <w:num w:numId="8">
    <w:abstractNumId w:val="7"/>
  </w:num>
  <w:num w:numId="9">
    <w:abstractNumId w:val="11"/>
  </w:num>
  <w:num w:numId="10">
    <w:abstractNumId w:val="6"/>
  </w:num>
  <w:num w:numId="11">
    <w:abstractNumId w:val="3"/>
  </w:num>
  <w:num w:numId="12">
    <w:abstractNumId w:val="12"/>
  </w:num>
  <w:num w:numId="13">
    <w:abstractNumId w:val="10"/>
  </w:num>
  <w:num w:numId="14">
    <w:abstractNumId w:val="16"/>
  </w:num>
  <w:num w:numId="15">
    <w:abstractNumId w:val="13"/>
  </w:num>
  <w:num w:numId="16">
    <w:abstractNumId w:val="19"/>
  </w:num>
  <w:num w:numId="17">
    <w:abstractNumId w:val="1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50177"/>
  </w:hdrShapeDefaults>
  <w:footnotePr>
    <w:footnote w:id="0"/>
    <w:footnote w:id="1"/>
  </w:footnotePr>
  <w:endnotePr>
    <w:endnote w:id="0"/>
    <w:endnote w:id="1"/>
  </w:endnotePr>
  <w:compat/>
  <w:rsids>
    <w:rsidRoot w:val="00636F28"/>
    <w:rsid w:val="00005525"/>
    <w:rsid w:val="0001354D"/>
    <w:rsid w:val="00057513"/>
    <w:rsid w:val="00085891"/>
    <w:rsid w:val="00094C89"/>
    <w:rsid w:val="000A1273"/>
    <w:rsid w:val="000B3CAA"/>
    <w:rsid w:val="000C0401"/>
    <w:rsid w:val="000C2ECB"/>
    <w:rsid w:val="000C4EC4"/>
    <w:rsid w:val="000E7BD4"/>
    <w:rsid w:val="000F195A"/>
    <w:rsid w:val="000F242D"/>
    <w:rsid w:val="000F635D"/>
    <w:rsid w:val="0010052E"/>
    <w:rsid w:val="00107046"/>
    <w:rsid w:val="00132DD5"/>
    <w:rsid w:val="00152E9D"/>
    <w:rsid w:val="00163317"/>
    <w:rsid w:val="00172178"/>
    <w:rsid w:val="00177C70"/>
    <w:rsid w:val="0018600B"/>
    <w:rsid w:val="001B74B6"/>
    <w:rsid w:val="001C2AB7"/>
    <w:rsid w:val="001C5C3F"/>
    <w:rsid w:val="001C71FA"/>
    <w:rsid w:val="001E548D"/>
    <w:rsid w:val="002037E5"/>
    <w:rsid w:val="002146AE"/>
    <w:rsid w:val="00214CCC"/>
    <w:rsid w:val="002220E7"/>
    <w:rsid w:val="002228CD"/>
    <w:rsid w:val="00245E75"/>
    <w:rsid w:val="00246A33"/>
    <w:rsid w:val="0025136C"/>
    <w:rsid w:val="00252071"/>
    <w:rsid w:val="00253AF6"/>
    <w:rsid w:val="00257732"/>
    <w:rsid w:val="00264750"/>
    <w:rsid w:val="0028045B"/>
    <w:rsid w:val="002854BB"/>
    <w:rsid w:val="002A0229"/>
    <w:rsid w:val="002B2AE3"/>
    <w:rsid w:val="002D3A32"/>
    <w:rsid w:val="00301280"/>
    <w:rsid w:val="00311A65"/>
    <w:rsid w:val="0034258B"/>
    <w:rsid w:val="003535CE"/>
    <w:rsid w:val="003573A8"/>
    <w:rsid w:val="00381F03"/>
    <w:rsid w:val="003B0035"/>
    <w:rsid w:val="003C24B6"/>
    <w:rsid w:val="003C6168"/>
    <w:rsid w:val="003D2424"/>
    <w:rsid w:val="003E27D1"/>
    <w:rsid w:val="003E6DE3"/>
    <w:rsid w:val="003F4356"/>
    <w:rsid w:val="0043079C"/>
    <w:rsid w:val="00432B8B"/>
    <w:rsid w:val="00440A49"/>
    <w:rsid w:val="00445580"/>
    <w:rsid w:val="004502F0"/>
    <w:rsid w:val="0045435D"/>
    <w:rsid w:val="00464E80"/>
    <w:rsid w:val="00475DBB"/>
    <w:rsid w:val="004A7AEA"/>
    <w:rsid w:val="004B1CA5"/>
    <w:rsid w:val="004C6793"/>
    <w:rsid w:val="004D0BAC"/>
    <w:rsid w:val="004D29B5"/>
    <w:rsid w:val="004E5BF6"/>
    <w:rsid w:val="004F7D66"/>
    <w:rsid w:val="005201A4"/>
    <w:rsid w:val="00520884"/>
    <w:rsid w:val="00524503"/>
    <w:rsid w:val="005254A9"/>
    <w:rsid w:val="00536F11"/>
    <w:rsid w:val="005439BD"/>
    <w:rsid w:val="005613E4"/>
    <w:rsid w:val="00563164"/>
    <w:rsid w:val="00566C7E"/>
    <w:rsid w:val="00571158"/>
    <w:rsid w:val="0057352D"/>
    <w:rsid w:val="0057547D"/>
    <w:rsid w:val="005757CE"/>
    <w:rsid w:val="005A66B0"/>
    <w:rsid w:val="005B3464"/>
    <w:rsid w:val="005B56A3"/>
    <w:rsid w:val="005B7083"/>
    <w:rsid w:val="005D3B05"/>
    <w:rsid w:val="005E5E90"/>
    <w:rsid w:val="005F0864"/>
    <w:rsid w:val="005F36A0"/>
    <w:rsid w:val="0061530B"/>
    <w:rsid w:val="00617B40"/>
    <w:rsid w:val="0062237D"/>
    <w:rsid w:val="00626321"/>
    <w:rsid w:val="00636F28"/>
    <w:rsid w:val="006544E6"/>
    <w:rsid w:val="00666E3C"/>
    <w:rsid w:val="006722F9"/>
    <w:rsid w:val="00685B45"/>
    <w:rsid w:val="00694C1D"/>
    <w:rsid w:val="006A0317"/>
    <w:rsid w:val="006C37AF"/>
    <w:rsid w:val="006D7908"/>
    <w:rsid w:val="006F51D3"/>
    <w:rsid w:val="00707887"/>
    <w:rsid w:val="007243C4"/>
    <w:rsid w:val="007343BF"/>
    <w:rsid w:val="00740784"/>
    <w:rsid w:val="00742476"/>
    <w:rsid w:val="007568DE"/>
    <w:rsid w:val="00764F57"/>
    <w:rsid w:val="0077623D"/>
    <w:rsid w:val="007824BA"/>
    <w:rsid w:val="007A1C0B"/>
    <w:rsid w:val="007B0E84"/>
    <w:rsid w:val="007C6AC2"/>
    <w:rsid w:val="007D1F6C"/>
    <w:rsid w:val="007D56D4"/>
    <w:rsid w:val="007F1CD3"/>
    <w:rsid w:val="007F6F51"/>
    <w:rsid w:val="0080300F"/>
    <w:rsid w:val="00815680"/>
    <w:rsid w:val="0083753B"/>
    <w:rsid w:val="00844CE9"/>
    <w:rsid w:val="00857FE3"/>
    <w:rsid w:val="008616FB"/>
    <w:rsid w:val="00884276"/>
    <w:rsid w:val="00896416"/>
    <w:rsid w:val="008B028A"/>
    <w:rsid w:val="008B57C2"/>
    <w:rsid w:val="008C139A"/>
    <w:rsid w:val="008C2ACB"/>
    <w:rsid w:val="008D08BB"/>
    <w:rsid w:val="008D283C"/>
    <w:rsid w:val="008D3F0B"/>
    <w:rsid w:val="008E4601"/>
    <w:rsid w:val="008E5A32"/>
    <w:rsid w:val="008E72E4"/>
    <w:rsid w:val="008E7613"/>
    <w:rsid w:val="008F0CCE"/>
    <w:rsid w:val="009048A0"/>
    <w:rsid w:val="009076CD"/>
    <w:rsid w:val="0093348A"/>
    <w:rsid w:val="00933810"/>
    <w:rsid w:val="009376A0"/>
    <w:rsid w:val="009502F3"/>
    <w:rsid w:val="009634DC"/>
    <w:rsid w:val="009637E3"/>
    <w:rsid w:val="00990828"/>
    <w:rsid w:val="00996162"/>
    <w:rsid w:val="00997971"/>
    <w:rsid w:val="00997AFC"/>
    <w:rsid w:val="009A496A"/>
    <w:rsid w:val="009A4ADB"/>
    <w:rsid w:val="009C0855"/>
    <w:rsid w:val="009C11C4"/>
    <w:rsid w:val="009C750E"/>
    <w:rsid w:val="009F6D84"/>
    <w:rsid w:val="009F6EC2"/>
    <w:rsid w:val="00A04D36"/>
    <w:rsid w:val="00A0786B"/>
    <w:rsid w:val="00A15E97"/>
    <w:rsid w:val="00A21943"/>
    <w:rsid w:val="00A33D50"/>
    <w:rsid w:val="00A466BC"/>
    <w:rsid w:val="00A95340"/>
    <w:rsid w:val="00AA1951"/>
    <w:rsid w:val="00AC194A"/>
    <w:rsid w:val="00AC3E81"/>
    <w:rsid w:val="00AC56EE"/>
    <w:rsid w:val="00AF55E6"/>
    <w:rsid w:val="00B130B1"/>
    <w:rsid w:val="00B22BB6"/>
    <w:rsid w:val="00B250FA"/>
    <w:rsid w:val="00B30B83"/>
    <w:rsid w:val="00B431D4"/>
    <w:rsid w:val="00B5000F"/>
    <w:rsid w:val="00B65F4F"/>
    <w:rsid w:val="00B90EAB"/>
    <w:rsid w:val="00B91F86"/>
    <w:rsid w:val="00B96205"/>
    <w:rsid w:val="00BB6706"/>
    <w:rsid w:val="00BB7B91"/>
    <w:rsid w:val="00BC3E43"/>
    <w:rsid w:val="00BE6C2B"/>
    <w:rsid w:val="00BF262A"/>
    <w:rsid w:val="00C22F6E"/>
    <w:rsid w:val="00C23B55"/>
    <w:rsid w:val="00C242B5"/>
    <w:rsid w:val="00C24D6D"/>
    <w:rsid w:val="00C30C09"/>
    <w:rsid w:val="00C31A73"/>
    <w:rsid w:val="00C35A38"/>
    <w:rsid w:val="00C36F5A"/>
    <w:rsid w:val="00C37F0E"/>
    <w:rsid w:val="00CA12E8"/>
    <w:rsid w:val="00CA351B"/>
    <w:rsid w:val="00CC1251"/>
    <w:rsid w:val="00CD2DCC"/>
    <w:rsid w:val="00D17F79"/>
    <w:rsid w:val="00D26095"/>
    <w:rsid w:val="00D274A3"/>
    <w:rsid w:val="00D302A3"/>
    <w:rsid w:val="00D32FCA"/>
    <w:rsid w:val="00D368FD"/>
    <w:rsid w:val="00D46A7B"/>
    <w:rsid w:val="00D56765"/>
    <w:rsid w:val="00D6107E"/>
    <w:rsid w:val="00D9345E"/>
    <w:rsid w:val="00DA64F6"/>
    <w:rsid w:val="00DB022B"/>
    <w:rsid w:val="00DB4862"/>
    <w:rsid w:val="00DE59A4"/>
    <w:rsid w:val="00DE65E9"/>
    <w:rsid w:val="00DF5D97"/>
    <w:rsid w:val="00E35715"/>
    <w:rsid w:val="00E624C3"/>
    <w:rsid w:val="00EA202C"/>
    <w:rsid w:val="00EA65A6"/>
    <w:rsid w:val="00EA65A7"/>
    <w:rsid w:val="00EB003C"/>
    <w:rsid w:val="00ED0B05"/>
    <w:rsid w:val="00EF214F"/>
    <w:rsid w:val="00EF4DFA"/>
    <w:rsid w:val="00F155DA"/>
    <w:rsid w:val="00F24161"/>
    <w:rsid w:val="00F262C9"/>
    <w:rsid w:val="00F32CB8"/>
    <w:rsid w:val="00F471B9"/>
    <w:rsid w:val="00F60BCC"/>
    <w:rsid w:val="00FA24CE"/>
    <w:rsid w:val="00FA6953"/>
    <w:rsid w:val="00FB4EBF"/>
    <w:rsid w:val="00FC0315"/>
    <w:rsid w:val="00FF0DEA"/>
    <w:rsid w:val="00FF4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15"/>
  </w:style>
  <w:style w:type="paragraph" w:styleId="2">
    <w:name w:val="heading 2"/>
    <w:basedOn w:val="a"/>
    <w:next w:val="a"/>
    <w:link w:val="21"/>
    <w:uiPriority w:val="99"/>
    <w:qFormat/>
    <w:rsid w:val="00666E3C"/>
    <w:pPr>
      <w:keepNext/>
      <w:keepLines/>
      <w:tabs>
        <w:tab w:val="left" w:pos="142"/>
        <w:tab w:val="left" w:pos="5387"/>
      </w:tabs>
      <w:spacing w:before="200" w:after="0" w:line="240" w:lineRule="auto"/>
      <w:ind w:firstLine="851"/>
      <w:jc w:val="both"/>
      <w:outlineLvl w:val="1"/>
    </w:pPr>
    <w:rPr>
      <w:rFonts w:ascii="Cambria" w:eastAsia="Calibri" w:hAnsi="Cambria" w:cs="Times New Roman"/>
      <w:b/>
      <w:bCs/>
      <w:iCs/>
      <w:color w:val="4F81BD"/>
      <w:sz w:val="26"/>
      <w:szCs w:val="26"/>
    </w:rPr>
  </w:style>
  <w:style w:type="paragraph" w:styleId="8">
    <w:name w:val="heading 8"/>
    <w:basedOn w:val="a"/>
    <w:next w:val="a"/>
    <w:link w:val="80"/>
    <w:uiPriority w:val="9"/>
    <w:semiHidden/>
    <w:unhideWhenUsed/>
    <w:qFormat/>
    <w:rsid w:val="00857FE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aa">
    <w:name w:val="Обычн"/>
    <w:uiPriority w:val="99"/>
    <w:qFormat/>
    <w:rsid w:val="007243C4"/>
    <w:pPr>
      <w:widowControl w:val="0"/>
      <w:spacing w:after="0" w:line="240" w:lineRule="auto"/>
      <w:ind w:firstLine="709"/>
      <w:jc w:val="both"/>
    </w:pPr>
    <w:rPr>
      <w:rFonts w:ascii="Times New Roman" w:eastAsia="Times New Roman" w:hAnsi="Times New Roman" w:cs="Times New Roman"/>
      <w:szCs w:val="20"/>
      <w:lang w:eastAsia="ru-RU"/>
    </w:rPr>
  </w:style>
  <w:style w:type="paragraph" w:styleId="ab">
    <w:name w:val="Body Text Indent"/>
    <w:basedOn w:val="a"/>
    <w:link w:val="ac"/>
    <w:uiPriority w:val="99"/>
    <w:rsid w:val="007243C4"/>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7243C4"/>
    <w:rPr>
      <w:rFonts w:ascii="Times New Roman" w:eastAsia="Times New Roman" w:hAnsi="Times New Roman" w:cs="Times New Roman"/>
      <w:sz w:val="24"/>
      <w:szCs w:val="24"/>
      <w:lang w:eastAsia="ru-RU"/>
    </w:rPr>
  </w:style>
  <w:style w:type="character" w:styleId="ad">
    <w:name w:val="Hyperlink"/>
    <w:uiPriority w:val="99"/>
    <w:rsid w:val="007243C4"/>
    <w:rPr>
      <w:rFonts w:cs="Times New Roman"/>
      <w:color w:val="0000FF"/>
      <w:u w:val="single"/>
    </w:rPr>
  </w:style>
  <w:style w:type="paragraph" w:styleId="ae">
    <w:name w:val="List Paragraph"/>
    <w:basedOn w:val="a"/>
    <w:uiPriority w:val="99"/>
    <w:qFormat/>
    <w:rsid w:val="007243C4"/>
    <w:pPr>
      <w:ind w:left="720"/>
      <w:contextualSpacing/>
    </w:pPr>
    <w:rPr>
      <w:rFonts w:ascii="Calibri" w:eastAsia="Calibri" w:hAnsi="Calibri" w:cs="Times New Roman"/>
    </w:rPr>
  </w:style>
  <w:style w:type="paragraph" w:customStyle="1" w:styleId="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FF402F"/>
    <w:pPr>
      <w:spacing w:after="120" w:line="480" w:lineRule="auto"/>
    </w:pPr>
  </w:style>
  <w:style w:type="character" w:customStyle="1" w:styleId="22">
    <w:name w:val="Основной текст 2 Знак"/>
    <w:basedOn w:val="a0"/>
    <w:link w:val="20"/>
    <w:uiPriority w:val="99"/>
    <w:semiHidden/>
    <w:rsid w:val="00FF402F"/>
  </w:style>
  <w:style w:type="paragraph" w:customStyle="1" w:styleId="10">
    <w:name w:val="заголовок 1"/>
    <w:basedOn w:val="a"/>
    <w:next w:val="a"/>
    <w:uiPriority w:val="99"/>
    <w:rsid w:val="00FF402F"/>
    <w:pPr>
      <w:keepNext/>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qFormat/>
    <w:rsid w:val="000858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A0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A0786B"/>
    <w:rPr>
      <w:rFonts w:ascii="Courier New" w:eastAsia="Calibri" w:hAnsi="Courier New" w:cs="Times New Roman"/>
      <w:sz w:val="20"/>
      <w:szCs w:val="20"/>
    </w:rPr>
  </w:style>
  <w:style w:type="character" w:customStyle="1" w:styleId="23">
    <w:name w:val="Заголовок 2 Знак"/>
    <w:basedOn w:val="a0"/>
    <w:link w:val="2"/>
    <w:uiPriority w:val="9"/>
    <w:semiHidden/>
    <w:rsid w:val="00666E3C"/>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uiPriority w:val="99"/>
    <w:locked/>
    <w:rsid w:val="00666E3C"/>
    <w:rPr>
      <w:rFonts w:ascii="Cambria" w:eastAsia="Calibri" w:hAnsi="Cambria" w:cs="Times New Roman"/>
      <w:b/>
      <w:bCs/>
      <w:iCs/>
      <w:color w:val="4F81BD"/>
      <w:sz w:val="26"/>
      <w:szCs w:val="26"/>
    </w:rPr>
  </w:style>
  <w:style w:type="paragraph" w:styleId="af">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w:basedOn w:val="a"/>
    <w:link w:val="11"/>
    <w:uiPriority w:val="99"/>
    <w:qFormat/>
    <w:rsid w:val="00857FE3"/>
    <w:pPr>
      <w:spacing w:before="100" w:beforeAutospacing="1" w:after="100" w:afterAutospacing="1" w:line="240" w:lineRule="auto"/>
    </w:pPr>
    <w:rPr>
      <w:rFonts w:ascii="Times New Roman" w:eastAsia="Calibri" w:hAnsi="Times New Roman" w:cs="Times New Roman"/>
      <w:sz w:val="24"/>
      <w:szCs w:val="24"/>
    </w:rPr>
  </w:style>
  <w:style w:type="character" w:customStyle="1" w:styleId="11">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w:link w:val="af"/>
    <w:uiPriority w:val="99"/>
    <w:locked/>
    <w:rsid w:val="00857FE3"/>
    <w:rPr>
      <w:rFonts w:ascii="Times New Roman" w:eastAsia="Calibri" w:hAnsi="Times New Roman" w:cs="Times New Roman"/>
      <w:sz w:val="24"/>
      <w:szCs w:val="24"/>
    </w:rPr>
  </w:style>
  <w:style w:type="paragraph" w:customStyle="1" w:styleId="ConsNormal">
    <w:name w:val="ConsNormal"/>
    <w:uiPriority w:val="99"/>
    <w:rsid w:val="00857FE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80">
    <w:name w:val="Заголовок 8 Знак"/>
    <w:basedOn w:val="a0"/>
    <w:link w:val="8"/>
    <w:uiPriority w:val="99"/>
    <w:rsid w:val="00857FE3"/>
    <w:rPr>
      <w:rFonts w:asciiTheme="majorHAnsi" w:eastAsiaTheme="majorEastAsia" w:hAnsiTheme="majorHAnsi" w:cstheme="majorBidi"/>
      <w:color w:val="404040" w:themeColor="text1" w:themeTint="BF"/>
      <w:sz w:val="20"/>
      <w:szCs w:val="20"/>
    </w:rPr>
  </w:style>
  <w:style w:type="paragraph" w:customStyle="1" w:styleId="ConsNonformat">
    <w:name w:val="ConsNonformat"/>
    <w:uiPriority w:val="99"/>
    <w:rsid w:val="005E5E90"/>
    <w:pPr>
      <w:autoSpaceDE w:val="0"/>
      <w:autoSpaceDN w:val="0"/>
      <w:spacing w:after="0" w:line="240" w:lineRule="auto"/>
    </w:pPr>
    <w:rPr>
      <w:rFonts w:ascii="Courier New" w:eastAsia="Calibri" w:hAnsi="Courier New" w:cs="Courier New"/>
      <w:sz w:val="20"/>
      <w:szCs w:val="20"/>
      <w:lang w:eastAsia="ru-RU"/>
    </w:rPr>
  </w:style>
  <w:style w:type="paragraph" w:styleId="af0">
    <w:name w:val="Body Text"/>
    <w:basedOn w:val="a"/>
    <w:link w:val="af1"/>
    <w:uiPriority w:val="99"/>
    <w:rsid w:val="00B5000F"/>
    <w:pPr>
      <w:tabs>
        <w:tab w:val="left" w:pos="142"/>
        <w:tab w:val="left" w:pos="5387"/>
      </w:tabs>
      <w:spacing w:after="120" w:line="240" w:lineRule="auto"/>
      <w:ind w:firstLine="851"/>
      <w:jc w:val="both"/>
    </w:pPr>
    <w:rPr>
      <w:rFonts w:ascii="Times New Roman" w:eastAsia="Calibri" w:hAnsi="Times New Roman" w:cs="Times New Roman"/>
      <w:iCs/>
      <w:sz w:val="24"/>
      <w:szCs w:val="24"/>
      <w:lang w:eastAsia="ru-RU"/>
    </w:rPr>
  </w:style>
  <w:style w:type="character" w:customStyle="1" w:styleId="af1">
    <w:name w:val="Основной текст Знак"/>
    <w:basedOn w:val="a0"/>
    <w:link w:val="af0"/>
    <w:uiPriority w:val="99"/>
    <w:rsid w:val="00B5000F"/>
    <w:rPr>
      <w:rFonts w:ascii="Times New Roman" w:eastAsia="Calibri" w:hAnsi="Times New Roman" w:cs="Times New Roman"/>
      <w:iCs/>
      <w:sz w:val="24"/>
      <w:szCs w:val="24"/>
      <w:lang w:eastAsia="ru-RU"/>
    </w:rPr>
  </w:style>
  <w:style w:type="paragraph" w:customStyle="1" w:styleId="24">
    <w:name w:val="Абзац списка2"/>
    <w:basedOn w:val="a"/>
    <w:rsid w:val="00D274A3"/>
    <w:pPr>
      <w:tabs>
        <w:tab w:val="left" w:pos="142"/>
        <w:tab w:val="left" w:pos="5387"/>
      </w:tabs>
      <w:spacing w:after="0" w:line="240" w:lineRule="auto"/>
      <w:ind w:left="720" w:firstLine="851"/>
      <w:contextualSpacing/>
      <w:jc w:val="both"/>
    </w:pPr>
    <w:rPr>
      <w:rFonts w:ascii="Times New Roman" w:eastAsia="Calibri" w:hAnsi="Times New Roman" w:cs="Times New Roman"/>
      <w:iCs/>
      <w:sz w:val="24"/>
      <w:szCs w:val="24"/>
      <w:lang w:eastAsia="ru-RU"/>
    </w:rPr>
  </w:style>
  <w:style w:type="paragraph" w:customStyle="1" w:styleId="3">
    <w:name w:val="Абзац списка3"/>
    <w:basedOn w:val="a"/>
    <w:rsid w:val="007F1CD3"/>
    <w:pPr>
      <w:tabs>
        <w:tab w:val="left" w:pos="142"/>
        <w:tab w:val="left" w:pos="5387"/>
      </w:tabs>
      <w:spacing w:after="0" w:line="240" w:lineRule="auto"/>
      <w:ind w:left="720" w:firstLine="851"/>
      <w:contextualSpacing/>
      <w:jc w:val="both"/>
    </w:pPr>
    <w:rPr>
      <w:rFonts w:ascii="Times New Roman" w:eastAsia="Calibri" w:hAnsi="Times New Roman" w:cs="Times New Roman"/>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4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F491-9EF6-477A-AED6-3AAE7591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2021-02-24T10:18:00Z</dcterms:created>
  <dcterms:modified xsi:type="dcterms:W3CDTF">2023-10-19T09:55:00Z</dcterms:modified>
</cp:coreProperties>
</file>