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59F" w:rsidRDefault="00A94E49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ПРОЕКТ</w:t>
      </w:r>
      <w:r>
        <w:rPr>
          <w:sz w:val="28"/>
        </w:rPr>
        <w:tab/>
      </w:r>
    </w:p>
    <w:p w:rsidR="000F359F" w:rsidRDefault="000F359F">
      <w:pPr>
        <w:jc w:val="center"/>
        <w:rPr>
          <w:rStyle w:val="ad"/>
          <w:b w:val="0"/>
          <w:sz w:val="28"/>
        </w:rPr>
      </w:pPr>
    </w:p>
    <w:p w:rsidR="000F359F" w:rsidRDefault="000F359F">
      <w:pPr>
        <w:jc w:val="center"/>
        <w:rPr>
          <w:rStyle w:val="ad"/>
          <w:b w:val="0"/>
          <w:sz w:val="28"/>
        </w:rPr>
      </w:pPr>
    </w:p>
    <w:p w:rsidR="000F359F" w:rsidRDefault="000F359F">
      <w:pPr>
        <w:jc w:val="center"/>
        <w:rPr>
          <w:rStyle w:val="ad"/>
          <w:b w:val="0"/>
          <w:sz w:val="28"/>
        </w:rPr>
      </w:pPr>
    </w:p>
    <w:p w:rsidR="000F359F" w:rsidRDefault="000F359F">
      <w:pPr>
        <w:jc w:val="center"/>
        <w:rPr>
          <w:rStyle w:val="ad"/>
          <w:b w:val="0"/>
          <w:sz w:val="28"/>
        </w:rPr>
      </w:pPr>
    </w:p>
    <w:p w:rsidR="000E3193" w:rsidRDefault="000E3193">
      <w:pPr>
        <w:jc w:val="center"/>
        <w:rPr>
          <w:rStyle w:val="ad"/>
          <w:b w:val="0"/>
          <w:sz w:val="28"/>
        </w:rPr>
      </w:pPr>
      <w:r>
        <w:rPr>
          <w:rStyle w:val="ad"/>
          <w:b w:val="0"/>
          <w:sz w:val="28"/>
        </w:rPr>
        <w:t>Постановление</w:t>
      </w:r>
      <w:r w:rsidR="00A94E49">
        <w:rPr>
          <w:rStyle w:val="ad"/>
          <w:b w:val="0"/>
          <w:sz w:val="28"/>
        </w:rPr>
        <w:t xml:space="preserve"> администрации городского округа Тольятти </w:t>
      </w:r>
    </w:p>
    <w:p w:rsidR="000F359F" w:rsidRDefault="00A94E49">
      <w:pPr>
        <w:jc w:val="center"/>
        <w:rPr>
          <w:rStyle w:val="ad"/>
          <w:sz w:val="28"/>
        </w:rPr>
      </w:pPr>
      <w:r>
        <w:rPr>
          <w:rStyle w:val="ad"/>
          <w:sz w:val="28"/>
        </w:rPr>
        <w:t>«</w:t>
      </w:r>
      <w:r>
        <w:rPr>
          <w:sz w:val="28"/>
        </w:rPr>
        <w:t>О</w:t>
      </w:r>
      <w:r w:rsidR="000E3193">
        <w:rPr>
          <w:sz w:val="28"/>
        </w:rPr>
        <w:t>б утверждении Порядка предоставления</w:t>
      </w:r>
      <w:r>
        <w:rPr>
          <w:sz w:val="28"/>
        </w:rPr>
        <w:t xml:space="preserve">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услуг, осуществляющим деятельность в сфере культуры</w:t>
      </w:r>
      <w:r w:rsidR="000E3193">
        <w:rPr>
          <w:sz w:val="28"/>
        </w:rPr>
        <w:t>, и проведения отбора указанных субсидий</w:t>
      </w:r>
      <w:r>
        <w:rPr>
          <w:rStyle w:val="ad"/>
          <w:sz w:val="28"/>
        </w:rPr>
        <w:t>»</w:t>
      </w:r>
      <w:r w:rsidR="000E3193">
        <w:rPr>
          <w:rStyle w:val="ad"/>
          <w:sz w:val="28"/>
        </w:rPr>
        <w:t xml:space="preserve"> </w:t>
      </w:r>
      <w:r>
        <w:rPr>
          <w:rStyle w:val="ad"/>
          <w:sz w:val="28"/>
        </w:rPr>
        <w:t xml:space="preserve">  </w:t>
      </w:r>
    </w:p>
    <w:p w:rsidR="000F359F" w:rsidRDefault="000F359F">
      <w:pPr>
        <w:rPr>
          <w:sz w:val="28"/>
        </w:rPr>
      </w:pPr>
    </w:p>
    <w:p w:rsidR="00EA1F92" w:rsidRDefault="00EA1F92" w:rsidP="00EA1F92">
      <w:pPr>
        <w:widowControl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Pr="007B1C7C">
        <w:rPr>
          <w:sz w:val="28"/>
          <w:szCs w:val="28"/>
        </w:rPr>
        <w:t xml:space="preserve">со </w:t>
      </w:r>
      <w:hyperlink r:id="rId7" w:history="1">
        <w:r w:rsidRPr="007B1C7C">
          <w:rPr>
            <w:sz w:val="28"/>
            <w:szCs w:val="28"/>
          </w:rPr>
          <w:t>статьей 78</w:t>
        </w:r>
      </w:hyperlink>
      <w:r w:rsidRPr="007B1C7C">
        <w:rPr>
          <w:sz w:val="28"/>
          <w:szCs w:val="28"/>
        </w:rPr>
        <w:t xml:space="preserve"> Бюджетного кодекса Российской Федерации, </w:t>
      </w:r>
      <w:hyperlink r:id="rId8" w:history="1">
        <w:r w:rsidRPr="007B1C7C">
          <w:rPr>
            <w:sz w:val="28"/>
            <w:szCs w:val="28"/>
          </w:rPr>
          <w:t>пунктами 17</w:t>
        </w:r>
      </w:hyperlink>
      <w:r w:rsidRPr="007B1C7C">
        <w:rPr>
          <w:sz w:val="28"/>
          <w:szCs w:val="28"/>
        </w:rPr>
        <w:t xml:space="preserve"> и </w:t>
      </w:r>
      <w:hyperlink r:id="rId9" w:history="1">
        <w:r w:rsidRPr="007B1C7C">
          <w:rPr>
            <w:sz w:val="28"/>
            <w:szCs w:val="28"/>
          </w:rPr>
          <w:t>17.1 статьи 16</w:t>
        </w:r>
      </w:hyperlink>
      <w:r w:rsidRPr="007B1C7C">
        <w:rPr>
          <w:sz w:val="28"/>
          <w:szCs w:val="28"/>
        </w:rPr>
        <w:t xml:space="preserve"> Федерального закона от 06.10.2003 </w:t>
      </w:r>
      <w:r w:rsidR="006D2531">
        <w:rPr>
          <w:sz w:val="28"/>
          <w:szCs w:val="28"/>
        </w:rPr>
        <w:t>№</w:t>
      </w:r>
      <w:r w:rsidRPr="007B1C7C">
        <w:rPr>
          <w:sz w:val="28"/>
          <w:szCs w:val="28"/>
        </w:rPr>
        <w:t xml:space="preserve"> 131-ФЗ "Об общих принципах организации местного самоуправления в Российской Федерации", </w:t>
      </w:r>
      <w:r w:rsidRPr="007B1C7C">
        <w:rPr>
          <w:sz w:val="28"/>
          <w:shd w:val="clear" w:color="auto" w:fill="FFFFFF"/>
        </w:rPr>
        <w:t xml:space="preserve">постановлением Правительства Российской Федерации от 25.10.2023 </w:t>
      </w:r>
      <w:r w:rsidR="006D2531">
        <w:rPr>
          <w:sz w:val="28"/>
          <w:shd w:val="clear" w:color="auto" w:fill="FFFFFF"/>
        </w:rPr>
        <w:t>№</w:t>
      </w:r>
      <w:r w:rsidRPr="007B1C7C">
        <w:rPr>
          <w:sz w:val="28"/>
          <w:shd w:val="clear" w:color="auto" w:fill="FFFFFF"/>
        </w:rPr>
        <w:t xml:space="preserve">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</w:r>
      <w:r w:rsidRPr="007B1C7C">
        <w:rPr>
          <w:sz w:val="28"/>
          <w:szCs w:val="28"/>
        </w:rPr>
        <w:t xml:space="preserve">, руководствуясь </w:t>
      </w:r>
      <w:hyperlink r:id="rId10" w:history="1">
        <w:r w:rsidRPr="007B1C7C">
          <w:rPr>
            <w:sz w:val="28"/>
            <w:szCs w:val="28"/>
          </w:rPr>
          <w:t>Уставом</w:t>
        </w:r>
      </w:hyperlink>
      <w:r w:rsidRPr="007B1C7C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 Тольятти, администрация городского округа Тольятти постановляет:</w:t>
      </w:r>
    </w:p>
    <w:p w:rsidR="00EA1F92" w:rsidRDefault="00EA1F92" w:rsidP="007B1C7C">
      <w:pPr>
        <w:widowControl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bookmarkStart w:id="0" w:name="Par0"/>
      <w:bookmarkEnd w:id="0"/>
      <w:r>
        <w:rPr>
          <w:sz w:val="28"/>
          <w:szCs w:val="28"/>
        </w:rPr>
        <w:t>1. Установить, что к расходным обязательствам городского округа Тольятти относится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осуществляющим деятельность в сфере культуры.</w:t>
      </w:r>
    </w:p>
    <w:p w:rsidR="00EA1F92" w:rsidRDefault="00EA1F92" w:rsidP="007B1C7C">
      <w:pPr>
        <w:widowControl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Установить, что расходное обязательство, установленное </w:t>
      </w:r>
      <w:r w:rsidRPr="007B1C7C">
        <w:rPr>
          <w:sz w:val="28"/>
          <w:szCs w:val="28"/>
        </w:rPr>
        <w:t xml:space="preserve">в </w:t>
      </w:r>
      <w:hyperlink w:anchor="Par0" w:history="1">
        <w:r w:rsidRPr="007B1C7C">
          <w:rPr>
            <w:sz w:val="28"/>
            <w:szCs w:val="28"/>
          </w:rPr>
          <w:t>пункте 1</w:t>
        </w:r>
      </w:hyperlink>
      <w:r>
        <w:rPr>
          <w:sz w:val="28"/>
          <w:szCs w:val="28"/>
        </w:rPr>
        <w:t xml:space="preserve"> настоящего </w:t>
      </w:r>
      <w:r w:rsidR="00501F2E">
        <w:rPr>
          <w:sz w:val="28"/>
          <w:szCs w:val="28"/>
        </w:rPr>
        <w:t>п</w:t>
      </w:r>
      <w:r>
        <w:rPr>
          <w:sz w:val="28"/>
          <w:szCs w:val="28"/>
        </w:rPr>
        <w:t>остановления осуществляется за счет средств бюджета городского округа Тольятти.</w:t>
      </w:r>
    </w:p>
    <w:p w:rsidR="00EA1F92" w:rsidRPr="007B1C7C" w:rsidRDefault="00EA1F92" w:rsidP="007B1C7C">
      <w:pPr>
        <w:widowControl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Установить, что предоставление субсидий, указанных в </w:t>
      </w:r>
      <w:hyperlink w:anchor="Par0" w:history="1">
        <w:r w:rsidRPr="007B1C7C">
          <w:rPr>
            <w:sz w:val="28"/>
            <w:szCs w:val="28"/>
          </w:rPr>
          <w:t>пункте 1</w:t>
        </w:r>
      </w:hyperlink>
      <w:r w:rsidRPr="007B1C7C">
        <w:rPr>
          <w:sz w:val="28"/>
          <w:szCs w:val="28"/>
        </w:rPr>
        <w:t xml:space="preserve"> настоящего </w:t>
      </w:r>
      <w:r w:rsidR="00501F2E">
        <w:rPr>
          <w:sz w:val="28"/>
          <w:szCs w:val="28"/>
        </w:rPr>
        <w:t>п</w:t>
      </w:r>
      <w:r w:rsidRPr="007B1C7C">
        <w:rPr>
          <w:sz w:val="28"/>
          <w:szCs w:val="28"/>
        </w:rPr>
        <w:t xml:space="preserve">остановления, осуществляется в соответствии с Порядком, утвержденным </w:t>
      </w:r>
      <w:hyperlink w:anchor="Par5" w:history="1">
        <w:r w:rsidRPr="007B1C7C">
          <w:rPr>
            <w:sz w:val="28"/>
            <w:szCs w:val="28"/>
          </w:rPr>
          <w:t>пунктом 2</w:t>
        </w:r>
      </w:hyperlink>
      <w:r w:rsidRPr="007B1C7C">
        <w:rPr>
          <w:sz w:val="28"/>
          <w:szCs w:val="28"/>
        </w:rPr>
        <w:t xml:space="preserve"> настоящего </w:t>
      </w:r>
      <w:r w:rsidR="00501F2E">
        <w:rPr>
          <w:sz w:val="28"/>
          <w:szCs w:val="28"/>
        </w:rPr>
        <w:t>п</w:t>
      </w:r>
      <w:r w:rsidRPr="007B1C7C">
        <w:rPr>
          <w:sz w:val="28"/>
          <w:szCs w:val="28"/>
        </w:rPr>
        <w:t>остановления.</w:t>
      </w:r>
    </w:p>
    <w:p w:rsidR="00EA1F92" w:rsidRDefault="00EA1F92" w:rsidP="007B1C7C">
      <w:pPr>
        <w:widowControl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bookmarkStart w:id="1" w:name="Par5"/>
      <w:bookmarkEnd w:id="1"/>
      <w:r>
        <w:rPr>
          <w:sz w:val="28"/>
          <w:szCs w:val="28"/>
        </w:rPr>
        <w:lastRenderedPageBreak/>
        <w:t xml:space="preserve">2. Утвердить </w:t>
      </w:r>
      <w:hyperlink r:id="rId11" w:history="1">
        <w:r w:rsidRPr="007B1C7C">
          <w:rPr>
            <w:sz w:val="28"/>
            <w:szCs w:val="28"/>
          </w:rPr>
          <w:t>Порядок</w:t>
        </w:r>
      </w:hyperlink>
      <w:r w:rsidRPr="007B1C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осуществляющим деятельность в сфере культуры, </w:t>
      </w:r>
      <w:r>
        <w:rPr>
          <w:sz w:val="28"/>
        </w:rPr>
        <w:t>и проведения отбора указанных субсидий</w:t>
      </w:r>
      <w:r>
        <w:rPr>
          <w:sz w:val="28"/>
          <w:szCs w:val="28"/>
        </w:rPr>
        <w:t xml:space="preserve"> согласно Приложению </w:t>
      </w:r>
      <w:r w:rsidR="006D2531">
        <w:rPr>
          <w:sz w:val="28"/>
          <w:szCs w:val="28"/>
        </w:rPr>
        <w:t>№</w:t>
      </w:r>
      <w:r>
        <w:rPr>
          <w:sz w:val="28"/>
          <w:szCs w:val="28"/>
        </w:rPr>
        <w:t xml:space="preserve"> 1 к настоящему </w:t>
      </w:r>
      <w:r w:rsidR="00501F2E">
        <w:rPr>
          <w:sz w:val="28"/>
          <w:szCs w:val="28"/>
        </w:rPr>
        <w:t>п</w:t>
      </w:r>
      <w:r>
        <w:rPr>
          <w:sz w:val="28"/>
          <w:szCs w:val="28"/>
        </w:rPr>
        <w:t>остановлению.</w:t>
      </w:r>
    </w:p>
    <w:p w:rsidR="00EA1F92" w:rsidRDefault="00EA1F92" w:rsidP="007B1C7C">
      <w:pPr>
        <w:widowControl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</w:t>
      </w:r>
      <w:hyperlink r:id="rId12" w:history="1">
        <w:r w:rsidRPr="00712F01">
          <w:rPr>
            <w:sz w:val="28"/>
            <w:szCs w:val="28"/>
          </w:rPr>
          <w:t>Положение</w:t>
        </w:r>
      </w:hyperlink>
      <w:r>
        <w:rPr>
          <w:sz w:val="28"/>
          <w:szCs w:val="28"/>
        </w:rPr>
        <w:t xml:space="preserve"> о комиссии по </w:t>
      </w:r>
      <w:r w:rsidR="00712F01">
        <w:rPr>
          <w:sz w:val="28"/>
          <w:szCs w:val="28"/>
        </w:rPr>
        <w:t xml:space="preserve">проведению отбора на </w:t>
      </w:r>
      <w:r>
        <w:rPr>
          <w:sz w:val="28"/>
          <w:szCs w:val="28"/>
        </w:rPr>
        <w:t>предоставлени</w:t>
      </w:r>
      <w:r w:rsidR="00712F01">
        <w:rPr>
          <w:sz w:val="28"/>
          <w:szCs w:val="28"/>
        </w:rPr>
        <w:t>е</w:t>
      </w:r>
      <w:r>
        <w:rPr>
          <w:sz w:val="28"/>
          <w:szCs w:val="28"/>
        </w:rPr>
        <w:t xml:space="preserve">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осуществляющим деятельность в сфере культуры</w:t>
      </w:r>
      <w:r w:rsidR="00712F01">
        <w:rPr>
          <w:sz w:val="28"/>
          <w:szCs w:val="28"/>
        </w:rPr>
        <w:t>,</w:t>
      </w:r>
      <w:r>
        <w:rPr>
          <w:sz w:val="28"/>
          <w:szCs w:val="28"/>
        </w:rPr>
        <w:t xml:space="preserve"> согласно Приложению </w:t>
      </w:r>
      <w:r w:rsidR="006D2531">
        <w:rPr>
          <w:sz w:val="28"/>
          <w:szCs w:val="28"/>
        </w:rPr>
        <w:t>№</w:t>
      </w:r>
      <w:r>
        <w:rPr>
          <w:sz w:val="28"/>
          <w:szCs w:val="28"/>
        </w:rPr>
        <w:t xml:space="preserve"> 2 к настоящему </w:t>
      </w:r>
      <w:r w:rsidR="00501F2E">
        <w:rPr>
          <w:sz w:val="28"/>
          <w:szCs w:val="28"/>
        </w:rPr>
        <w:t>п</w:t>
      </w:r>
      <w:r>
        <w:rPr>
          <w:sz w:val="28"/>
          <w:szCs w:val="28"/>
        </w:rPr>
        <w:t>остановлению.</w:t>
      </w:r>
    </w:p>
    <w:p w:rsidR="00EA1F92" w:rsidRPr="00825464" w:rsidRDefault="002936B2" w:rsidP="007B1C7C">
      <w:pPr>
        <w:widowControl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6F225C">
        <w:rPr>
          <w:sz w:val="28"/>
          <w:szCs w:val="28"/>
        </w:rPr>
        <w:t>4</w:t>
      </w:r>
      <w:r w:rsidR="00EA1F92" w:rsidRPr="00825464">
        <w:rPr>
          <w:sz w:val="28"/>
          <w:szCs w:val="28"/>
        </w:rPr>
        <w:t>. Признать утратившими силу:</w:t>
      </w:r>
    </w:p>
    <w:p w:rsidR="00EA1F92" w:rsidRPr="00825464" w:rsidRDefault="002936B2" w:rsidP="00712F01">
      <w:pPr>
        <w:widowControl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6F225C">
        <w:rPr>
          <w:sz w:val="28"/>
          <w:szCs w:val="28"/>
        </w:rPr>
        <w:t>4</w:t>
      </w:r>
      <w:r w:rsidR="00EA1F92" w:rsidRPr="00825464">
        <w:rPr>
          <w:sz w:val="28"/>
          <w:szCs w:val="28"/>
        </w:rPr>
        <w:t xml:space="preserve">.1. </w:t>
      </w:r>
      <w:hyperlink r:id="rId13" w:history="1">
        <w:r w:rsidR="00EA1F92" w:rsidRPr="00825464">
          <w:rPr>
            <w:sz w:val="28"/>
            <w:szCs w:val="28"/>
          </w:rPr>
          <w:t>Постановление</w:t>
        </w:r>
      </w:hyperlink>
      <w:r w:rsidR="00EA1F92" w:rsidRPr="00825464">
        <w:rPr>
          <w:sz w:val="28"/>
          <w:szCs w:val="28"/>
        </w:rPr>
        <w:t xml:space="preserve"> </w:t>
      </w:r>
      <w:r w:rsidR="00712F01" w:rsidRPr="00825464">
        <w:rPr>
          <w:sz w:val="28"/>
          <w:szCs w:val="28"/>
        </w:rPr>
        <w:t xml:space="preserve">администрации </w:t>
      </w:r>
      <w:r w:rsidR="00EA1F92" w:rsidRPr="00825464">
        <w:rPr>
          <w:sz w:val="28"/>
          <w:szCs w:val="28"/>
        </w:rPr>
        <w:t xml:space="preserve">городского округа Тольятти от </w:t>
      </w:r>
      <w:r w:rsidR="00712F01" w:rsidRPr="00825464">
        <w:rPr>
          <w:sz w:val="28"/>
          <w:szCs w:val="28"/>
        </w:rPr>
        <w:t>05</w:t>
      </w:r>
      <w:r w:rsidR="00EA1F92" w:rsidRPr="00825464">
        <w:rPr>
          <w:sz w:val="28"/>
          <w:szCs w:val="28"/>
        </w:rPr>
        <w:t>.0</w:t>
      </w:r>
      <w:r w:rsidR="00712F01" w:rsidRPr="00825464">
        <w:rPr>
          <w:sz w:val="28"/>
          <w:szCs w:val="28"/>
        </w:rPr>
        <w:t>5</w:t>
      </w:r>
      <w:r w:rsidR="00EA1F92" w:rsidRPr="00825464">
        <w:rPr>
          <w:sz w:val="28"/>
          <w:szCs w:val="28"/>
        </w:rPr>
        <w:t>.201</w:t>
      </w:r>
      <w:r w:rsidR="00712F01" w:rsidRPr="00825464">
        <w:rPr>
          <w:sz w:val="28"/>
          <w:szCs w:val="28"/>
        </w:rPr>
        <w:t>7</w:t>
      </w:r>
      <w:r w:rsidR="00EA1F92" w:rsidRPr="00825464">
        <w:rPr>
          <w:sz w:val="28"/>
          <w:szCs w:val="28"/>
        </w:rPr>
        <w:t xml:space="preserve"> </w:t>
      </w:r>
      <w:r w:rsidR="00BA2542">
        <w:rPr>
          <w:sz w:val="28"/>
          <w:szCs w:val="28"/>
        </w:rPr>
        <w:t>№</w:t>
      </w:r>
      <w:r w:rsidR="00EA1F92" w:rsidRPr="00825464">
        <w:rPr>
          <w:sz w:val="28"/>
          <w:szCs w:val="28"/>
        </w:rPr>
        <w:t xml:space="preserve"> </w:t>
      </w:r>
      <w:r w:rsidR="00712F01" w:rsidRPr="00825464">
        <w:rPr>
          <w:sz w:val="28"/>
          <w:szCs w:val="28"/>
        </w:rPr>
        <w:t>1523</w:t>
      </w:r>
      <w:r w:rsidR="00EA1F92" w:rsidRPr="00825464">
        <w:rPr>
          <w:sz w:val="28"/>
          <w:szCs w:val="28"/>
        </w:rPr>
        <w:t xml:space="preserve">-п/1 </w:t>
      </w:r>
      <w:r w:rsidR="00712F01" w:rsidRPr="00825464">
        <w:rPr>
          <w:sz w:val="28"/>
          <w:szCs w:val="28"/>
        </w:rPr>
        <w:t>«</w:t>
      </w:r>
      <w:r w:rsidR="00EA1F92" w:rsidRPr="00825464">
        <w:rPr>
          <w:sz w:val="28"/>
          <w:szCs w:val="28"/>
        </w:rPr>
        <w:t xml:space="preserve">Об утверждении </w:t>
      </w:r>
      <w:r w:rsidR="00712F01" w:rsidRPr="00825464">
        <w:rPr>
          <w:sz w:val="28"/>
        </w:rPr>
        <w:t>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услуг, осуществляющим деятельность в сфере культуры»</w:t>
      </w:r>
      <w:r w:rsidR="00712F01" w:rsidRPr="00825464">
        <w:rPr>
          <w:sz w:val="28"/>
          <w:szCs w:val="28"/>
        </w:rPr>
        <w:t xml:space="preserve"> </w:t>
      </w:r>
      <w:r w:rsidR="00EA1F92" w:rsidRPr="00825464">
        <w:rPr>
          <w:sz w:val="28"/>
          <w:szCs w:val="28"/>
        </w:rPr>
        <w:t>(</w:t>
      </w:r>
      <w:r w:rsidR="00712F01" w:rsidRPr="00825464">
        <w:rPr>
          <w:sz w:val="28"/>
          <w:szCs w:val="28"/>
        </w:rPr>
        <w:t>газета "Городские ведомости", 2017, 12 мая)</w:t>
      </w:r>
      <w:r w:rsidR="00EA1F92" w:rsidRPr="00825464">
        <w:rPr>
          <w:sz w:val="28"/>
          <w:szCs w:val="28"/>
        </w:rPr>
        <w:t>.</w:t>
      </w:r>
    </w:p>
    <w:p w:rsidR="00E751FD" w:rsidRPr="00825464" w:rsidRDefault="002936B2" w:rsidP="007B1C7C">
      <w:pPr>
        <w:widowControl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A1F92" w:rsidRPr="00825464">
        <w:rPr>
          <w:sz w:val="28"/>
          <w:szCs w:val="28"/>
        </w:rPr>
        <w:t xml:space="preserve">.2. </w:t>
      </w:r>
      <w:hyperlink r:id="rId14" w:history="1">
        <w:r w:rsidR="00EA1F92" w:rsidRPr="00825464">
          <w:rPr>
            <w:sz w:val="28"/>
            <w:szCs w:val="28"/>
          </w:rPr>
          <w:t>Постановление</w:t>
        </w:r>
      </w:hyperlink>
      <w:r w:rsidR="00EA1F92" w:rsidRPr="00825464">
        <w:rPr>
          <w:sz w:val="28"/>
          <w:szCs w:val="28"/>
        </w:rPr>
        <w:t xml:space="preserve"> </w:t>
      </w:r>
      <w:r w:rsidR="00E751FD" w:rsidRPr="00825464">
        <w:rPr>
          <w:sz w:val="28"/>
          <w:szCs w:val="28"/>
        </w:rPr>
        <w:t>администрации городского округа Тольятти</w:t>
      </w:r>
      <w:r w:rsidR="00EA1F92" w:rsidRPr="00825464">
        <w:rPr>
          <w:sz w:val="28"/>
          <w:szCs w:val="28"/>
        </w:rPr>
        <w:t xml:space="preserve"> от </w:t>
      </w:r>
      <w:r w:rsidR="00E751FD" w:rsidRPr="00825464">
        <w:rPr>
          <w:sz w:val="28"/>
          <w:szCs w:val="28"/>
        </w:rPr>
        <w:t>24</w:t>
      </w:r>
      <w:r w:rsidR="00EA1F92" w:rsidRPr="00825464">
        <w:rPr>
          <w:sz w:val="28"/>
          <w:szCs w:val="28"/>
        </w:rPr>
        <w:t>.</w:t>
      </w:r>
      <w:r w:rsidR="00E751FD" w:rsidRPr="00825464">
        <w:rPr>
          <w:sz w:val="28"/>
          <w:szCs w:val="28"/>
        </w:rPr>
        <w:t>07</w:t>
      </w:r>
      <w:r w:rsidR="00EA1F92" w:rsidRPr="00825464">
        <w:rPr>
          <w:sz w:val="28"/>
          <w:szCs w:val="28"/>
        </w:rPr>
        <w:t>.201</w:t>
      </w:r>
      <w:r w:rsidR="00E751FD" w:rsidRPr="00825464">
        <w:rPr>
          <w:sz w:val="28"/>
          <w:szCs w:val="28"/>
        </w:rPr>
        <w:t>8</w:t>
      </w:r>
      <w:r w:rsidR="00EA1F92" w:rsidRPr="00825464">
        <w:rPr>
          <w:sz w:val="28"/>
          <w:szCs w:val="28"/>
        </w:rPr>
        <w:t xml:space="preserve"> </w:t>
      </w:r>
      <w:r w:rsidR="00BA2542">
        <w:rPr>
          <w:sz w:val="28"/>
          <w:szCs w:val="28"/>
        </w:rPr>
        <w:t>№</w:t>
      </w:r>
      <w:r w:rsidR="00EA1F92" w:rsidRPr="00825464">
        <w:rPr>
          <w:sz w:val="28"/>
          <w:szCs w:val="28"/>
        </w:rPr>
        <w:t xml:space="preserve"> </w:t>
      </w:r>
      <w:r w:rsidR="00E751FD" w:rsidRPr="00825464">
        <w:rPr>
          <w:sz w:val="28"/>
          <w:szCs w:val="28"/>
        </w:rPr>
        <w:t>2162</w:t>
      </w:r>
      <w:r w:rsidR="00EA1F92" w:rsidRPr="00825464">
        <w:rPr>
          <w:sz w:val="28"/>
          <w:szCs w:val="28"/>
        </w:rPr>
        <w:t xml:space="preserve">-п/1 </w:t>
      </w:r>
      <w:r w:rsidR="00E751FD" w:rsidRPr="00825464">
        <w:rPr>
          <w:sz w:val="28"/>
          <w:szCs w:val="28"/>
        </w:rPr>
        <w:t>«</w:t>
      </w:r>
      <w:r w:rsidR="00EA1F92" w:rsidRPr="00825464">
        <w:rPr>
          <w:sz w:val="28"/>
          <w:szCs w:val="28"/>
        </w:rPr>
        <w:t xml:space="preserve">О внесении изменений в постановление </w:t>
      </w:r>
      <w:r w:rsidR="00E751FD" w:rsidRPr="00825464">
        <w:rPr>
          <w:sz w:val="28"/>
          <w:szCs w:val="28"/>
        </w:rPr>
        <w:t>администрации</w:t>
      </w:r>
      <w:r w:rsidR="00EA1F92" w:rsidRPr="00825464">
        <w:rPr>
          <w:sz w:val="28"/>
          <w:szCs w:val="28"/>
        </w:rPr>
        <w:t xml:space="preserve"> городского округа Тольятти от </w:t>
      </w:r>
      <w:r w:rsidR="00BA2542">
        <w:rPr>
          <w:sz w:val="28"/>
          <w:szCs w:val="28"/>
        </w:rPr>
        <w:t>05.05.2017 №</w:t>
      </w:r>
      <w:r w:rsidR="00E751FD" w:rsidRPr="00825464">
        <w:rPr>
          <w:sz w:val="28"/>
          <w:szCs w:val="28"/>
        </w:rPr>
        <w:t xml:space="preserve"> 1523-п/1 «Об утверждении </w:t>
      </w:r>
      <w:r w:rsidR="00E751FD" w:rsidRPr="00825464">
        <w:rPr>
          <w:sz w:val="28"/>
        </w:rPr>
        <w:t>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услуг, осуществляющим деятельность в сфере культуры»</w:t>
      </w:r>
      <w:r w:rsidR="00E751FD" w:rsidRPr="00825464">
        <w:rPr>
          <w:sz w:val="28"/>
          <w:szCs w:val="28"/>
        </w:rPr>
        <w:t xml:space="preserve"> </w:t>
      </w:r>
      <w:r w:rsidR="00EA1F92" w:rsidRPr="00825464">
        <w:rPr>
          <w:sz w:val="28"/>
          <w:szCs w:val="28"/>
        </w:rPr>
        <w:t xml:space="preserve"> </w:t>
      </w:r>
      <w:r w:rsidR="00E751FD" w:rsidRPr="00825464">
        <w:rPr>
          <w:sz w:val="28"/>
          <w:szCs w:val="28"/>
        </w:rPr>
        <w:t>(газета "Городские ведомости", 2018, 27 июля).</w:t>
      </w:r>
    </w:p>
    <w:p w:rsidR="00E751FD" w:rsidRPr="00825464" w:rsidRDefault="002936B2" w:rsidP="00E751FD">
      <w:pPr>
        <w:widowControl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501F2E">
        <w:rPr>
          <w:sz w:val="28"/>
          <w:szCs w:val="28"/>
        </w:rPr>
        <w:t>4</w:t>
      </w:r>
      <w:r w:rsidR="00EA1F92" w:rsidRPr="00825464">
        <w:rPr>
          <w:sz w:val="28"/>
          <w:szCs w:val="28"/>
        </w:rPr>
        <w:t xml:space="preserve">.3. </w:t>
      </w:r>
      <w:hyperlink r:id="rId15" w:history="1">
        <w:r w:rsidR="00E751FD" w:rsidRPr="00825464">
          <w:rPr>
            <w:sz w:val="28"/>
            <w:szCs w:val="28"/>
          </w:rPr>
          <w:t>Постановление</w:t>
        </w:r>
      </w:hyperlink>
      <w:r w:rsidR="00E751FD" w:rsidRPr="00825464">
        <w:rPr>
          <w:sz w:val="28"/>
          <w:szCs w:val="28"/>
        </w:rPr>
        <w:t xml:space="preserve"> администрации городского округа Тольятти от 21.10.2021 </w:t>
      </w:r>
      <w:r w:rsidR="00BA2542">
        <w:rPr>
          <w:sz w:val="28"/>
          <w:szCs w:val="28"/>
        </w:rPr>
        <w:t>№</w:t>
      </w:r>
      <w:r w:rsidR="00E751FD" w:rsidRPr="00825464">
        <w:rPr>
          <w:sz w:val="28"/>
          <w:szCs w:val="28"/>
        </w:rPr>
        <w:t xml:space="preserve"> 3382-п/1 «О внесении изменений в постановление администрации городского округа Тольятти от 05.05.2017 </w:t>
      </w:r>
      <w:r w:rsidR="00BA2542">
        <w:rPr>
          <w:sz w:val="28"/>
          <w:szCs w:val="28"/>
        </w:rPr>
        <w:t>№</w:t>
      </w:r>
      <w:r w:rsidR="00E751FD" w:rsidRPr="00825464">
        <w:rPr>
          <w:sz w:val="28"/>
          <w:szCs w:val="28"/>
        </w:rPr>
        <w:t xml:space="preserve"> 1523-п/1 «Об утверждении </w:t>
      </w:r>
      <w:r w:rsidR="00E751FD" w:rsidRPr="00825464">
        <w:rPr>
          <w:sz w:val="28"/>
        </w:rPr>
        <w:t xml:space="preserve">Порядка предоставления субсидий юридическим лицам (за исключением субсидий </w:t>
      </w:r>
      <w:r w:rsidR="00E751FD" w:rsidRPr="00825464">
        <w:rPr>
          <w:sz w:val="28"/>
        </w:rPr>
        <w:lastRenderedPageBreak/>
        <w:t>государственным (муниципальным) учреждениям), индивидуальным предпринимателям, а также физическим лицам – производителям товаров, работ, услуг, осуществляющим деятельность в сфере культуры»</w:t>
      </w:r>
      <w:r w:rsidR="00E751FD" w:rsidRPr="00825464">
        <w:rPr>
          <w:sz w:val="28"/>
          <w:szCs w:val="28"/>
        </w:rPr>
        <w:t xml:space="preserve">  (газета "Городские ведомости", 2021, 22 октября).</w:t>
      </w:r>
    </w:p>
    <w:p w:rsidR="00E751FD" w:rsidRPr="00825464" w:rsidRDefault="002936B2" w:rsidP="00E751FD">
      <w:pPr>
        <w:widowControl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6F225C">
        <w:rPr>
          <w:sz w:val="28"/>
          <w:szCs w:val="28"/>
        </w:rPr>
        <w:t>4</w:t>
      </w:r>
      <w:r w:rsidR="00EA1F92" w:rsidRPr="00825464">
        <w:rPr>
          <w:sz w:val="28"/>
          <w:szCs w:val="28"/>
        </w:rPr>
        <w:t xml:space="preserve">.4. </w:t>
      </w:r>
      <w:hyperlink r:id="rId16" w:history="1">
        <w:r w:rsidR="00E751FD" w:rsidRPr="00825464">
          <w:rPr>
            <w:sz w:val="28"/>
            <w:szCs w:val="28"/>
          </w:rPr>
          <w:t>Постановление</w:t>
        </w:r>
      </w:hyperlink>
      <w:r w:rsidR="00E751FD" w:rsidRPr="00825464">
        <w:rPr>
          <w:sz w:val="28"/>
          <w:szCs w:val="28"/>
        </w:rPr>
        <w:t xml:space="preserve"> администрации городского округа Тольятти от 08.04.2022 </w:t>
      </w:r>
      <w:r w:rsidR="00BA2542">
        <w:rPr>
          <w:sz w:val="28"/>
          <w:szCs w:val="28"/>
        </w:rPr>
        <w:t>№</w:t>
      </w:r>
      <w:r w:rsidR="00E751FD" w:rsidRPr="00825464">
        <w:rPr>
          <w:sz w:val="28"/>
          <w:szCs w:val="28"/>
        </w:rPr>
        <w:t xml:space="preserve"> </w:t>
      </w:r>
      <w:r w:rsidR="00A4248D" w:rsidRPr="00825464">
        <w:rPr>
          <w:sz w:val="28"/>
          <w:szCs w:val="28"/>
        </w:rPr>
        <w:t>774</w:t>
      </w:r>
      <w:r w:rsidR="00E751FD" w:rsidRPr="00825464">
        <w:rPr>
          <w:sz w:val="28"/>
          <w:szCs w:val="28"/>
        </w:rPr>
        <w:t xml:space="preserve">-п/1 «О внесении изменений в постановление администрации городского округа Тольятти от 05.05.2017 </w:t>
      </w:r>
      <w:r w:rsidR="00BA2542">
        <w:rPr>
          <w:sz w:val="28"/>
          <w:szCs w:val="28"/>
        </w:rPr>
        <w:t>№</w:t>
      </w:r>
      <w:r w:rsidR="00E751FD" w:rsidRPr="00825464">
        <w:rPr>
          <w:sz w:val="28"/>
          <w:szCs w:val="28"/>
        </w:rPr>
        <w:t xml:space="preserve"> 1523-п/1 «О </w:t>
      </w:r>
      <w:r w:rsidR="00E751FD" w:rsidRPr="00825464">
        <w:rPr>
          <w:sz w:val="28"/>
        </w:rPr>
        <w:t>предоставлени</w:t>
      </w:r>
      <w:r w:rsidR="006F225C">
        <w:rPr>
          <w:sz w:val="28"/>
        </w:rPr>
        <w:t>и</w:t>
      </w:r>
      <w:r w:rsidR="00E751FD" w:rsidRPr="00825464">
        <w:rPr>
          <w:sz w:val="28"/>
        </w:rPr>
        <w:t xml:space="preserve">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услуг, осуществляющим деятельность в сфере культуры»</w:t>
      </w:r>
      <w:r w:rsidR="00E751FD" w:rsidRPr="00825464">
        <w:rPr>
          <w:sz w:val="28"/>
          <w:szCs w:val="28"/>
        </w:rPr>
        <w:t xml:space="preserve">  (газета "Городские ведомости", 202</w:t>
      </w:r>
      <w:r w:rsidR="00A4248D" w:rsidRPr="00825464">
        <w:rPr>
          <w:sz w:val="28"/>
          <w:szCs w:val="28"/>
        </w:rPr>
        <w:t>2</w:t>
      </w:r>
      <w:r w:rsidR="00E751FD" w:rsidRPr="00825464">
        <w:rPr>
          <w:sz w:val="28"/>
          <w:szCs w:val="28"/>
        </w:rPr>
        <w:t xml:space="preserve">, </w:t>
      </w:r>
      <w:r w:rsidR="00A4248D" w:rsidRPr="00825464">
        <w:rPr>
          <w:sz w:val="28"/>
          <w:szCs w:val="28"/>
        </w:rPr>
        <w:t>12</w:t>
      </w:r>
      <w:r w:rsidR="00E751FD" w:rsidRPr="00825464">
        <w:rPr>
          <w:sz w:val="28"/>
          <w:szCs w:val="28"/>
        </w:rPr>
        <w:t xml:space="preserve"> </w:t>
      </w:r>
      <w:r w:rsidR="00A4248D" w:rsidRPr="00825464">
        <w:rPr>
          <w:sz w:val="28"/>
          <w:szCs w:val="28"/>
        </w:rPr>
        <w:t>апреля</w:t>
      </w:r>
      <w:r w:rsidR="00E751FD" w:rsidRPr="00825464">
        <w:rPr>
          <w:sz w:val="28"/>
          <w:szCs w:val="28"/>
        </w:rPr>
        <w:t>).</w:t>
      </w:r>
    </w:p>
    <w:p w:rsidR="00EA1F92" w:rsidRPr="00825464" w:rsidRDefault="002936B2" w:rsidP="00E751FD">
      <w:pPr>
        <w:widowControl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936B2">
        <w:rPr>
          <w:sz w:val="28"/>
          <w:szCs w:val="28"/>
        </w:rPr>
        <w:t>5</w:t>
      </w:r>
      <w:r w:rsidR="00EA1F92" w:rsidRPr="00825464">
        <w:rPr>
          <w:sz w:val="28"/>
          <w:szCs w:val="28"/>
        </w:rPr>
        <w:t>. Департаменту финансов администрации городского округа Тольятти, департаменту культуры администрации городского округа Тольятти обеспечивать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осуществляющим деятельность в сфере культуры, в пределах бюджетных ассигнований и лимитов бюджетных обязательств, предусмотренных главному распорядителю бюджетных средств - департаменту культуры администрации городского округа Тольятти на соответствующие цели.</w:t>
      </w:r>
    </w:p>
    <w:p w:rsidR="00EA1F92" w:rsidRPr="00825464" w:rsidRDefault="002936B2" w:rsidP="007B1C7C">
      <w:pPr>
        <w:widowControl/>
        <w:spacing w:line="360" w:lineRule="auto"/>
        <w:ind w:firstLine="539"/>
        <w:jc w:val="both"/>
        <w:rPr>
          <w:sz w:val="28"/>
        </w:rPr>
      </w:pPr>
      <w:r w:rsidRPr="002936B2">
        <w:rPr>
          <w:sz w:val="28"/>
          <w:szCs w:val="28"/>
        </w:rPr>
        <w:t>6</w:t>
      </w:r>
      <w:r w:rsidR="00EA1F92" w:rsidRPr="00825464">
        <w:rPr>
          <w:sz w:val="28"/>
          <w:szCs w:val="28"/>
        </w:rPr>
        <w:t xml:space="preserve">. </w:t>
      </w:r>
      <w:r w:rsidR="00EA1F92" w:rsidRPr="00825464">
        <w:rPr>
          <w:sz w:val="28"/>
        </w:rPr>
        <w:t>Организационному управлению администрации городского округа Тольятти опубликовать настоящее постановление в газете «Городские ведомости» и разместить его на официальном портале администрации городского округа Тольятти</w:t>
      </w:r>
      <w:r w:rsidRPr="002936B2">
        <w:rPr>
          <w:sz w:val="28"/>
        </w:rPr>
        <w:t xml:space="preserve"> </w:t>
      </w:r>
      <w:r w:rsidRPr="001729B8">
        <w:rPr>
          <w:sz w:val="28"/>
        </w:rPr>
        <w:t>информационно-телекоммуникационной сети «Интернет»</w:t>
      </w:r>
      <w:r w:rsidR="00EA1F92" w:rsidRPr="001729B8">
        <w:rPr>
          <w:sz w:val="28"/>
        </w:rPr>
        <w:t>.</w:t>
      </w:r>
      <w:bookmarkStart w:id="2" w:name="_GoBack"/>
      <w:bookmarkEnd w:id="2"/>
    </w:p>
    <w:p w:rsidR="00EA1F92" w:rsidRPr="00825464" w:rsidRDefault="002936B2" w:rsidP="00EA1F92">
      <w:pPr>
        <w:widowControl/>
        <w:autoSpaceDE w:val="0"/>
        <w:autoSpaceDN w:val="0"/>
        <w:adjustRightInd w:val="0"/>
        <w:spacing w:before="120" w:after="120"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8675D" w:rsidRPr="00825464">
        <w:rPr>
          <w:sz w:val="28"/>
          <w:szCs w:val="28"/>
        </w:rPr>
        <w:t>.</w:t>
      </w:r>
      <w:r w:rsidR="00EA1F92" w:rsidRPr="00825464">
        <w:rPr>
          <w:sz w:val="28"/>
          <w:szCs w:val="28"/>
        </w:rPr>
        <w:t xml:space="preserve"> Настоящее </w:t>
      </w:r>
      <w:r w:rsidR="004D043D">
        <w:rPr>
          <w:sz w:val="28"/>
          <w:szCs w:val="28"/>
        </w:rPr>
        <w:t>п</w:t>
      </w:r>
      <w:r w:rsidR="00EA1F92" w:rsidRPr="00825464">
        <w:rPr>
          <w:sz w:val="28"/>
          <w:szCs w:val="28"/>
        </w:rPr>
        <w:t xml:space="preserve">остановление вступает в силу после дня его </w:t>
      </w:r>
      <w:r w:rsidR="004D043D">
        <w:rPr>
          <w:sz w:val="28"/>
          <w:szCs w:val="28"/>
        </w:rPr>
        <w:t xml:space="preserve">официального </w:t>
      </w:r>
      <w:r w:rsidR="00EA1F92" w:rsidRPr="00825464">
        <w:rPr>
          <w:sz w:val="28"/>
          <w:szCs w:val="28"/>
        </w:rPr>
        <w:t>опубликования.</w:t>
      </w:r>
    </w:p>
    <w:p w:rsidR="00EA1F92" w:rsidRDefault="002936B2" w:rsidP="007B1C7C">
      <w:pPr>
        <w:widowControl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A1F92" w:rsidRPr="00825464">
        <w:rPr>
          <w:sz w:val="28"/>
          <w:szCs w:val="28"/>
        </w:rPr>
        <w:t xml:space="preserve">. Контроль за исполнением настоящего </w:t>
      </w:r>
      <w:r w:rsidR="004D043D">
        <w:rPr>
          <w:sz w:val="28"/>
          <w:szCs w:val="28"/>
        </w:rPr>
        <w:t>п</w:t>
      </w:r>
      <w:r w:rsidR="00EA1F92" w:rsidRPr="00825464">
        <w:rPr>
          <w:sz w:val="28"/>
          <w:szCs w:val="28"/>
        </w:rPr>
        <w:t xml:space="preserve">остановления возложить на заместителя </w:t>
      </w:r>
      <w:r w:rsidR="00EA1F92">
        <w:rPr>
          <w:sz w:val="28"/>
          <w:szCs w:val="28"/>
        </w:rPr>
        <w:t>главы городского округа по социальным вопросам.</w:t>
      </w:r>
    </w:p>
    <w:p w:rsidR="00EA1F92" w:rsidRDefault="00EA1F92" w:rsidP="00EA1F92">
      <w:pPr>
        <w:widowControl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0F359F" w:rsidRPr="003B1296" w:rsidRDefault="000F359F">
      <w:pPr>
        <w:shd w:val="clear" w:color="auto" w:fill="FFFFFF"/>
        <w:tabs>
          <w:tab w:val="left" w:pos="8222"/>
        </w:tabs>
        <w:spacing w:line="360" w:lineRule="auto"/>
        <w:rPr>
          <w:color w:val="000000"/>
          <w:sz w:val="28"/>
        </w:rPr>
      </w:pPr>
    </w:p>
    <w:p w:rsidR="000F359F" w:rsidRDefault="00A94E49">
      <w:pPr>
        <w:shd w:val="clear" w:color="auto" w:fill="FFFFFF"/>
        <w:tabs>
          <w:tab w:val="left" w:pos="8222"/>
        </w:tabs>
        <w:spacing w:line="360" w:lineRule="auto"/>
        <w:rPr>
          <w:b/>
          <w:sz w:val="28"/>
        </w:rPr>
      </w:pPr>
      <w:r w:rsidRPr="003B1296">
        <w:rPr>
          <w:color w:val="000000"/>
          <w:sz w:val="28"/>
        </w:rPr>
        <w:t xml:space="preserve">Глава городского округа                                                                        Н.А. </w:t>
      </w:r>
      <w:proofErr w:type="spellStart"/>
      <w:r w:rsidRPr="003B1296">
        <w:rPr>
          <w:color w:val="000000"/>
          <w:sz w:val="28"/>
        </w:rPr>
        <w:t>Ренц</w:t>
      </w:r>
      <w:proofErr w:type="spellEnd"/>
    </w:p>
    <w:sectPr w:rsidR="000F359F">
      <w:headerReference w:type="default" r:id="rId17"/>
      <w:pgSz w:w="11906" w:h="16838" w:code="9"/>
      <w:pgMar w:top="851" w:right="567" w:bottom="851" w:left="1418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3AF" w:rsidRDefault="00F303AF">
      <w:r>
        <w:separator/>
      </w:r>
    </w:p>
  </w:endnote>
  <w:endnote w:type="continuationSeparator" w:id="0">
    <w:p w:rsidR="00F303AF" w:rsidRDefault="00F30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3AF" w:rsidRDefault="00F303AF">
      <w:r>
        <w:separator/>
      </w:r>
    </w:p>
  </w:footnote>
  <w:footnote w:type="continuationSeparator" w:id="0">
    <w:p w:rsidR="00F303AF" w:rsidRDefault="00F30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59F" w:rsidRDefault="00A94E4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729B8">
      <w:rPr>
        <w:noProof/>
      </w:rPr>
      <w:t>3</w:t>
    </w:r>
    <w:r>
      <w:rPr>
        <w:noProof/>
      </w:rPr>
      <w:fldChar w:fldCharType="end"/>
    </w:r>
  </w:p>
  <w:p w:rsidR="000F359F" w:rsidRDefault="000F359F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44D18"/>
    <w:multiLevelType w:val="multilevel"/>
    <w:tmpl w:val="3334BE0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" w15:restartNumberingAfterBreak="0">
    <w:nsid w:val="1DA56F2A"/>
    <w:multiLevelType w:val="multilevel"/>
    <w:tmpl w:val="52B07F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659" w:hanging="375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2" w15:restartNumberingAfterBreak="0">
    <w:nsid w:val="248F332D"/>
    <w:multiLevelType w:val="multilevel"/>
    <w:tmpl w:val="00ECBD80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648" w:hanging="108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2008" w:hanging="1440"/>
      </w:pPr>
    </w:lvl>
    <w:lvl w:ilvl="6">
      <w:start w:val="1"/>
      <w:numFmt w:val="decimal"/>
      <w:isLgl/>
      <w:lvlText w:val="%1.%2.%3.%4.%5.%6.%7."/>
      <w:lvlJc w:val="left"/>
      <w:pPr>
        <w:ind w:left="2368" w:hanging="1800"/>
      </w:p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</w:lvl>
  </w:abstractNum>
  <w:abstractNum w:abstractNumId="3" w15:restartNumberingAfterBreak="0">
    <w:nsid w:val="2F1B4FF5"/>
    <w:multiLevelType w:val="hybridMultilevel"/>
    <w:tmpl w:val="6BB0CC5C"/>
    <w:lvl w:ilvl="0" w:tplc="49F8335E">
      <w:start w:val="1"/>
      <w:numFmt w:val="bullet"/>
      <w:lvlText w:val="-"/>
      <w:lvlJc w:val="left"/>
      <w:pPr>
        <w:ind w:left="90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/>
      </w:rPr>
    </w:lvl>
  </w:abstractNum>
  <w:abstractNum w:abstractNumId="4" w15:restartNumberingAfterBreak="0">
    <w:nsid w:val="30DB0399"/>
    <w:multiLevelType w:val="hybridMultilevel"/>
    <w:tmpl w:val="BE7AD304"/>
    <w:lvl w:ilvl="0" w:tplc="3180577C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A5C1177"/>
    <w:multiLevelType w:val="multilevel"/>
    <w:tmpl w:val="2F54010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6" w15:restartNumberingAfterBreak="0">
    <w:nsid w:val="3C6A6DF0"/>
    <w:multiLevelType w:val="multilevel"/>
    <w:tmpl w:val="A2AABEF2"/>
    <w:lvl w:ilvl="0">
      <w:start w:val="1"/>
      <w:numFmt w:val="decimal"/>
      <w:lvlText w:val="%1."/>
      <w:lvlJc w:val="left"/>
      <w:pPr>
        <w:ind w:left="1305" w:hanging="1305"/>
      </w:pPr>
    </w:lvl>
    <w:lvl w:ilvl="1">
      <w:start w:val="1"/>
      <w:numFmt w:val="decimal"/>
      <w:lvlText w:val="%1.%2."/>
      <w:lvlJc w:val="left"/>
      <w:pPr>
        <w:ind w:left="2013" w:hanging="1305"/>
      </w:pPr>
    </w:lvl>
    <w:lvl w:ilvl="2">
      <w:start w:val="1"/>
      <w:numFmt w:val="decimal"/>
      <w:lvlText w:val="%1.%2.%3."/>
      <w:lvlJc w:val="left"/>
      <w:pPr>
        <w:ind w:left="2721" w:hanging="1305"/>
      </w:pPr>
    </w:lvl>
    <w:lvl w:ilvl="3">
      <w:start w:val="1"/>
      <w:numFmt w:val="decimal"/>
      <w:lvlText w:val="%1.%2.%3.%4."/>
      <w:lvlJc w:val="left"/>
      <w:pPr>
        <w:ind w:left="3429" w:hanging="1305"/>
      </w:pPr>
    </w:lvl>
    <w:lvl w:ilvl="4">
      <w:start w:val="1"/>
      <w:numFmt w:val="decimal"/>
      <w:lvlText w:val="%1.%2.%3.%4.%5."/>
      <w:lvlJc w:val="left"/>
      <w:pPr>
        <w:ind w:left="4137" w:hanging="1305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 w15:restartNumberingAfterBreak="0">
    <w:nsid w:val="5A3025EA"/>
    <w:multiLevelType w:val="hybridMultilevel"/>
    <w:tmpl w:val="FF1ECDC4"/>
    <w:lvl w:ilvl="0" w:tplc="FE189ED6">
      <w:start w:val="1"/>
      <w:numFmt w:val="decimal"/>
      <w:lvlText w:val="%1."/>
      <w:lvlJc w:val="left"/>
      <w:pPr>
        <w:ind w:left="1848" w:hanging="114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59F"/>
    <w:rsid w:val="0003311E"/>
    <w:rsid w:val="000566FA"/>
    <w:rsid w:val="000713D4"/>
    <w:rsid w:val="000E3193"/>
    <w:rsid w:val="000F359F"/>
    <w:rsid w:val="001729B8"/>
    <w:rsid w:val="001B2A51"/>
    <w:rsid w:val="00216DB1"/>
    <w:rsid w:val="00283FE6"/>
    <w:rsid w:val="0028675D"/>
    <w:rsid w:val="002936B2"/>
    <w:rsid w:val="0030246A"/>
    <w:rsid w:val="003B1296"/>
    <w:rsid w:val="004823B9"/>
    <w:rsid w:val="004D043D"/>
    <w:rsid w:val="00501F2E"/>
    <w:rsid w:val="005036FD"/>
    <w:rsid w:val="005312FD"/>
    <w:rsid w:val="006D2531"/>
    <w:rsid w:val="006F225C"/>
    <w:rsid w:val="006F672D"/>
    <w:rsid w:val="00712F01"/>
    <w:rsid w:val="007777E2"/>
    <w:rsid w:val="007B1C7C"/>
    <w:rsid w:val="007C0EC1"/>
    <w:rsid w:val="00825464"/>
    <w:rsid w:val="00957BC4"/>
    <w:rsid w:val="009B7746"/>
    <w:rsid w:val="009D3191"/>
    <w:rsid w:val="00A4248D"/>
    <w:rsid w:val="00A85A2B"/>
    <w:rsid w:val="00A94E49"/>
    <w:rsid w:val="00BA2542"/>
    <w:rsid w:val="00C56B95"/>
    <w:rsid w:val="00CC42D7"/>
    <w:rsid w:val="00D13C25"/>
    <w:rsid w:val="00E07077"/>
    <w:rsid w:val="00E751FD"/>
    <w:rsid w:val="00EA1F92"/>
    <w:rsid w:val="00EE3B4B"/>
    <w:rsid w:val="00F1241F"/>
    <w:rsid w:val="00F26768"/>
    <w:rsid w:val="00F303AF"/>
    <w:rsid w:val="00F7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F7985"/>
  <w15:docId w15:val="{877A262F-A023-4881-A07C-582E1C179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semiHidden/>
    <w:pPr>
      <w:tabs>
        <w:tab w:val="center" w:pos="4677"/>
        <w:tab w:val="right" w:pos="9355"/>
      </w:tabs>
    </w:p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sz w:val="24"/>
    </w:rPr>
  </w:style>
  <w:style w:type="paragraph" w:customStyle="1" w:styleId="ConsPlusNormal">
    <w:name w:val="ConsPlusNormal"/>
    <w:pPr>
      <w:widowControl w:val="0"/>
    </w:pPr>
    <w:rPr>
      <w:sz w:val="22"/>
    </w:rPr>
  </w:style>
  <w:style w:type="paragraph" w:styleId="a8">
    <w:name w:val="No Spacing"/>
    <w:qFormat/>
    <w:rPr>
      <w:sz w:val="22"/>
    </w:rPr>
  </w:style>
  <w:style w:type="paragraph" w:styleId="a9">
    <w:name w:val="Balloon Text"/>
    <w:basedOn w:val="a"/>
    <w:link w:val="aa"/>
    <w:semiHidden/>
    <w:rPr>
      <w:rFonts w:ascii="Tahoma" w:hAnsi="Tahoma"/>
      <w:sz w:val="16"/>
    </w:rPr>
  </w:style>
  <w:style w:type="paragraph" w:customStyle="1" w:styleId="p4">
    <w:name w:val="p4"/>
    <w:basedOn w:val="a"/>
    <w:pPr>
      <w:widowControl/>
      <w:spacing w:before="100" w:beforeAutospacing="1" w:after="100" w:afterAutospacing="1"/>
    </w:pPr>
    <w:rPr>
      <w:sz w:val="24"/>
    </w:rPr>
  </w:style>
  <w:style w:type="character" w:styleId="ab">
    <w:name w:val="line number"/>
    <w:basedOn w:val="a0"/>
    <w:semiHidden/>
  </w:style>
  <w:style w:type="character" w:styleId="ac">
    <w:name w:val="Hyperlink"/>
    <w:semiHidden/>
    <w:rPr>
      <w:color w:val="0000FF"/>
      <w:u w:val="single"/>
    </w:rPr>
  </w:style>
  <w:style w:type="character" w:customStyle="1" w:styleId="a5">
    <w:name w:val="Верхний колонтитул Знак"/>
    <w:link w:val="a4"/>
  </w:style>
  <w:style w:type="character" w:styleId="ad">
    <w:name w:val="Strong"/>
    <w:qFormat/>
    <w:rPr>
      <w:b/>
    </w:rPr>
  </w:style>
  <w:style w:type="character" w:styleId="ae">
    <w:name w:val="Emphasis"/>
    <w:qFormat/>
    <w:rPr>
      <w:i/>
    </w:rPr>
  </w:style>
  <w:style w:type="character" w:customStyle="1" w:styleId="a7">
    <w:name w:val="Нижний колонтитул Знак"/>
    <w:link w:val="a6"/>
    <w:semiHidden/>
  </w:style>
  <w:style w:type="character" w:customStyle="1" w:styleId="aa">
    <w:name w:val="Текст выноски Знак"/>
    <w:basedOn w:val="a0"/>
    <w:link w:val="a9"/>
    <w:semiHidden/>
    <w:rPr>
      <w:rFonts w:ascii="Tahoma" w:hAnsi="Tahoma"/>
      <w:sz w:val="16"/>
    </w:rPr>
  </w:style>
  <w:style w:type="character" w:customStyle="1" w:styleId="s1">
    <w:name w:val="s1"/>
  </w:style>
  <w:style w:type="character" w:customStyle="1" w:styleId="1">
    <w:name w:val="Основной шрифт абзаца1"/>
  </w:style>
  <w:style w:type="table" w:styleId="10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6449&amp;dst=101375" TargetMode="External"/><Relationship Id="rId13" Type="http://schemas.openxmlformats.org/officeDocument/2006/relationships/hyperlink" Target="https://login.consultant.ru/link/?req=doc&amp;base=RLAW256&amp;n=79701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0713&amp;dst=103395" TargetMode="External"/><Relationship Id="rId12" Type="http://schemas.openxmlformats.org/officeDocument/2006/relationships/hyperlink" Target="https://login.consultant.ru/link/?req=doc&amp;base=RLAW256&amp;n=154948&amp;dst=100311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256&amp;n=5522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256&amp;n=154948&amp;dst=10001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LAW256&amp;n=55222" TargetMode="External"/><Relationship Id="rId10" Type="http://schemas.openxmlformats.org/officeDocument/2006/relationships/hyperlink" Target="https://login.consultant.ru/link/?req=doc&amp;base=RLAW256&amp;n=178862&amp;dst=100024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6449&amp;dst=101376" TargetMode="External"/><Relationship Id="rId14" Type="http://schemas.openxmlformats.org/officeDocument/2006/relationships/hyperlink" Target="https://login.consultant.ru/link/?req=doc&amp;base=RLAW256&amp;n=552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3</Pages>
  <Words>1010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Караулова Екатерина Владимировна</dc:creator>
  <cp:lastModifiedBy>Караулова Екатерина Владимировна</cp:lastModifiedBy>
  <cp:revision>25</cp:revision>
  <cp:lastPrinted>2024-05-25T12:19:00Z</cp:lastPrinted>
  <dcterms:created xsi:type="dcterms:W3CDTF">2024-05-24T05:39:00Z</dcterms:created>
  <dcterms:modified xsi:type="dcterms:W3CDTF">2024-08-12T12:23:00Z</dcterms:modified>
</cp:coreProperties>
</file>