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44317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042E9DF4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городского округа Тольятти  </w:t>
      </w:r>
    </w:p>
    <w:p w14:paraId="0B6E4FE4" w14:textId="77777777" w:rsidR="00F044CF" w:rsidRPr="00E737C5" w:rsidRDefault="00F044CF" w:rsidP="00E737C5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>от ______________№_________________</w:t>
      </w:r>
    </w:p>
    <w:p w14:paraId="21FBA4CA" w14:textId="77777777" w:rsidR="00B838AC" w:rsidRPr="00E737C5" w:rsidRDefault="00B838AC" w:rsidP="00E737C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737C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F044CF" w:rsidRPr="00E737C5">
        <w:rPr>
          <w:rFonts w:ascii="Times New Roman" w:hAnsi="Times New Roman" w:cs="Times New Roman"/>
          <w:sz w:val="24"/>
          <w:szCs w:val="24"/>
        </w:rPr>
        <w:t>№</w:t>
      </w:r>
      <w:r w:rsidRPr="00E737C5"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6"/>
        <w:gridCol w:w="23"/>
        <w:gridCol w:w="3644"/>
        <w:gridCol w:w="3950"/>
        <w:gridCol w:w="11"/>
        <w:gridCol w:w="12"/>
        <w:gridCol w:w="1409"/>
        <w:gridCol w:w="10"/>
        <w:gridCol w:w="7"/>
        <w:gridCol w:w="6"/>
        <w:gridCol w:w="1251"/>
        <w:gridCol w:w="11"/>
        <w:gridCol w:w="6"/>
        <w:gridCol w:w="833"/>
        <w:gridCol w:w="11"/>
        <w:gridCol w:w="15"/>
        <w:gridCol w:w="801"/>
        <w:gridCol w:w="43"/>
        <w:gridCol w:w="6"/>
        <w:gridCol w:w="864"/>
        <w:gridCol w:w="9"/>
        <w:gridCol w:w="856"/>
        <w:gridCol w:w="816"/>
        <w:gridCol w:w="6"/>
        <w:gridCol w:w="35"/>
      </w:tblGrid>
      <w:tr w:rsidR="002E6111" w:rsidRPr="00E737C5" w14:paraId="265B8A8E" w14:textId="77777777" w:rsidTr="00AF42F3">
        <w:trPr>
          <w:trHeight w:val="497"/>
          <w:tblHeader/>
        </w:trPr>
        <w:tc>
          <w:tcPr>
            <w:tcW w:w="623" w:type="dxa"/>
            <w:vMerge w:val="restart"/>
          </w:tcPr>
          <w:p w14:paraId="4DED8D6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3" w:type="dxa"/>
            <w:gridSpan w:val="3"/>
            <w:vMerge w:val="restart"/>
            <w:vAlign w:val="center"/>
          </w:tcPr>
          <w:p w14:paraId="2D55C4B1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14:paraId="4E6776D8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421" w:type="dxa"/>
            <w:gridSpan w:val="2"/>
            <w:vMerge w:val="restart"/>
            <w:vAlign w:val="center"/>
          </w:tcPr>
          <w:p w14:paraId="72470D50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4" w:type="dxa"/>
            <w:gridSpan w:val="4"/>
            <w:vMerge w:val="restart"/>
            <w:vAlign w:val="center"/>
          </w:tcPr>
          <w:p w14:paraId="2AD6B5E4" w14:textId="77777777"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312" w:type="dxa"/>
            <w:gridSpan w:val="14"/>
            <w:vAlign w:val="center"/>
          </w:tcPr>
          <w:p w14:paraId="0A0CC12D" w14:textId="77777777" w:rsidR="002E6111" w:rsidRPr="00E737C5" w:rsidRDefault="002E6111" w:rsidP="00E737C5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E6111" w:rsidRPr="00E737C5" w14:paraId="46ED1612" w14:textId="77777777" w:rsidTr="00AF42F3">
        <w:trPr>
          <w:trHeight w:val="189"/>
          <w:tblHeader/>
        </w:trPr>
        <w:tc>
          <w:tcPr>
            <w:tcW w:w="623" w:type="dxa"/>
            <w:vMerge/>
          </w:tcPr>
          <w:p w14:paraId="20DF2DB3" w14:textId="77777777"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</w:tcPr>
          <w:p w14:paraId="2CE8E3C7" w14:textId="77777777" w:rsidR="002E6111" w:rsidRPr="00E737C5" w:rsidRDefault="002E6111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Merge/>
          </w:tcPr>
          <w:p w14:paraId="7D770229" w14:textId="77777777" w:rsidR="002E6111" w:rsidRPr="00E737C5" w:rsidRDefault="002E6111" w:rsidP="00E737C5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Merge/>
          </w:tcPr>
          <w:p w14:paraId="599AD9ED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4"/>
            <w:vMerge/>
          </w:tcPr>
          <w:p w14:paraId="24A73CD4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14:paraId="3ED561CA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9" w:type="dxa"/>
            <w:gridSpan w:val="3"/>
          </w:tcPr>
          <w:p w14:paraId="1B1554E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70" w:type="dxa"/>
            <w:gridSpan w:val="2"/>
          </w:tcPr>
          <w:p w14:paraId="1C66150E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65" w:type="dxa"/>
            <w:gridSpan w:val="2"/>
          </w:tcPr>
          <w:p w14:paraId="13428159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7" w:type="dxa"/>
            <w:gridSpan w:val="3"/>
          </w:tcPr>
          <w:p w14:paraId="7968DCD7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E6111" w:rsidRPr="00E737C5" w14:paraId="576A526D" w14:textId="77777777" w:rsidTr="00AF42F3">
        <w:trPr>
          <w:trHeight w:val="189"/>
          <w:tblHeader/>
        </w:trPr>
        <w:tc>
          <w:tcPr>
            <w:tcW w:w="623" w:type="dxa"/>
          </w:tcPr>
          <w:p w14:paraId="10749505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3" w:type="dxa"/>
            <w:gridSpan w:val="3"/>
          </w:tcPr>
          <w:p w14:paraId="6385AA8B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1" w:type="dxa"/>
            <w:gridSpan w:val="2"/>
          </w:tcPr>
          <w:p w14:paraId="19EC8C83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gridSpan w:val="2"/>
          </w:tcPr>
          <w:p w14:paraId="22D7344A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gridSpan w:val="4"/>
          </w:tcPr>
          <w:p w14:paraId="34FDC54A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" w:type="dxa"/>
            <w:gridSpan w:val="4"/>
          </w:tcPr>
          <w:p w14:paraId="06866986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" w:type="dxa"/>
            <w:gridSpan w:val="3"/>
          </w:tcPr>
          <w:p w14:paraId="6D8AF1A6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0" w:type="dxa"/>
            <w:gridSpan w:val="2"/>
          </w:tcPr>
          <w:p w14:paraId="06656173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5" w:type="dxa"/>
            <w:gridSpan w:val="2"/>
          </w:tcPr>
          <w:p w14:paraId="7A581ADE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7" w:type="dxa"/>
            <w:gridSpan w:val="3"/>
          </w:tcPr>
          <w:p w14:paraId="210BA94A" w14:textId="77777777" w:rsidR="002E6111" w:rsidRPr="00E737C5" w:rsidRDefault="002E6111" w:rsidP="00E737C5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6111" w:rsidRPr="00E737C5" w14:paraId="17883CF1" w14:textId="77777777" w:rsidTr="00AF42F3">
        <w:tc>
          <w:tcPr>
            <w:tcW w:w="15264" w:type="dxa"/>
            <w:gridSpan w:val="26"/>
          </w:tcPr>
          <w:p w14:paraId="24E8F192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E6111" w:rsidRPr="00E737C5" w14:paraId="0E9CB580" w14:textId="77777777" w:rsidTr="00AF42F3">
        <w:tc>
          <w:tcPr>
            <w:tcW w:w="15264" w:type="dxa"/>
            <w:gridSpan w:val="26"/>
          </w:tcPr>
          <w:p w14:paraId="6096A74A" w14:textId="77777777" w:rsidR="002E6111" w:rsidRPr="00E737C5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7C5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AF42F3" w:rsidRPr="00E737C5" w14:paraId="5F1506AF" w14:textId="77777777" w:rsidTr="001E29E7">
        <w:trPr>
          <w:trHeight w:val="753"/>
        </w:trPr>
        <w:tc>
          <w:tcPr>
            <w:tcW w:w="623" w:type="dxa"/>
            <w:vAlign w:val="center"/>
          </w:tcPr>
          <w:p w14:paraId="2CEBAD64" w14:textId="77777777" w:rsidR="00386117" w:rsidRPr="00C44F0C" w:rsidRDefault="0038611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73" w:type="dxa"/>
            <w:gridSpan w:val="3"/>
          </w:tcPr>
          <w:p w14:paraId="6867B084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  <w:p w14:paraId="6CEB93F6" w14:textId="77777777" w:rsidR="00E12D94" w:rsidRPr="00C44F0C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249846AB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</w:tcPr>
          <w:p w14:paraId="00DBE32B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gridSpan w:val="2"/>
          </w:tcPr>
          <w:p w14:paraId="0EA6A252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14:paraId="29ADD206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</w:tcPr>
          <w:p w14:paraId="0C5EF1EF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gridSpan w:val="2"/>
          </w:tcPr>
          <w:p w14:paraId="31740D11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gridSpan w:val="2"/>
          </w:tcPr>
          <w:p w14:paraId="4C261FF3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</w:tcPr>
          <w:p w14:paraId="6DA49C82" w14:textId="77777777" w:rsidR="00386117" w:rsidRPr="00C44F0C" w:rsidRDefault="0038611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C46" w:rsidRPr="00E737C5" w14:paraId="0B6A525C" w14:textId="77777777" w:rsidTr="001E29E7">
        <w:tc>
          <w:tcPr>
            <w:tcW w:w="623" w:type="dxa"/>
            <w:vMerge w:val="restart"/>
          </w:tcPr>
          <w:p w14:paraId="44AE514C" w14:textId="77777777" w:rsidR="00CB7C46" w:rsidRPr="00C44F0C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673" w:type="dxa"/>
            <w:gridSpan w:val="3"/>
            <w:vMerge w:val="restart"/>
            <w:vAlign w:val="center"/>
          </w:tcPr>
          <w:p w14:paraId="6E71B5C3" w14:textId="77777777" w:rsidR="00CB7C46" w:rsidRPr="00C44F0C" w:rsidRDefault="00CB7C4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3973" w:type="dxa"/>
            <w:gridSpan w:val="3"/>
          </w:tcPr>
          <w:p w14:paraId="1B56DBEC" w14:textId="77777777" w:rsidR="00CB7C46" w:rsidRPr="00C44F0C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FBDBB" w14:textId="77777777" w:rsidR="00CB7C46" w:rsidRPr="00C44F0C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  <w:p w14:paraId="1E5E9656" w14:textId="77777777" w:rsidR="00CB7C46" w:rsidRPr="00C44F0C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2DBA2E32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62" w:type="dxa"/>
            <w:gridSpan w:val="2"/>
            <w:vAlign w:val="center"/>
          </w:tcPr>
          <w:p w14:paraId="5A8AFC8B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gridSpan w:val="3"/>
            <w:vAlign w:val="center"/>
          </w:tcPr>
          <w:p w14:paraId="21074C2C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9" w:type="dxa"/>
            <w:gridSpan w:val="3"/>
            <w:vAlign w:val="center"/>
          </w:tcPr>
          <w:p w14:paraId="3001E823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54334A60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4EB91F8A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2EFBC2BB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7C46" w:rsidRPr="00E737C5" w14:paraId="4AE3EC8F" w14:textId="77777777" w:rsidTr="001E29E7">
        <w:tc>
          <w:tcPr>
            <w:tcW w:w="623" w:type="dxa"/>
            <w:vMerge/>
          </w:tcPr>
          <w:p w14:paraId="08E63F69" w14:textId="77777777" w:rsidR="00CB7C46" w:rsidRPr="00C44F0C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  <w:vAlign w:val="center"/>
          </w:tcPr>
          <w:p w14:paraId="041B442A" w14:textId="77777777" w:rsidR="00CB7C46" w:rsidRPr="00C44F0C" w:rsidRDefault="00CB7C4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2512A865" w14:textId="77777777" w:rsidR="00CB7C46" w:rsidRPr="00C44F0C" w:rsidRDefault="00CB7C46" w:rsidP="005C11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учреждениями, (темп роста к уровню прошлого года)</w:t>
            </w:r>
          </w:p>
        </w:tc>
        <w:tc>
          <w:tcPr>
            <w:tcW w:w="1432" w:type="dxa"/>
            <w:gridSpan w:val="4"/>
            <w:vAlign w:val="center"/>
          </w:tcPr>
          <w:p w14:paraId="57D2F9D1" w14:textId="77777777" w:rsidR="00CB7C46" w:rsidRPr="00C44F0C" w:rsidRDefault="00CB7C46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2" w:type="dxa"/>
            <w:gridSpan w:val="2"/>
            <w:vAlign w:val="center"/>
          </w:tcPr>
          <w:p w14:paraId="53C69992" w14:textId="77777777" w:rsidR="00CB7C46" w:rsidRPr="00C44F0C" w:rsidRDefault="00CB7C46" w:rsidP="00D846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gridSpan w:val="3"/>
            <w:vAlign w:val="center"/>
          </w:tcPr>
          <w:p w14:paraId="04FE5D4B" w14:textId="77777777" w:rsidR="00CB7C46" w:rsidRPr="00C44F0C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4F0C">
              <w:rPr>
                <w:rFonts w:ascii="Times New Roman" w:hAnsi="Times New Roman" w:cs="Times New Roman"/>
                <w:sz w:val="24"/>
              </w:rPr>
              <w:t>101</w:t>
            </w:r>
          </w:p>
        </w:tc>
        <w:tc>
          <w:tcPr>
            <w:tcW w:w="859" w:type="dxa"/>
            <w:gridSpan w:val="3"/>
            <w:vAlign w:val="center"/>
          </w:tcPr>
          <w:p w14:paraId="2D4DC543" w14:textId="77777777" w:rsidR="00CB7C46" w:rsidRPr="00C44F0C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4F0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1B956BF7" w14:textId="77777777" w:rsidR="00CB7C46" w:rsidRPr="00C44F0C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4F0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4E5BA74A" w14:textId="77777777" w:rsidR="00CB7C46" w:rsidRPr="00C44F0C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4F0C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2D2DA371" w14:textId="77777777" w:rsidR="00CB7C46" w:rsidRPr="00C44F0C" w:rsidRDefault="00CB7C46" w:rsidP="00D84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44F0C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B7C46" w:rsidRPr="00E737C5" w14:paraId="6B9946F8" w14:textId="77777777" w:rsidTr="001E29E7">
        <w:tc>
          <w:tcPr>
            <w:tcW w:w="623" w:type="dxa"/>
            <w:vMerge/>
          </w:tcPr>
          <w:p w14:paraId="24F700DE" w14:textId="77777777" w:rsidR="00CB7C46" w:rsidRPr="00C44F0C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  <w:vAlign w:val="center"/>
          </w:tcPr>
          <w:p w14:paraId="32E91319" w14:textId="77777777" w:rsidR="00CB7C46" w:rsidRPr="00C44F0C" w:rsidRDefault="00CB7C4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328E86BE" w14:textId="77777777" w:rsidR="00CB7C46" w:rsidRPr="00C44F0C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  <w:p w14:paraId="20D3E6A4" w14:textId="77777777" w:rsidR="00CB7C46" w:rsidRPr="00C44F0C" w:rsidRDefault="00CB7C46" w:rsidP="001A3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vAlign w:val="center"/>
          </w:tcPr>
          <w:p w14:paraId="7C43DD38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62" w:type="dxa"/>
            <w:gridSpan w:val="2"/>
            <w:vAlign w:val="center"/>
          </w:tcPr>
          <w:p w14:paraId="528A9DA9" w14:textId="77777777" w:rsidR="00CB7C46" w:rsidRPr="00C44F0C" w:rsidRDefault="00CB7C46" w:rsidP="00F87A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gridSpan w:val="3"/>
            <w:vAlign w:val="center"/>
          </w:tcPr>
          <w:p w14:paraId="2ACF4106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6BFE5AD8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3 309,6 </w:t>
            </w:r>
          </w:p>
        </w:tc>
        <w:tc>
          <w:tcPr>
            <w:tcW w:w="870" w:type="dxa"/>
            <w:gridSpan w:val="2"/>
            <w:vAlign w:val="center"/>
          </w:tcPr>
          <w:p w14:paraId="17EFFE3E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65" w:type="dxa"/>
            <w:gridSpan w:val="2"/>
            <w:vAlign w:val="center"/>
          </w:tcPr>
          <w:p w14:paraId="6CF9480B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  <w:tc>
          <w:tcPr>
            <w:tcW w:w="857" w:type="dxa"/>
            <w:gridSpan w:val="3"/>
            <w:vAlign w:val="center"/>
          </w:tcPr>
          <w:p w14:paraId="324DBEB0" w14:textId="77777777" w:rsidR="00CB7C46" w:rsidRPr="00C44F0C" w:rsidRDefault="00CB7C4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3 309,6</w:t>
            </w:r>
          </w:p>
        </w:tc>
      </w:tr>
      <w:tr w:rsidR="00AF42F3" w:rsidRPr="00E737C5" w14:paraId="146CA35C" w14:textId="77777777" w:rsidTr="001E29E7">
        <w:trPr>
          <w:trHeight w:val="2399"/>
        </w:trPr>
        <w:tc>
          <w:tcPr>
            <w:tcW w:w="623" w:type="dxa"/>
          </w:tcPr>
          <w:p w14:paraId="72447A8C" w14:textId="77777777" w:rsidR="002E6111" w:rsidRPr="00C44F0C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3673" w:type="dxa"/>
            <w:gridSpan w:val="3"/>
            <w:vAlign w:val="center"/>
          </w:tcPr>
          <w:p w14:paraId="481E40C6" w14:textId="77777777" w:rsidR="002E6111" w:rsidRPr="00C44F0C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3961" w:type="dxa"/>
            <w:gridSpan w:val="2"/>
          </w:tcPr>
          <w:p w14:paraId="4BA7C5C5" w14:textId="77777777" w:rsidR="002E6111" w:rsidRPr="00C44F0C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44" w:type="dxa"/>
            <w:gridSpan w:val="5"/>
            <w:vAlign w:val="center"/>
          </w:tcPr>
          <w:p w14:paraId="7E5AE83C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008C458E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20550086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gridSpan w:val="3"/>
            <w:vAlign w:val="center"/>
          </w:tcPr>
          <w:p w14:paraId="7801E766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9" w:type="dxa"/>
            <w:gridSpan w:val="3"/>
            <w:vAlign w:val="center"/>
          </w:tcPr>
          <w:p w14:paraId="7C172DC6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70" w:type="dxa"/>
            <w:gridSpan w:val="2"/>
            <w:vAlign w:val="center"/>
          </w:tcPr>
          <w:p w14:paraId="2043F4F3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65" w:type="dxa"/>
            <w:gridSpan w:val="2"/>
            <w:vAlign w:val="center"/>
          </w:tcPr>
          <w:p w14:paraId="6A18D708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7" w:type="dxa"/>
            <w:gridSpan w:val="3"/>
            <w:vAlign w:val="center"/>
          </w:tcPr>
          <w:p w14:paraId="55FE360E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</w:tr>
      <w:tr w:rsidR="00AF42F3" w:rsidRPr="00E737C5" w14:paraId="289230A8" w14:textId="77777777" w:rsidTr="001E29E7">
        <w:trPr>
          <w:trHeight w:val="1037"/>
        </w:trPr>
        <w:tc>
          <w:tcPr>
            <w:tcW w:w="623" w:type="dxa"/>
          </w:tcPr>
          <w:p w14:paraId="26C3C5F5" w14:textId="77777777" w:rsidR="00E70193" w:rsidRPr="00C44F0C" w:rsidRDefault="00CB7C46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673" w:type="dxa"/>
            <w:gridSpan w:val="3"/>
            <w:vAlign w:val="center"/>
          </w:tcPr>
          <w:p w14:paraId="3F8E110F" w14:textId="77777777" w:rsidR="00E70193" w:rsidRPr="00C44F0C" w:rsidRDefault="00E70193" w:rsidP="00E701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3973" w:type="dxa"/>
            <w:gridSpan w:val="3"/>
          </w:tcPr>
          <w:p w14:paraId="48314A1C" w14:textId="77777777" w:rsidR="00E70193" w:rsidRPr="00C44F0C" w:rsidRDefault="005C11F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1432" w:type="dxa"/>
            <w:gridSpan w:val="4"/>
            <w:vAlign w:val="center"/>
          </w:tcPr>
          <w:p w14:paraId="25F4EFF6" w14:textId="77777777" w:rsidR="00E70193" w:rsidRPr="00C44F0C" w:rsidRDefault="005C11F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40A67766" w14:textId="77777777" w:rsidR="00E70193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4D3F6563" w14:textId="77777777" w:rsidR="00E70193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14215EEF" w14:textId="77777777" w:rsidR="00E70193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0" w:type="dxa"/>
            <w:gridSpan w:val="2"/>
            <w:vAlign w:val="center"/>
          </w:tcPr>
          <w:p w14:paraId="5F43B3BD" w14:textId="77777777" w:rsidR="00E70193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43534D59" w14:textId="77777777" w:rsidR="00E70193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6DCB3A8D" w14:textId="77777777" w:rsidR="00E70193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E737C5" w14:paraId="624BAB88" w14:textId="77777777" w:rsidTr="001E29E7">
        <w:trPr>
          <w:trHeight w:val="977"/>
        </w:trPr>
        <w:tc>
          <w:tcPr>
            <w:tcW w:w="623" w:type="dxa"/>
            <w:vAlign w:val="center"/>
          </w:tcPr>
          <w:p w14:paraId="0B615335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73" w:type="dxa"/>
            <w:gridSpan w:val="3"/>
          </w:tcPr>
          <w:p w14:paraId="2FC1D83E" w14:textId="77777777" w:rsidR="002E6111" w:rsidRPr="00C44F0C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Оплата задолженностей по взносам на капитальный ремонт муниципальных учреждений культуры и искусства</w:t>
            </w:r>
          </w:p>
        </w:tc>
        <w:tc>
          <w:tcPr>
            <w:tcW w:w="3973" w:type="dxa"/>
            <w:gridSpan w:val="3"/>
            <w:vAlign w:val="center"/>
          </w:tcPr>
          <w:p w14:paraId="3A91A102" w14:textId="77777777" w:rsidR="002E6111" w:rsidRPr="00C44F0C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1432" w:type="dxa"/>
            <w:gridSpan w:val="4"/>
            <w:vAlign w:val="center"/>
          </w:tcPr>
          <w:p w14:paraId="7FDAA56F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0209A01E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46505E10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gridSpan w:val="3"/>
            <w:vAlign w:val="center"/>
          </w:tcPr>
          <w:p w14:paraId="14356A61" w14:textId="77777777" w:rsidR="002E6111" w:rsidRPr="00C44F0C" w:rsidRDefault="009B294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603EB832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612D2F67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D806912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E737C5" w14:paraId="476F52B3" w14:textId="77777777" w:rsidTr="001E29E7">
        <w:trPr>
          <w:trHeight w:val="3599"/>
        </w:trPr>
        <w:tc>
          <w:tcPr>
            <w:tcW w:w="623" w:type="dxa"/>
            <w:vAlign w:val="center"/>
          </w:tcPr>
          <w:p w14:paraId="0C007200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673" w:type="dxa"/>
            <w:gridSpan w:val="3"/>
          </w:tcPr>
          <w:p w14:paraId="08222B91" w14:textId="77777777" w:rsidR="00E12D94" w:rsidRPr="00C44F0C" w:rsidRDefault="002E6111" w:rsidP="003950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3973" w:type="dxa"/>
            <w:gridSpan w:val="3"/>
          </w:tcPr>
          <w:p w14:paraId="21EE0AAE" w14:textId="77777777" w:rsidR="002E6111" w:rsidRPr="00C44F0C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1432" w:type="dxa"/>
            <w:gridSpan w:val="4"/>
            <w:vAlign w:val="center"/>
          </w:tcPr>
          <w:p w14:paraId="441C871C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62" w:type="dxa"/>
            <w:gridSpan w:val="2"/>
            <w:vAlign w:val="center"/>
          </w:tcPr>
          <w:p w14:paraId="1578051B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3"/>
            <w:vAlign w:val="center"/>
          </w:tcPr>
          <w:p w14:paraId="38689EAC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9" w:type="dxa"/>
            <w:gridSpan w:val="3"/>
            <w:vAlign w:val="center"/>
          </w:tcPr>
          <w:p w14:paraId="209BF95D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gridSpan w:val="2"/>
            <w:vAlign w:val="center"/>
          </w:tcPr>
          <w:p w14:paraId="1ABA2633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5" w:type="dxa"/>
            <w:gridSpan w:val="2"/>
            <w:vAlign w:val="center"/>
          </w:tcPr>
          <w:p w14:paraId="72583BF4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7" w:type="dxa"/>
            <w:gridSpan w:val="3"/>
            <w:vAlign w:val="center"/>
          </w:tcPr>
          <w:p w14:paraId="3E010025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E29E7" w:rsidRPr="00E737C5" w14:paraId="07991FE9" w14:textId="77777777" w:rsidTr="001E29E7">
        <w:tc>
          <w:tcPr>
            <w:tcW w:w="623" w:type="dxa"/>
            <w:vMerge w:val="restart"/>
            <w:vAlign w:val="center"/>
          </w:tcPr>
          <w:p w14:paraId="14C46CE7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73" w:type="dxa"/>
            <w:gridSpan w:val="3"/>
            <w:vMerge w:val="restart"/>
          </w:tcPr>
          <w:p w14:paraId="4E92A585" w14:textId="77777777" w:rsidR="001E29E7" w:rsidRPr="00C44F0C" w:rsidRDefault="001E29E7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в МБОУ ВО «Тольяттинская консерватория»</w:t>
            </w:r>
          </w:p>
          <w:p w14:paraId="6AE4C3B8" w14:textId="77777777" w:rsidR="001E29E7" w:rsidRPr="00C44F0C" w:rsidRDefault="001E29E7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552F7" w14:textId="77777777" w:rsidR="001E29E7" w:rsidRPr="00C44F0C" w:rsidRDefault="001E29E7" w:rsidP="00E12D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49BCC7F0" w14:textId="77777777" w:rsidR="001E29E7" w:rsidRPr="00C44F0C" w:rsidRDefault="001E29E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1432" w:type="dxa"/>
            <w:gridSpan w:val="4"/>
            <w:vAlign w:val="center"/>
          </w:tcPr>
          <w:p w14:paraId="6A4F25D7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62" w:type="dxa"/>
            <w:gridSpan w:val="2"/>
            <w:vAlign w:val="center"/>
          </w:tcPr>
          <w:p w14:paraId="796B9945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gridSpan w:val="3"/>
            <w:vAlign w:val="center"/>
          </w:tcPr>
          <w:p w14:paraId="2FE3E90C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9" w:type="dxa"/>
            <w:gridSpan w:val="3"/>
            <w:vAlign w:val="center"/>
          </w:tcPr>
          <w:p w14:paraId="55704A4C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23</w:t>
            </w:r>
          </w:p>
        </w:tc>
        <w:tc>
          <w:tcPr>
            <w:tcW w:w="870" w:type="dxa"/>
            <w:gridSpan w:val="2"/>
            <w:vAlign w:val="center"/>
          </w:tcPr>
          <w:p w14:paraId="4FDF36C0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4144483B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7393C929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29E7" w:rsidRPr="00E737C5" w14:paraId="70FF39B1" w14:textId="77777777" w:rsidTr="001E29E7">
        <w:tc>
          <w:tcPr>
            <w:tcW w:w="623" w:type="dxa"/>
            <w:vMerge/>
            <w:vAlign w:val="center"/>
          </w:tcPr>
          <w:p w14:paraId="1869E46B" w14:textId="77777777" w:rsidR="001E29E7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  <w:vAlign w:val="center"/>
          </w:tcPr>
          <w:p w14:paraId="316CAE3F" w14:textId="77777777" w:rsidR="001E29E7" w:rsidRPr="00C44F0C" w:rsidRDefault="001E29E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31656467" w14:textId="77777777" w:rsidR="001E29E7" w:rsidRPr="00C44F0C" w:rsidRDefault="001E29E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1432" w:type="dxa"/>
            <w:gridSpan w:val="4"/>
            <w:vAlign w:val="center"/>
          </w:tcPr>
          <w:p w14:paraId="19C9A221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62" w:type="dxa"/>
            <w:gridSpan w:val="2"/>
            <w:vAlign w:val="center"/>
          </w:tcPr>
          <w:p w14:paraId="675D963D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14:paraId="0C59A297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65BF3B11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2"/>
            <w:vAlign w:val="center"/>
          </w:tcPr>
          <w:p w14:paraId="7449EE90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gridSpan w:val="2"/>
            <w:vAlign w:val="center"/>
          </w:tcPr>
          <w:p w14:paraId="53520006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0BD7CDCF" w14:textId="77777777" w:rsidR="001E29E7" w:rsidRPr="00C44F0C" w:rsidRDefault="001E29E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E737C5" w14:paraId="3EB391C7" w14:textId="77777777" w:rsidTr="001E29E7">
        <w:tc>
          <w:tcPr>
            <w:tcW w:w="623" w:type="dxa"/>
            <w:vAlign w:val="center"/>
          </w:tcPr>
          <w:p w14:paraId="0A551DAF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673" w:type="dxa"/>
            <w:gridSpan w:val="3"/>
            <w:vAlign w:val="center"/>
          </w:tcPr>
          <w:p w14:paraId="7E608914" w14:textId="77777777" w:rsidR="00752890" w:rsidRPr="00C44F0C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3973" w:type="dxa"/>
            <w:gridSpan w:val="3"/>
          </w:tcPr>
          <w:p w14:paraId="5877C18B" w14:textId="77777777" w:rsidR="00752890" w:rsidRPr="00C44F0C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стипендиальное обеспечение и другие формы материальной поддержки</w:t>
            </w:r>
          </w:p>
        </w:tc>
        <w:tc>
          <w:tcPr>
            <w:tcW w:w="1432" w:type="dxa"/>
            <w:gridSpan w:val="4"/>
            <w:vAlign w:val="center"/>
          </w:tcPr>
          <w:p w14:paraId="0548E650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62" w:type="dxa"/>
            <w:gridSpan w:val="2"/>
            <w:vAlign w:val="center"/>
          </w:tcPr>
          <w:p w14:paraId="58B8455B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3"/>
            <w:vAlign w:val="center"/>
          </w:tcPr>
          <w:p w14:paraId="30499A0A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12A72D47" w14:textId="77777777" w:rsidR="00752890" w:rsidRPr="00C44F0C" w:rsidRDefault="001E29E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0" w:type="dxa"/>
            <w:gridSpan w:val="2"/>
            <w:vAlign w:val="center"/>
          </w:tcPr>
          <w:p w14:paraId="3280C6C0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115571F2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1600FB40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42F3" w:rsidRPr="003E6AEA" w14:paraId="68417ED0" w14:textId="77777777" w:rsidTr="001E29E7">
        <w:tc>
          <w:tcPr>
            <w:tcW w:w="623" w:type="dxa"/>
          </w:tcPr>
          <w:p w14:paraId="09EC5CBB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673" w:type="dxa"/>
            <w:gridSpan w:val="3"/>
          </w:tcPr>
          <w:p w14:paraId="4BAE38D1" w14:textId="77777777" w:rsidR="00606F1E" w:rsidRPr="00C44F0C" w:rsidRDefault="00752890" w:rsidP="00BD75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3973" w:type="dxa"/>
            <w:gridSpan w:val="3"/>
          </w:tcPr>
          <w:p w14:paraId="75C67D51" w14:textId="77777777" w:rsidR="00752890" w:rsidRPr="00C44F0C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1432" w:type="dxa"/>
            <w:gridSpan w:val="4"/>
            <w:vAlign w:val="center"/>
          </w:tcPr>
          <w:p w14:paraId="5AC292FF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758E232A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68E7FCFD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26E16422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2"/>
            <w:vAlign w:val="center"/>
          </w:tcPr>
          <w:p w14:paraId="2FCB273F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65" w:type="dxa"/>
            <w:gridSpan w:val="2"/>
            <w:vAlign w:val="center"/>
          </w:tcPr>
          <w:p w14:paraId="1FAD6CE3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gridSpan w:val="3"/>
            <w:vAlign w:val="center"/>
          </w:tcPr>
          <w:p w14:paraId="5B370180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AF42F3" w:rsidRPr="00E737C5" w14:paraId="4A428E27" w14:textId="77777777" w:rsidTr="001E29E7">
        <w:tc>
          <w:tcPr>
            <w:tcW w:w="623" w:type="dxa"/>
            <w:vAlign w:val="center"/>
          </w:tcPr>
          <w:p w14:paraId="33AAE04F" w14:textId="77777777" w:rsidR="00752890" w:rsidRPr="00C44F0C" w:rsidRDefault="00752890" w:rsidP="003E6A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673" w:type="dxa"/>
            <w:gridSpan w:val="3"/>
          </w:tcPr>
          <w:p w14:paraId="3D6BFC02" w14:textId="77777777" w:rsidR="00802252" w:rsidRPr="00C44F0C" w:rsidRDefault="00752890" w:rsidP="009B2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</w:t>
            </w:r>
            <w:r w:rsidR="00BD752F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специализированного оборудования, аппаратуры и </w:t>
            </w:r>
            <w:r w:rsidR="00BD752F" w:rsidRPr="00C44F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учебными материалами</w:t>
            </w:r>
          </w:p>
        </w:tc>
        <w:tc>
          <w:tcPr>
            <w:tcW w:w="3973" w:type="dxa"/>
            <w:gridSpan w:val="3"/>
            <w:vAlign w:val="center"/>
          </w:tcPr>
          <w:p w14:paraId="72AFB33D" w14:textId="77777777" w:rsidR="00752890" w:rsidRPr="00C44F0C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оборудованием и музыкальными инструментами, в общем количестве муниципальных учреждений</w:t>
            </w:r>
          </w:p>
        </w:tc>
        <w:tc>
          <w:tcPr>
            <w:tcW w:w="1432" w:type="dxa"/>
            <w:gridSpan w:val="4"/>
            <w:vAlign w:val="center"/>
          </w:tcPr>
          <w:p w14:paraId="597C152F" w14:textId="77777777" w:rsidR="00752890" w:rsidRPr="00C44F0C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sz w:val="24"/>
                <w:szCs w:val="28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084586D1" w14:textId="77777777" w:rsidR="00752890" w:rsidRPr="00C44F0C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i/>
                <w:sz w:val="24"/>
                <w:szCs w:val="28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6E51B220" w14:textId="77777777" w:rsidR="00752890" w:rsidRPr="00C44F0C" w:rsidRDefault="0075289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7</w:t>
            </w:r>
          </w:p>
        </w:tc>
        <w:tc>
          <w:tcPr>
            <w:tcW w:w="859" w:type="dxa"/>
            <w:gridSpan w:val="3"/>
            <w:vAlign w:val="center"/>
          </w:tcPr>
          <w:p w14:paraId="4F2B6A4A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4F996BAE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4BC4C109" w14:textId="77777777" w:rsidR="00752890" w:rsidRPr="00C44F0C" w:rsidRDefault="00AB509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color w:val="7030A0"/>
                <w:sz w:val="24"/>
                <w:szCs w:val="28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562E5368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8"/>
              </w:rPr>
              <w:t>23</w:t>
            </w:r>
          </w:p>
        </w:tc>
      </w:tr>
      <w:tr w:rsidR="00AF42F3" w:rsidRPr="00E737C5" w14:paraId="25FEAC00" w14:textId="77777777" w:rsidTr="001E29E7">
        <w:tc>
          <w:tcPr>
            <w:tcW w:w="623" w:type="dxa"/>
            <w:vAlign w:val="center"/>
          </w:tcPr>
          <w:p w14:paraId="7654520B" w14:textId="77777777" w:rsidR="00D650BB" w:rsidRPr="001A6C0D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673" w:type="dxa"/>
            <w:gridSpan w:val="3"/>
          </w:tcPr>
          <w:p w14:paraId="1BDC7512" w14:textId="77777777" w:rsidR="00D650BB" w:rsidRPr="001A6C0D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Поддержка талантливых и профориентированных детей и молодежи, в том числе обеспечение оплаты обучения в образовательных учреждениях высшего образования</w:t>
            </w:r>
          </w:p>
          <w:p w14:paraId="7383FDCA" w14:textId="77777777" w:rsidR="001E29E7" w:rsidRPr="001A6C0D" w:rsidRDefault="001E29E7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29AC2ED0" w14:textId="77777777" w:rsidR="00D650BB" w:rsidRPr="001A6C0D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1432" w:type="dxa"/>
            <w:gridSpan w:val="4"/>
            <w:vAlign w:val="center"/>
          </w:tcPr>
          <w:p w14:paraId="4D8CA1ED" w14:textId="77777777" w:rsidR="00D650BB" w:rsidRPr="001A6C0D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272CDC10" w14:textId="77777777" w:rsidR="00D650BB" w:rsidRPr="001A6C0D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14:paraId="7F0318EA" w14:textId="77777777" w:rsidR="00D650BB" w:rsidRPr="001A6C0D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34DFD7AC" w14:textId="77777777" w:rsidR="00D650BB" w:rsidRPr="001A6C0D" w:rsidRDefault="00276858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0A61B555" w14:textId="77777777" w:rsidR="00D650BB" w:rsidRPr="001A6C0D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vAlign w:val="center"/>
          </w:tcPr>
          <w:p w14:paraId="61763B2B" w14:textId="77777777" w:rsidR="00D650BB" w:rsidRPr="001A6C0D" w:rsidRDefault="00DE0492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0FC8D0CB" w14:textId="77777777" w:rsidR="00D650BB" w:rsidRPr="001A6C0D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C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F42F3" w:rsidRPr="00E737C5" w14:paraId="7906F7A0" w14:textId="77777777" w:rsidTr="001E29E7">
        <w:tc>
          <w:tcPr>
            <w:tcW w:w="623" w:type="dxa"/>
            <w:vMerge w:val="restart"/>
            <w:vAlign w:val="center"/>
          </w:tcPr>
          <w:p w14:paraId="361954F1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1.9.</w:t>
            </w:r>
          </w:p>
        </w:tc>
        <w:tc>
          <w:tcPr>
            <w:tcW w:w="3673" w:type="dxa"/>
            <w:gridSpan w:val="3"/>
            <w:vMerge w:val="restart"/>
          </w:tcPr>
          <w:p w14:paraId="04DC6C55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3973" w:type="dxa"/>
            <w:gridSpan w:val="3"/>
          </w:tcPr>
          <w:p w14:paraId="1734B6FF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 способствующих развитию кадрового потенциала отрасли</w:t>
            </w:r>
          </w:p>
        </w:tc>
        <w:tc>
          <w:tcPr>
            <w:tcW w:w="1432" w:type="dxa"/>
            <w:gridSpan w:val="4"/>
            <w:vAlign w:val="center"/>
          </w:tcPr>
          <w:p w14:paraId="5C5D1E5D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62" w:type="dxa"/>
            <w:gridSpan w:val="2"/>
            <w:vAlign w:val="center"/>
          </w:tcPr>
          <w:p w14:paraId="7B62CBCB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14:paraId="18312E2C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31C5188A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  <w:vAlign w:val="center"/>
          </w:tcPr>
          <w:p w14:paraId="714B35B4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vAlign w:val="center"/>
          </w:tcPr>
          <w:p w14:paraId="6D5836D8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6C3CF16E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42F3" w:rsidRPr="00E737C5" w14:paraId="1656F5AA" w14:textId="77777777" w:rsidTr="001E29E7">
        <w:tc>
          <w:tcPr>
            <w:tcW w:w="623" w:type="dxa"/>
            <w:vMerge/>
          </w:tcPr>
          <w:p w14:paraId="1B56C045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73" w:type="dxa"/>
            <w:gridSpan w:val="3"/>
            <w:vMerge/>
          </w:tcPr>
          <w:p w14:paraId="6A1AD661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229F33BD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обученных в рамках национального проекта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32" w:type="dxa"/>
            <w:gridSpan w:val="4"/>
            <w:vAlign w:val="center"/>
          </w:tcPr>
          <w:p w14:paraId="50908DBC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62" w:type="dxa"/>
            <w:gridSpan w:val="2"/>
            <w:vAlign w:val="center"/>
          </w:tcPr>
          <w:p w14:paraId="549A485A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3DD6837B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9" w:type="dxa"/>
            <w:gridSpan w:val="3"/>
            <w:vAlign w:val="center"/>
          </w:tcPr>
          <w:p w14:paraId="697ED6E7" w14:textId="77777777" w:rsidR="00D650BB" w:rsidRPr="00C44F0C" w:rsidRDefault="006E305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0" w:type="dxa"/>
            <w:gridSpan w:val="2"/>
            <w:vAlign w:val="center"/>
          </w:tcPr>
          <w:p w14:paraId="42075839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14:paraId="2ED069A9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0C7241E7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14:paraId="7F4E2E6E" w14:textId="77777777" w:rsidTr="00AF42F3">
        <w:tc>
          <w:tcPr>
            <w:tcW w:w="15264" w:type="dxa"/>
            <w:gridSpan w:val="26"/>
          </w:tcPr>
          <w:p w14:paraId="211B3DD2" w14:textId="77777777" w:rsidR="009B2947" w:rsidRPr="00C44F0C" w:rsidRDefault="009B294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F6A92" w14:textId="77777777" w:rsidR="00D650BB" w:rsidRPr="00C44F0C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  <w:p w14:paraId="29482F3E" w14:textId="77777777" w:rsidR="009B2947" w:rsidRPr="00C44F0C" w:rsidRDefault="009B294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92CF2" w14:textId="77777777" w:rsidR="009B2947" w:rsidRPr="00C44F0C" w:rsidRDefault="009B294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0BB" w:rsidRPr="00E737C5" w14:paraId="346BA145" w14:textId="77777777" w:rsidTr="00AF42F3">
        <w:tc>
          <w:tcPr>
            <w:tcW w:w="652" w:type="dxa"/>
            <w:gridSpan w:val="3"/>
            <w:vAlign w:val="center"/>
          </w:tcPr>
          <w:p w14:paraId="75582F17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44" w:type="dxa"/>
          </w:tcPr>
          <w:p w14:paraId="53136C62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  <w:p w14:paraId="2B31BC27" w14:textId="77777777" w:rsidR="00606F1E" w:rsidRPr="00C44F0C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2E0BE1C3" w14:textId="77777777" w:rsidR="00D650BB" w:rsidRPr="00C44F0C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1419" w:type="dxa"/>
            <w:gridSpan w:val="2"/>
            <w:vAlign w:val="center"/>
          </w:tcPr>
          <w:p w14:paraId="18E0B528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7F9285A9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5" w:type="dxa"/>
            <w:gridSpan w:val="4"/>
            <w:vAlign w:val="center"/>
          </w:tcPr>
          <w:p w14:paraId="331EA533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vAlign w:val="center"/>
          </w:tcPr>
          <w:p w14:paraId="39B4524B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gridSpan w:val="3"/>
            <w:vAlign w:val="center"/>
          </w:tcPr>
          <w:p w14:paraId="55C5ECFF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gridSpan w:val="2"/>
            <w:vAlign w:val="center"/>
          </w:tcPr>
          <w:p w14:paraId="2521E61A" w14:textId="77777777" w:rsidR="00D650BB" w:rsidRPr="00C44F0C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208549C4" w14:textId="77777777" w:rsidR="00D650BB" w:rsidRPr="00C44F0C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890" w:rsidRPr="00E737C5" w14:paraId="1C17A136" w14:textId="77777777" w:rsidTr="00AF42F3">
        <w:tc>
          <w:tcPr>
            <w:tcW w:w="652" w:type="dxa"/>
            <w:gridSpan w:val="3"/>
            <w:vAlign w:val="center"/>
          </w:tcPr>
          <w:p w14:paraId="2016AF55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44" w:type="dxa"/>
          </w:tcPr>
          <w:p w14:paraId="21510C80" w14:textId="77777777" w:rsidR="00752890" w:rsidRPr="00C44F0C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</w:t>
            </w:r>
            <w:r w:rsidR="00BD752F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частными организациями, некоммерческими организациями)</w:t>
            </w:r>
          </w:p>
          <w:p w14:paraId="3D593BF4" w14:textId="77777777" w:rsidR="00E12D94" w:rsidRPr="00C44F0C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5DD4FC" w14:textId="77777777" w:rsidR="00AF42F3" w:rsidRPr="00C44F0C" w:rsidRDefault="00AF42F3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61C09D1D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</w:t>
            </w:r>
            <w:r w:rsidR="00BD752F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9" w:type="dxa"/>
            <w:gridSpan w:val="2"/>
            <w:vAlign w:val="center"/>
          </w:tcPr>
          <w:p w14:paraId="35584C02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1768C6D7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gridSpan w:val="4"/>
            <w:vAlign w:val="center"/>
          </w:tcPr>
          <w:p w14:paraId="29A0DEFA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01" w:type="dxa"/>
            <w:vAlign w:val="center"/>
          </w:tcPr>
          <w:p w14:paraId="1B96F17E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gridSpan w:val="3"/>
            <w:vAlign w:val="center"/>
          </w:tcPr>
          <w:p w14:paraId="08BB2BFE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5" w:type="dxa"/>
            <w:gridSpan w:val="2"/>
            <w:vAlign w:val="center"/>
          </w:tcPr>
          <w:p w14:paraId="0F93721D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7" w:type="dxa"/>
            <w:gridSpan w:val="3"/>
            <w:vAlign w:val="center"/>
          </w:tcPr>
          <w:p w14:paraId="268D76E9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14:paraId="76FD33C1" w14:textId="77777777" w:rsidTr="00AF42F3">
        <w:tc>
          <w:tcPr>
            <w:tcW w:w="629" w:type="dxa"/>
            <w:gridSpan w:val="2"/>
            <w:vAlign w:val="center"/>
          </w:tcPr>
          <w:p w14:paraId="519062EB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667" w:type="dxa"/>
            <w:gridSpan w:val="2"/>
          </w:tcPr>
          <w:p w14:paraId="2B2FA418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открытых городских диалогов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Креативные идеи по взаимодействию с бизнесом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DB6F493" w14:textId="77777777" w:rsidR="00606F1E" w:rsidRPr="00C44F0C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4ED18CA9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1426" w:type="dxa"/>
            <w:gridSpan w:val="3"/>
            <w:vAlign w:val="center"/>
          </w:tcPr>
          <w:p w14:paraId="580E0064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2C31E3BB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10FA49E3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dxa"/>
            <w:vAlign w:val="center"/>
          </w:tcPr>
          <w:p w14:paraId="6CF151D8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4"/>
            <w:vAlign w:val="center"/>
          </w:tcPr>
          <w:p w14:paraId="00DDB725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14:paraId="54C7BAAA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vAlign w:val="center"/>
          </w:tcPr>
          <w:p w14:paraId="0D50FCC1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50BB" w:rsidRPr="00E737C5" w14:paraId="3F0BFB20" w14:textId="77777777" w:rsidTr="00AF42F3">
        <w:tc>
          <w:tcPr>
            <w:tcW w:w="629" w:type="dxa"/>
            <w:gridSpan w:val="2"/>
            <w:tcBorders>
              <w:bottom w:val="single" w:sz="4" w:space="0" w:color="auto"/>
            </w:tcBorders>
            <w:vAlign w:val="center"/>
          </w:tcPr>
          <w:p w14:paraId="6AB7636E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14:paraId="186E5798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просветительских мероприятий с использованием форматов видео- и кинопоказов, анимационных фильмов</w:t>
            </w:r>
          </w:p>
        </w:tc>
        <w:tc>
          <w:tcPr>
            <w:tcW w:w="3973" w:type="dxa"/>
            <w:gridSpan w:val="3"/>
            <w:tcBorders>
              <w:bottom w:val="single" w:sz="4" w:space="0" w:color="auto"/>
            </w:tcBorders>
          </w:tcPr>
          <w:p w14:paraId="5C231385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1426" w:type="dxa"/>
            <w:gridSpan w:val="3"/>
            <w:tcBorders>
              <w:bottom w:val="single" w:sz="4" w:space="0" w:color="auto"/>
            </w:tcBorders>
            <w:vAlign w:val="center"/>
          </w:tcPr>
          <w:p w14:paraId="48B0C316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  <w:vAlign w:val="center"/>
          </w:tcPr>
          <w:p w14:paraId="403900CD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vAlign w:val="center"/>
          </w:tcPr>
          <w:p w14:paraId="65E0A232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" w:type="dxa"/>
            <w:tcBorders>
              <w:bottom w:val="single" w:sz="4" w:space="0" w:color="auto"/>
            </w:tcBorders>
            <w:vAlign w:val="center"/>
          </w:tcPr>
          <w:p w14:paraId="75BB3D50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2" w:type="dxa"/>
            <w:gridSpan w:val="4"/>
            <w:tcBorders>
              <w:bottom w:val="single" w:sz="4" w:space="0" w:color="auto"/>
            </w:tcBorders>
            <w:vAlign w:val="center"/>
          </w:tcPr>
          <w:p w14:paraId="2B2C2E82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59010239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7" w:type="dxa"/>
            <w:gridSpan w:val="3"/>
            <w:tcBorders>
              <w:bottom w:val="single" w:sz="4" w:space="0" w:color="auto"/>
            </w:tcBorders>
            <w:vAlign w:val="center"/>
          </w:tcPr>
          <w:p w14:paraId="16BF2C1C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650BB" w:rsidRPr="00E737C5" w14:paraId="2A1EE909" w14:textId="77777777" w:rsidTr="00F044CF">
        <w:tblPrEx>
          <w:tblBorders>
            <w:insideH w:val="nil"/>
          </w:tblBorders>
        </w:tblPrEx>
        <w:tc>
          <w:tcPr>
            <w:tcW w:w="15264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14:paraId="49ADC301" w14:textId="77777777" w:rsidR="00D650BB" w:rsidRPr="00C44F0C" w:rsidRDefault="00D650BB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Задача 3. Создание условий для сохранения и улучшения среды жизнеобитания с вовлечением ресурсов культуры</w:t>
            </w:r>
          </w:p>
        </w:tc>
      </w:tr>
      <w:tr w:rsidR="003E6AEA" w:rsidRPr="003E6AEA" w14:paraId="1CF7DFAB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ED8C8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2F5AAE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  <w:p w14:paraId="21B69FF4" w14:textId="77777777" w:rsidR="00E12D94" w:rsidRPr="00C44F0C" w:rsidRDefault="00E12D94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2305D7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Доля учреждений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3FDC5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B415E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75B9D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24CCE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97293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D2F12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38BD3" w14:textId="77777777" w:rsidR="00D650BB" w:rsidRPr="00C44F0C" w:rsidRDefault="00D650BB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E6AEA" w:rsidRPr="003E6AEA" w14:paraId="39F12FB9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C5792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C85B93" w14:textId="77777777" w:rsidR="00752890" w:rsidRPr="00C44F0C" w:rsidRDefault="002E6111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для продвижения культурных продуктов и социокультурных </w:t>
            </w:r>
            <w:r w:rsidR="00752890" w:rsidRPr="00C44F0C">
              <w:rPr>
                <w:rFonts w:ascii="Times New Roman" w:hAnsi="Times New Roman" w:cs="Times New Roman"/>
                <w:sz w:val="24"/>
                <w:szCs w:val="24"/>
              </w:rPr>
              <w:t>проектов, обеспечивающей информирование о многообразии и равномерности культурного обслуживания</w:t>
            </w:r>
          </w:p>
          <w:p w14:paraId="6C6DE0A7" w14:textId="77777777" w:rsidR="00E12D94" w:rsidRPr="00C44F0C" w:rsidRDefault="00E12D94" w:rsidP="00CB71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06718" w14:textId="77777777" w:rsidR="002E6111" w:rsidRPr="00C44F0C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Готовый интернет сайт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EA71" w14:textId="77777777" w:rsidR="002E6111" w:rsidRPr="00C44F0C" w:rsidRDefault="002E6111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1F261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C3A7F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EA03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A40B2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0AAB4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1A484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50BB" w:rsidRPr="00E737C5" w14:paraId="496F4D53" w14:textId="77777777" w:rsidTr="00D01A42">
        <w:tblPrEx>
          <w:tblBorders>
            <w:insideH w:val="nil"/>
          </w:tblBorders>
        </w:tblPrEx>
        <w:trPr>
          <w:trHeight w:val="5215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0A8E4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1C271F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39158024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08E1C18B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Кинотеатр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(ул. К. Маркса, 27);</w:t>
            </w:r>
          </w:p>
          <w:p w14:paraId="57CAAA84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</w:t>
            </w:r>
            <w:r w:rsidR="006857BC" w:rsidRPr="00C44F0C">
              <w:rPr>
                <w:rFonts w:ascii="Times New Roman" w:hAnsi="Times New Roman" w:cs="Times New Roman"/>
                <w:sz w:val="24"/>
                <w:szCs w:val="24"/>
              </w:rPr>
              <w:t>, пл. Свободы, 4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14FC6C90" w14:textId="77777777" w:rsidR="00D650BB" w:rsidRPr="00C44F0C" w:rsidRDefault="00D650B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D854A" w14:textId="77777777" w:rsidR="00D650BB" w:rsidRPr="00C44F0C" w:rsidRDefault="00D650BB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F2B77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36E4A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AE2AD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6DFDD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6F309" w14:textId="77777777" w:rsidR="00D650BB" w:rsidRPr="00C44F0C" w:rsidRDefault="00D650B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65A44" w14:textId="77777777" w:rsidR="00D650BB" w:rsidRPr="00C44F0C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1ACD0" w14:textId="77777777" w:rsidR="00D650BB" w:rsidRPr="00C44F0C" w:rsidRDefault="00B7481C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6111" w:rsidRPr="00E737C5" w14:paraId="0B104963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657F9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9B7BB" w14:textId="77777777" w:rsidR="002E6111" w:rsidRPr="00C44F0C" w:rsidRDefault="002E6111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  <w:p w14:paraId="6A2A7DB0" w14:textId="77777777" w:rsidR="00606F1E" w:rsidRPr="00C44F0C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24B368" w14:textId="77777777" w:rsidR="00606F1E" w:rsidRPr="00C44F0C" w:rsidRDefault="00606F1E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03A141" w14:textId="77777777" w:rsidR="002E6111" w:rsidRPr="00C44F0C" w:rsidRDefault="002E611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E19DA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26E80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60815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0D077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A3FF8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4E5A9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2B52B2" w14:textId="77777777" w:rsidR="002E6111" w:rsidRPr="00C44F0C" w:rsidRDefault="002E611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752890" w:rsidRPr="00E737C5" w14:paraId="011EE872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C22D3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30B38C" w14:textId="77777777" w:rsidR="00752890" w:rsidRPr="00C44F0C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дополнительных мер по обеспечению комплектования, учета и сохранности, в том числе в 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требованиями органов Росохранкультуры,</w:t>
            </w:r>
          </w:p>
          <w:p w14:paraId="7964D2DB" w14:textId="77777777" w:rsidR="000B14D9" w:rsidRPr="00C44F0C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музейных коллекций и предметов, библиотечных фондов, монументальных объектов:</w:t>
            </w:r>
          </w:p>
          <w:p w14:paraId="2BFA02F6" w14:textId="77777777" w:rsidR="000B14D9" w:rsidRPr="00C44F0C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пополнение книжных фондов, в том числе электронная подписка полнотекстовых электронных документов «ЛитРес»;</w:t>
            </w:r>
          </w:p>
          <w:p w14:paraId="31506452" w14:textId="77777777" w:rsidR="000B14D9" w:rsidRPr="00C44F0C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 автоматизации и хранения музейных предметов;</w:t>
            </w:r>
          </w:p>
          <w:p w14:paraId="7425662B" w14:textId="77777777" w:rsidR="00802252" w:rsidRPr="00C44F0C" w:rsidRDefault="000B14D9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D6B4B" w14:textId="77777777" w:rsidR="00752890" w:rsidRPr="00C44F0C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9F6D6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F3A60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F250E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D5C0F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17A59" w14:textId="77777777" w:rsidR="00752890" w:rsidRPr="00C44F0C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F8C71" w14:textId="77777777" w:rsidR="00752890" w:rsidRPr="00C44F0C" w:rsidRDefault="00AF44D0" w:rsidP="00EE457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71EF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AEA" w:rsidRPr="003E6AEA" w14:paraId="533EDE5C" w14:textId="77777777" w:rsidTr="00D01A42">
        <w:tblPrEx>
          <w:tblBorders>
            <w:insideH w:val="nil"/>
          </w:tblBorders>
        </w:tblPrEx>
        <w:trPr>
          <w:trHeight w:val="1052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81DC8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B3642" w14:textId="77777777" w:rsidR="001D7A40" w:rsidRPr="00C44F0C" w:rsidRDefault="001D7A40" w:rsidP="000B14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</w:t>
            </w:r>
            <w:r w:rsidR="009E44C2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Тольятти. Культурная карта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D5495" w14:textId="77777777" w:rsidR="001D7A40" w:rsidRPr="00C44F0C" w:rsidRDefault="001D7A40" w:rsidP="003E6A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2CF13" w14:textId="77777777" w:rsidR="001D7A40" w:rsidRPr="00C44F0C" w:rsidRDefault="001D7A40" w:rsidP="000B14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B14D9" w:rsidRPr="00C44F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F0690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8320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2410A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5CB04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A1CA4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97E4B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6F770020" w14:textId="77777777" w:rsidTr="00D01A42">
        <w:tblPrEx>
          <w:tblBorders>
            <w:insideH w:val="nil"/>
          </w:tblBorders>
        </w:tblPrEx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54478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80694A" w14:textId="77777777" w:rsidR="00606F1E" w:rsidRPr="00C44F0C" w:rsidRDefault="001D7A40" w:rsidP="000B14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Создание муниципальных модельных библиотек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54107B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F4EF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3BC8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67420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C95E8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FA1E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2CC5F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72DDB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2A2E197C" w14:textId="77777777" w:rsidTr="00D01A42">
        <w:tblPrEx>
          <w:tblBorders>
            <w:insideH w:val="nil"/>
          </w:tblBorders>
        </w:tblPrEx>
        <w:trPr>
          <w:trHeight w:val="880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B619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BB44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05E8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1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65D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59F8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64C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C610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2E40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9304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FF1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4827748C" w14:textId="77777777" w:rsidTr="00D01A42">
        <w:tc>
          <w:tcPr>
            <w:tcW w:w="629" w:type="dxa"/>
            <w:gridSpan w:val="2"/>
            <w:vMerge w:val="restart"/>
            <w:vAlign w:val="center"/>
          </w:tcPr>
          <w:p w14:paraId="45947FFD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667" w:type="dxa"/>
            <w:gridSpan w:val="2"/>
            <w:vMerge w:val="restart"/>
          </w:tcPr>
          <w:p w14:paraId="6CFEF3DC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муниципального автономного учреждения искусства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Драматический театр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Колесо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им. народного артиста Российской Федерации Г.Б. Дроздова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(корпус по адресу: ул. Свердлова, д. 11а)</w:t>
            </w:r>
          </w:p>
        </w:tc>
        <w:tc>
          <w:tcPr>
            <w:tcW w:w="3973" w:type="dxa"/>
            <w:gridSpan w:val="3"/>
          </w:tcPr>
          <w:p w14:paraId="0BDE2ECB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1426" w:type="dxa"/>
            <w:gridSpan w:val="3"/>
            <w:vAlign w:val="center"/>
          </w:tcPr>
          <w:p w14:paraId="65B5DC90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0CDB70B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597F94E9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0E80A19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vAlign w:val="center"/>
          </w:tcPr>
          <w:p w14:paraId="77C3C36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C2BD39B" w14:textId="77777777" w:rsidR="001D7A40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2861B9F3" w14:textId="77777777" w:rsidR="001D7A40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D7A40" w:rsidRPr="00E737C5" w14:paraId="4A37E21D" w14:textId="77777777" w:rsidTr="00D01A42">
        <w:trPr>
          <w:trHeight w:val="915"/>
        </w:trPr>
        <w:tc>
          <w:tcPr>
            <w:tcW w:w="629" w:type="dxa"/>
            <w:gridSpan w:val="2"/>
            <w:vMerge/>
            <w:vAlign w:val="center"/>
          </w:tcPr>
          <w:p w14:paraId="2CAEED76" w14:textId="77777777" w:rsidR="001D7A40" w:rsidRPr="00C44F0C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4DD89019" w14:textId="77777777" w:rsidR="001D7A40" w:rsidRPr="00C44F0C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</w:tcPr>
          <w:p w14:paraId="081CECD2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1426" w:type="dxa"/>
            <w:gridSpan w:val="3"/>
            <w:vAlign w:val="center"/>
          </w:tcPr>
          <w:p w14:paraId="58B5F0A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56DF2C7C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4ABA72C1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14:paraId="6DD12A8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vAlign w:val="center"/>
          </w:tcPr>
          <w:p w14:paraId="0C5A7EA1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06B88F7A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7164FC81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5486" w:rsidRPr="00E737C5" w14:paraId="6054D941" w14:textId="77777777" w:rsidTr="00D01A42">
        <w:tc>
          <w:tcPr>
            <w:tcW w:w="629" w:type="dxa"/>
            <w:gridSpan w:val="2"/>
            <w:vMerge w:val="restart"/>
            <w:vAlign w:val="center"/>
          </w:tcPr>
          <w:p w14:paraId="5CEA591C" w14:textId="77777777" w:rsidR="00595486" w:rsidRPr="00C44F0C" w:rsidRDefault="00595486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667" w:type="dxa"/>
            <w:gridSpan w:val="2"/>
            <w:vMerge w:val="restart"/>
          </w:tcPr>
          <w:p w14:paraId="25697A90" w14:textId="77777777" w:rsidR="00595486" w:rsidRPr="00C44F0C" w:rsidRDefault="00595486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</w:t>
            </w:r>
          </w:p>
        </w:tc>
        <w:tc>
          <w:tcPr>
            <w:tcW w:w="3973" w:type="dxa"/>
            <w:gridSpan w:val="3"/>
            <w:vAlign w:val="center"/>
          </w:tcPr>
          <w:p w14:paraId="5A8FB5A9" w14:textId="77777777" w:rsidR="00595486" w:rsidRPr="00C44F0C" w:rsidRDefault="0059548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1426" w:type="dxa"/>
            <w:gridSpan w:val="3"/>
            <w:vAlign w:val="center"/>
          </w:tcPr>
          <w:p w14:paraId="5638FBF2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63264DCD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4F8397F9" w14:textId="77777777" w:rsidR="00595486" w:rsidRPr="00C44F0C" w:rsidRDefault="00D04B58" w:rsidP="0059548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vAlign w:val="center"/>
          </w:tcPr>
          <w:p w14:paraId="066A17E2" w14:textId="77777777" w:rsidR="00595486" w:rsidRPr="00C44F0C" w:rsidRDefault="002805B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gridSpan w:val="2"/>
            <w:vAlign w:val="center"/>
          </w:tcPr>
          <w:p w14:paraId="2F22E636" w14:textId="77777777" w:rsidR="00595486" w:rsidRPr="00C44F0C" w:rsidRDefault="002805B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vAlign w:val="center"/>
          </w:tcPr>
          <w:p w14:paraId="68E6666E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69F4685E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5486" w:rsidRPr="00E737C5" w14:paraId="36136ADC" w14:textId="77777777" w:rsidTr="00D01A42">
        <w:tc>
          <w:tcPr>
            <w:tcW w:w="629" w:type="dxa"/>
            <w:gridSpan w:val="2"/>
            <w:vMerge/>
            <w:vAlign w:val="center"/>
          </w:tcPr>
          <w:p w14:paraId="321F7D2A" w14:textId="77777777" w:rsidR="00595486" w:rsidRPr="00C44F0C" w:rsidRDefault="00595486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7D1172F8" w14:textId="77777777" w:rsidR="00595486" w:rsidRPr="00C44F0C" w:rsidRDefault="00595486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21749592" w14:textId="77777777" w:rsidR="00595486" w:rsidRPr="00C44F0C" w:rsidRDefault="0059548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1426" w:type="dxa"/>
            <w:gridSpan w:val="3"/>
            <w:vAlign w:val="center"/>
          </w:tcPr>
          <w:p w14:paraId="109AD716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1F3A20B0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1404D489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185A4205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73" w:type="dxa"/>
            <w:gridSpan w:val="2"/>
            <w:vAlign w:val="center"/>
          </w:tcPr>
          <w:p w14:paraId="59A380C6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7090064A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604E4755" w14:textId="77777777" w:rsidR="00595486" w:rsidRPr="00C44F0C" w:rsidRDefault="0059548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3BA" w:rsidRPr="00A34023" w14:paraId="0DF45BA8" w14:textId="77777777" w:rsidTr="00D01A42">
        <w:trPr>
          <w:trHeight w:val="314"/>
        </w:trPr>
        <w:tc>
          <w:tcPr>
            <w:tcW w:w="629" w:type="dxa"/>
            <w:gridSpan w:val="2"/>
            <w:vAlign w:val="center"/>
          </w:tcPr>
          <w:p w14:paraId="21F751BD" w14:textId="77777777" w:rsidR="009D63BA" w:rsidRPr="00C44F0C" w:rsidRDefault="009D63BA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</w:t>
            </w:r>
          </w:p>
        </w:tc>
        <w:tc>
          <w:tcPr>
            <w:tcW w:w="3667" w:type="dxa"/>
            <w:gridSpan w:val="2"/>
          </w:tcPr>
          <w:p w14:paraId="28079501" w14:textId="77777777" w:rsidR="00395027" w:rsidRPr="00C44F0C" w:rsidRDefault="009D63BA" w:rsidP="00606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«Ожидание солдата» (с проведением искусствоведческой  экспертизы)</w:t>
            </w:r>
          </w:p>
        </w:tc>
        <w:tc>
          <w:tcPr>
            <w:tcW w:w="3973" w:type="dxa"/>
            <w:gridSpan w:val="3"/>
            <w:vAlign w:val="center"/>
          </w:tcPr>
          <w:p w14:paraId="45EC1CEE" w14:textId="77777777" w:rsidR="009D63BA" w:rsidRPr="00C44F0C" w:rsidRDefault="009D63BA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1426" w:type="dxa"/>
            <w:gridSpan w:val="3"/>
            <w:vAlign w:val="center"/>
          </w:tcPr>
          <w:p w14:paraId="0E1EC0F0" w14:textId="77777777" w:rsidR="009D63BA" w:rsidRPr="00C44F0C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4CDC6EEF" w14:textId="77777777" w:rsidR="009D63BA" w:rsidRPr="00C44F0C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3F98A60F" w14:textId="77777777" w:rsidR="009D63BA" w:rsidRPr="00C44F0C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5E27621E" w14:textId="77777777" w:rsidR="009D63BA" w:rsidRPr="00C44F0C" w:rsidRDefault="009D63BA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27EBFC7B" w14:textId="77777777" w:rsidR="009D63BA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341BD86" w14:textId="77777777" w:rsidR="009D63BA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2C10720E" w14:textId="77777777" w:rsidR="009D63BA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3ADB" w:rsidRPr="00A34023" w14:paraId="371FE285" w14:textId="77777777" w:rsidTr="00D01A42">
        <w:tc>
          <w:tcPr>
            <w:tcW w:w="629" w:type="dxa"/>
            <w:gridSpan w:val="2"/>
            <w:vAlign w:val="center"/>
          </w:tcPr>
          <w:p w14:paraId="726CE3F7" w14:textId="77777777" w:rsidR="00AE3ADB" w:rsidRPr="00C44F0C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667" w:type="dxa"/>
            <w:gridSpan w:val="2"/>
          </w:tcPr>
          <w:p w14:paraId="567273D0" w14:textId="77777777" w:rsidR="00AE3ADB" w:rsidRPr="00C44F0C" w:rsidRDefault="00700909" w:rsidP="007009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</w:t>
            </w:r>
            <w:r w:rsidR="00D846EC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выставочно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-экспозиционного комплекса (</w:t>
            </w:r>
            <w:r w:rsidR="00D846EC" w:rsidRPr="00C44F0C">
              <w:rPr>
                <w:rFonts w:ascii="Times New Roman" w:hAnsi="Times New Roman" w:cs="Times New Roman"/>
                <w:sz w:val="24"/>
                <w:szCs w:val="24"/>
              </w:rPr>
              <w:t>Выставочный зал  50-летия «АВТОВАЗА»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846EC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gridSpan w:val="3"/>
            <w:vAlign w:val="center"/>
          </w:tcPr>
          <w:p w14:paraId="7FD1E0C7" w14:textId="77777777" w:rsidR="00AE3ADB" w:rsidRPr="00C44F0C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 – выставочное оснащение</w:t>
            </w:r>
          </w:p>
        </w:tc>
        <w:tc>
          <w:tcPr>
            <w:tcW w:w="1426" w:type="dxa"/>
            <w:gridSpan w:val="3"/>
            <w:vAlign w:val="center"/>
          </w:tcPr>
          <w:p w14:paraId="31A939EA" w14:textId="77777777" w:rsidR="00AE3ADB" w:rsidRPr="00C44F0C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441F9728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vAlign w:val="center"/>
          </w:tcPr>
          <w:p w14:paraId="0AF6A882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33AB47F0" w14:textId="77777777" w:rsidR="00AE3ADB" w:rsidRPr="00C44F0C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4CF38B51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3634870E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182DFBC1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ADB" w:rsidRPr="00A34023" w14:paraId="2A4F12FA" w14:textId="77777777" w:rsidTr="00D01A42">
        <w:tc>
          <w:tcPr>
            <w:tcW w:w="629" w:type="dxa"/>
            <w:gridSpan w:val="2"/>
            <w:vAlign w:val="center"/>
          </w:tcPr>
          <w:p w14:paraId="5D41E620" w14:textId="77777777" w:rsidR="00AE3ADB" w:rsidRPr="00C44F0C" w:rsidRDefault="00AE3ADB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846EC" w:rsidRPr="00C44F0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67" w:type="dxa"/>
            <w:gridSpan w:val="2"/>
          </w:tcPr>
          <w:p w14:paraId="44264359" w14:textId="77777777" w:rsidR="00AE3ADB" w:rsidRPr="00C44F0C" w:rsidRDefault="00B80DC2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3973" w:type="dxa"/>
            <w:gridSpan w:val="3"/>
            <w:vAlign w:val="center"/>
          </w:tcPr>
          <w:p w14:paraId="0AF2927D" w14:textId="77777777" w:rsidR="00AE3ADB" w:rsidRPr="00C44F0C" w:rsidRDefault="0069681C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1426" w:type="dxa"/>
            <w:gridSpan w:val="3"/>
            <w:vAlign w:val="center"/>
          </w:tcPr>
          <w:p w14:paraId="16EA8121" w14:textId="77777777" w:rsidR="00AE3ADB" w:rsidRPr="00C44F0C" w:rsidRDefault="00B80DC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3D689FE9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vAlign w:val="center"/>
          </w:tcPr>
          <w:p w14:paraId="71CB8E13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29166657" w14:textId="77777777" w:rsidR="00AE3ADB" w:rsidRPr="00C44F0C" w:rsidRDefault="00172E61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5B60DFC3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2E75129C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5C57AB2F" w14:textId="77777777" w:rsidR="00AE3ADB" w:rsidRPr="00C44F0C" w:rsidRDefault="00AE3AD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236" w:rsidRPr="00A34023" w14:paraId="3A4DBF3C" w14:textId="77777777" w:rsidTr="00D01A42">
        <w:tc>
          <w:tcPr>
            <w:tcW w:w="629" w:type="dxa"/>
            <w:gridSpan w:val="2"/>
            <w:vAlign w:val="center"/>
          </w:tcPr>
          <w:p w14:paraId="3697BFB0" w14:textId="77777777" w:rsidR="00D14236" w:rsidRPr="00C44F0C" w:rsidRDefault="00D14236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667" w:type="dxa"/>
            <w:gridSpan w:val="2"/>
          </w:tcPr>
          <w:p w14:paraId="76A1859F" w14:textId="77777777" w:rsidR="00D14236" w:rsidRPr="00C44F0C" w:rsidRDefault="00D14236" w:rsidP="003E6A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истории-наша Победа"</w:t>
            </w:r>
          </w:p>
        </w:tc>
        <w:tc>
          <w:tcPr>
            <w:tcW w:w="3973" w:type="dxa"/>
            <w:gridSpan w:val="3"/>
            <w:vAlign w:val="center"/>
          </w:tcPr>
          <w:p w14:paraId="2D9017EE" w14:textId="77777777" w:rsidR="00D14236" w:rsidRPr="00C44F0C" w:rsidRDefault="00D1423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1426" w:type="dxa"/>
            <w:gridSpan w:val="3"/>
            <w:vAlign w:val="center"/>
          </w:tcPr>
          <w:p w14:paraId="0BF2BFFC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7ABBD4B3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gridSpan w:val="3"/>
            <w:vAlign w:val="center"/>
          </w:tcPr>
          <w:p w14:paraId="12DBD309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14:paraId="163BCB6D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3" w:type="dxa"/>
            <w:gridSpan w:val="2"/>
            <w:vAlign w:val="center"/>
          </w:tcPr>
          <w:p w14:paraId="0EF7CF32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 w14:paraId="53D4664A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vAlign w:val="center"/>
          </w:tcPr>
          <w:p w14:paraId="1664F668" w14:textId="77777777" w:rsidR="00D14236" w:rsidRPr="00C44F0C" w:rsidRDefault="00D1423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A40" w:rsidRPr="00E737C5" w14:paraId="372750C6" w14:textId="77777777" w:rsidTr="00700909">
        <w:tc>
          <w:tcPr>
            <w:tcW w:w="15264" w:type="dxa"/>
            <w:gridSpan w:val="26"/>
            <w:tcBorders>
              <w:bottom w:val="single" w:sz="4" w:space="0" w:color="auto"/>
            </w:tcBorders>
          </w:tcPr>
          <w:p w14:paraId="53AE3743" w14:textId="77777777" w:rsidR="00395027" w:rsidRPr="00C44F0C" w:rsidRDefault="00395027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AF6B4" w14:textId="77777777" w:rsidR="001D7A40" w:rsidRPr="00C44F0C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3E6AEA" w:rsidRPr="003E6AEA" w14:paraId="1724B853" w14:textId="77777777" w:rsidTr="007009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2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FA8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E72B" w14:textId="77777777" w:rsidR="00E12D94" w:rsidRPr="00C44F0C" w:rsidRDefault="001D7A40" w:rsidP="00982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общегородской технологической коммуникативной площадки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Единый маркетинговый центр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,  с использованием средств электронного маркетинга 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2F44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2AF5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B806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6870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7B9D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F14E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0ACF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A05C" w14:textId="77777777" w:rsidR="001D7A40" w:rsidRPr="00C44F0C" w:rsidRDefault="001D7A40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1D7A40" w:rsidRPr="00E737C5" w14:paraId="61F72AB6" w14:textId="77777777" w:rsidTr="00700909">
        <w:trPr>
          <w:trHeight w:val="933"/>
        </w:trPr>
        <w:tc>
          <w:tcPr>
            <w:tcW w:w="62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6C005E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67" w:type="dxa"/>
            <w:gridSpan w:val="2"/>
            <w:vMerge w:val="restart"/>
            <w:tcBorders>
              <w:top w:val="single" w:sz="4" w:space="0" w:color="auto"/>
            </w:tcBorders>
          </w:tcPr>
          <w:p w14:paraId="3FAEEF71" w14:textId="77777777" w:rsidR="00E12D94" w:rsidRPr="00C44F0C" w:rsidRDefault="001D7A40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</w:tcBorders>
            <w:vAlign w:val="center"/>
          </w:tcPr>
          <w:p w14:paraId="3524A661" w14:textId="77777777" w:rsidR="001D7A40" w:rsidRPr="00C44F0C" w:rsidRDefault="001D7A40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  <w:vAlign w:val="center"/>
          </w:tcPr>
          <w:p w14:paraId="5A0FB96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vAlign w:val="center"/>
          </w:tcPr>
          <w:p w14:paraId="28482F9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14:paraId="74564370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</w:tcBorders>
            <w:vAlign w:val="center"/>
          </w:tcPr>
          <w:p w14:paraId="2C661780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</w:tcBorders>
            <w:vAlign w:val="center"/>
          </w:tcPr>
          <w:p w14:paraId="63A04E0F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14:paraId="17DF7702" w14:textId="77777777" w:rsidR="001D7A40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4" w:space="0" w:color="auto"/>
            </w:tcBorders>
            <w:vAlign w:val="center"/>
          </w:tcPr>
          <w:p w14:paraId="72E54E3B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7A40" w:rsidRPr="00E737C5" w14:paraId="25E5F038" w14:textId="77777777" w:rsidTr="00F5582A">
        <w:tc>
          <w:tcPr>
            <w:tcW w:w="629" w:type="dxa"/>
            <w:gridSpan w:val="2"/>
            <w:vMerge/>
            <w:vAlign w:val="center"/>
          </w:tcPr>
          <w:p w14:paraId="622E7CEE" w14:textId="77777777" w:rsidR="001D7A40" w:rsidRPr="00C44F0C" w:rsidRDefault="001D7A40" w:rsidP="00E737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2C7B971F" w14:textId="77777777" w:rsidR="001D7A40" w:rsidRPr="00C44F0C" w:rsidRDefault="001D7A40" w:rsidP="00E737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3"/>
            <w:vAlign w:val="center"/>
          </w:tcPr>
          <w:p w14:paraId="1C613FE1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1419" w:type="dxa"/>
            <w:gridSpan w:val="2"/>
            <w:vAlign w:val="center"/>
          </w:tcPr>
          <w:p w14:paraId="59DC5661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74EAB78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6B90A723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2768E0ED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7D89BDA2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83CF261" w14:textId="77777777" w:rsidR="001D7A40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452B36E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A40" w:rsidRPr="00E737C5" w14:paraId="663E0A47" w14:textId="77777777" w:rsidTr="00F5582A">
        <w:tc>
          <w:tcPr>
            <w:tcW w:w="629" w:type="dxa"/>
            <w:gridSpan w:val="2"/>
            <w:vAlign w:val="center"/>
          </w:tcPr>
          <w:p w14:paraId="013D65F2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667" w:type="dxa"/>
            <w:gridSpan w:val="2"/>
          </w:tcPr>
          <w:p w14:paraId="2B7CA0F9" w14:textId="77777777" w:rsidR="00E12D94" w:rsidRPr="00C44F0C" w:rsidRDefault="001D7A40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3973" w:type="dxa"/>
            <w:gridSpan w:val="3"/>
            <w:vAlign w:val="center"/>
          </w:tcPr>
          <w:p w14:paraId="673842CD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 репертуаре театров новых постановок </w:t>
            </w:r>
          </w:p>
        </w:tc>
        <w:tc>
          <w:tcPr>
            <w:tcW w:w="1419" w:type="dxa"/>
            <w:gridSpan w:val="2"/>
            <w:vAlign w:val="center"/>
          </w:tcPr>
          <w:p w14:paraId="7467AFB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gridSpan w:val="4"/>
            <w:vAlign w:val="center"/>
          </w:tcPr>
          <w:p w14:paraId="48CCDD97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vAlign w:val="center"/>
          </w:tcPr>
          <w:p w14:paraId="765DC91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gridSpan w:val="3"/>
            <w:vAlign w:val="center"/>
          </w:tcPr>
          <w:p w14:paraId="06F84C07" w14:textId="77777777" w:rsidR="001D7A40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gridSpan w:val="3"/>
            <w:vAlign w:val="center"/>
          </w:tcPr>
          <w:p w14:paraId="7E8965E8" w14:textId="77777777" w:rsidR="001D7A40" w:rsidRPr="00C44F0C" w:rsidRDefault="007C432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6" w:type="dxa"/>
            <w:vAlign w:val="center"/>
          </w:tcPr>
          <w:p w14:paraId="78176C6A" w14:textId="77777777" w:rsidR="001D7A40" w:rsidRPr="00C44F0C" w:rsidRDefault="00AC696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57" w:type="dxa"/>
            <w:gridSpan w:val="3"/>
            <w:vAlign w:val="center"/>
          </w:tcPr>
          <w:p w14:paraId="35A7178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51DB1D8B" w14:textId="77777777" w:rsidTr="00F5582A">
        <w:trPr>
          <w:trHeight w:val="166"/>
        </w:trPr>
        <w:tc>
          <w:tcPr>
            <w:tcW w:w="629" w:type="dxa"/>
            <w:gridSpan w:val="2"/>
            <w:vAlign w:val="center"/>
          </w:tcPr>
          <w:p w14:paraId="751D3223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667" w:type="dxa"/>
            <w:gridSpan w:val="2"/>
          </w:tcPr>
          <w:p w14:paraId="7C195B94" w14:textId="77777777" w:rsidR="001D7A40" w:rsidRPr="00C44F0C" w:rsidRDefault="001D7A4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</w:t>
            </w:r>
            <w:r w:rsidR="00752890" w:rsidRPr="00C44F0C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</w:p>
        </w:tc>
        <w:tc>
          <w:tcPr>
            <w:tcW w:w="3973" w:type="dxa"/>
            <w:gridSpan w:val="3"/>
            <w:vAlign w:val="center"/>
          </w:tcPr>
          <w:p w14:paraId="73DB2823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1419" w:type="dxa"/>
            <w:gridSpan w:val="2"/>
            <w:vAlign w:val="center"/>
          </w:tcPr>
          <w:p w14:paraId="399FABCB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3D8E65EF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1AE95DD7" w14:textId="77777777" w:rsidR="001D7A40" w:rsidRPr="00C44F0C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9" w:type="dxa"/>
            <w:gridSpan w:val="3"/>
            <w:vAlign w:val="center"/>
          </w:tcPr>
          <w:p w14:paraId="05C1B6AF" w14:textId="77777777" w:rsidR="001D7A40" w:rsidRPr="00C44F0C" w:rsidRDefault="00570AC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9" w:type="dxa"/>
            <w:gridSpan w:val="3"/>
            <w:vAlign w:val="center"/>
          </w:tcPr>
          <w:p w14:paraId="738A062D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6" w:type="dxa"/>
            <w:vAlign w:val="center"/>
          </w:tcPr>
          <w:p w14:paraId="111BEBC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7" w:type="dxa"/>
            <w:gridSpan w:val="3"/>
            <w:vAlign w:val="center"/>
          </w:tcPr>
          <w:p w14:paraId="7731F042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52890" w:rsidRPr="00E737C5" w14:paraId="198D3CCF" w14:textId="77777777" w:rsidTr="00F5582A">
        <w:tc>
          <w:tcPr>
            <w:tcW w:w="629" w:type="dxa"/>
            <w:gridSpan w:val="2"/>
            <w:vAlign w:val="center"/>
          </w:tcPr>
          <w:p w14:paraId="5E094A37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667" w:type="dxa"/>
            <w:gridSpan w:val="2"/>
          </w:tcPr>
          <w:p w14:paraId="25710F53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юридическим лицам (за исключением субсидий </w:t>
            </w:r>
            <w:r w:rsidR="00F5582A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 (муниципальным) учреждениям), индивидуальным предпринимателям, а также физическим лицам - производителям товаров, работ, </w:t>
            </w:r>
            <w:r w:rsidR="00F5582A"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услуг, осуществляющим деятельность в сфере культуры</w:t>
            </w:r>
          </w:p>
        </w:tc>
        <w:tc>
          <w:tcPr>
            <w:tcW w:w="3973" w:type="dxa"/>
            <w:gridSpan w:val="3"/>
            <w:vAlign w:val="center"/>
          </w:tcPr>
          <w:p w14:paraId="7D65B9D7" w14:textId="77777777" w:rsidR="00752890" w:rsidRPr="00C44F0C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Охват населения мероприятиями, проведенными получателями субсидий</w:t>
            </w:r>
          </w:p>
        </w:tc>
        <w:tc>
          <w:tcPr>
            <w:tcW w:w="1419" w:type="dxa"/>
            <w:gridSpan w:val="2"/>
            <w:vAlign w:val="center"/>
          </w:tcPr>
          <w:p w14:paraId="42977361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275" w:type="dxa"/>
            <w:gridSpan w:val="4"/>
            <w:vAlign w:val="center"/>
          </w:tcPr>
          <w:p w14:paraId="473216E5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3"/>
            <w:vAlign w:val="center"/>
          </w:tcPr>
          <w:p w14:paraId="67A5340B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47CA7691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3D337A15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7ADF568F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6508B178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1D7A40" w:rsidRPr="00E737C5" w14:paraId="3423A9D1" w14:textId="77777777" w:rsidTr="00F5582A">
        <w:tc>
          <w:tcPr>
            <w:tcW w:w="629" w:type="dxa"/>
            <w:gridSpan w:val="2"/>
          </w:tcPr>
          <w:p w14:paraId="5A62A079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667" w:type="dxa"/>
            <w:gridSpan w:val="2"/>
          </w:tcPr>
          <w:p w14:paraId="14B3228B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3973" w:type="dxa"/>
            <w:gridSpan w:val="3"/>
            <w:vAlign w:val="center"/>
          </w:tcPr>
          <w:p w14:paraId="3740E725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1419" w:type="dxa"/>
            <w:gridSpan w:val="2"/>
            <w:vAlign w:val="center"/>
          </w:tcPr>
          <w:p w14:paraId="4FF0363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4D5C58D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3"/>
            <w:vAlign w:val="center"/>
          </w:tcPr>
          <w:p w14:paraId="6AC8CB7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59" w:type="dxa"/>
            <w:gridSpan w:val="3"/>
            <w:vAlign w:val="center"/>
          </w:tcPr>
          <w:p w14:paraId="34320672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79" w:type="dxa"/>
            <w:gridSpan w:val="3"/>
            <w:vAlign w:val="center"/>
          </w:tcPr>
          <w:p w14:paraId="7E2E0D11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6" w:type="dxa"/>
            <w:vAlign w:val="center"/>
          </w:tcPr>
          <w:p w14:paraId="47B83438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7" w:type="dxa"/>
            <w:gridSpan w:val="3"/>
            <w:vAlign w:val="center"/>
          </w:tcPr>
          <w:p w14:paraId="00B829A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E6AEA" w:rsidRPr="003E6AEA" w14:paraId="167F2AF0" w14:textId="77777777" w:rsidTr="00F5582A">
        <w:tc>
          <w:tcPr>
            <w:tcW w:w="629" w:type="dxa"/>
            <w:gridSpan w:val="2"/>
          </w:tcPr>
          <w:p w14:paraId="573673D8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667" w:type="dxa"/>
            <w:gridSpan w:val="2"/>
          </w:tcPr>
          <w:p w14:paraId="5F06FE4B" w14:textId="77777777" w:rsidR="00395027" w:rsidRPr="00C44F0C" w:rsidRDefault="003E6AEA" w:rsidP="00606F1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 народного  творчества, в том числе на  основе 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3973" w:type="dxa"/>
            <w:gridSpan w:val="3"/>
            <w:vAlign w:val="center"/>
          </w:tcPr>
          <w:p w14:paraId="2A567D15" w14:textId="77777777" w:rsidR="00752890" w:rsidRPr="00C44F0C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1419" w:type="dxa"/>
            <w:gridSpan w:val="2"/>
            <w:vAlign w:val="center"/>
          </w:tcPr>
          <w:p w14:paraId="53094F71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27398076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3"/>
            <w:vAlign w:val="center"/>
          </w:tcPr>
          <w:p w14:paraId="6402039C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9" w:type="dxa"/>
            <w:gridSpan w:val="3"/>
            <w:vAlign w:val="center"/>
          </w:tcPr>
          <w:p w14:paraId="3C516238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9" w:type="dxa"/>
            <w:gridSpan w:val="3"/>
            <w:vAlign w:val="center"/>
          </w:tcPr>
          <w:p w14:paraId="1931E36D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6" w:type="dxa"/>
            <w:vAlign w:val="center"/>
          </w:tcPr>
          <w:p w14:paraId="29EE8159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7" w:type="dxa"/>
            <w:gridSpan w:val="3"/>
            <w:vAlign w:val="center"/>
          </w:tcPr>
          <w:p w14:paraId="3DE50860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52890" w:rsidRPr="00E737C5" w14:paraId="3BF01E3A" w14:textId="77777777" w:rsidTr="00F5582A">
        <w:tc>
          <w:tcPr>
            <w:tcW w:w="629" w:type="dxa"/>
            <w:gridSpan w:val="2"/>
          </w:tcPr>
          <w:p w14:paraId="279EE76C" w14:textId="77777777" w:rsidR="00752890" w:rsidRPr="00C44F0C" w:rsidRDefault="0075289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667" w:type="dxa"/>
            <w:gridSpan w:val="2"/>
          </w:tcPr>
          <w:p w14:paraId="1620D07C" w14:textId="77777777" w:rsidR="00752890" w:rsidRPr="00C44F0C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мероприятия по итогам конкурса на присуждение именных премий главы городского округа Тольятти в сфере культуры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Вдохновение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73" w:type="dxa"/>
            <w:gridSpan w:val="3"/>
            <w:vAlign w:val="center"/>
          </w:tcPr>
          <w:p w14:paraId="03EAEC02" w14:textId="77777777" w:rsidR="00752890" w:rsidRPr="00C44F0C" w:rsidRDefault="00752890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1419" w:type="dxa"/>
            <w:gridSpan w:val="2"/>
            <w:vAlign w:val="center"/>
          </w:tcPr>
          <w:p w14:paraId="666CBCBA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gridSpan w:val="4"/>
            <w:vAlign w:val="center"/>
          </w:tcPr>
          <w:p w14:paraId="749107A8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3"/>
            <w:vAlign w:val="center"/>
          </w:tcPr>
          <w:p w14:paraId="7ADF9AEF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9" w:type="dxa"/>
            <w:gridSpan w:val="3"/>
            <w:vAlign w:val="center"/>
          </w:tcPr>
          <w:p w14:paraId="6F47BA08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2DB8C4CF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6" w:type="dxa"/>
            <w:vAlign w:val="center"/>
          </w:tcPr>
          <w:p w14:paraId="24631570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vAlign w:val="center"/>
          </w:tcPr>
          <w:p w14:paraId="083A342C" w14:textId="77777777" w:rsidR="00752890" w:rsidRPr="00C44F0C" w:rsidRDefault="00752890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752890" w:rsidRPr="00E737C5" w14:paraId="4A87B69D" w14:textId="77777777" w:rsidTr="00F5582A">
        <w:tc>
          <w:tcPr>
            <w:tcW w:w="629" w:type="dxa"/>
            <w:gridSpan w:val="2"/>
          </w:tcPr>
          <w:p w14:paraId="05C4714A" w14:textId="77777777" w:rsidR="00752890" w:rsidRPr="00C44F0C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667" w:type="dxa"/>
            <w:gridSpan w:val="2"/>
          </w:tcPr>
          <w:p w14:paraId="5C3ACBAB" w14:textId="77777777" w:rsidR="00752890" w:rsidRPr="00C44F0C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  <w:p w14:paraId="56A44A44" w14:textId="77777777" w:rsidR="00F5582A" w:rsidRPr="00C44F0C" w:rsidRDefault="00F5582A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Align w:val="center"/>
          </w:tcPr>
          <w:p w14:paraId="77C20929" w14:textId="77777777" w:rsidR="00752890" w:rsidRPr="00C44F0C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1421" w:type="dxa"/>
            <w:gridSpan w:val="2"/>
            <w:vAlign w:val="center"/>
          </w:tcPr>
          <w:p w14:paraId="69E670C3" w14:textId="77777777" w:rsidR="00752890" w:rsidRPr="00C44F0C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4" w:type="dxa"/>
            <w:gridSpan w:val="4"/>
            <w:vAlign w:val="center"/>
          </w:tcPr>
          <w:p w14:paraId="4880E73E" w14:textId="77777777" w:rsidR="00752890" w:rsidRPr="00C44F0C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gridSpan w:val="3"/>
            <w:vAlign w:val="center"/>
          </w:tcPr>
          <w:p w14:paraId="14341FC6" w14:textId="77777777" w:rsidR="00752890" w:rsidRPr="00C44F0C" w:rsidRDefault="006D028D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870" w:type="dxa"/>
            <w:gridSpan w:val="4"/>
            <w:shd w:val="clear" w:color="auto" w:fill="auto"/>
            <w:vAlign w:val="center"/>
          </w:tcPr>
          <w:p w14:paraId="2EB3B823" w14:textId="77777777" w:rsidR="00752890" w:rsidRPr="00C44F0C" w:rsidRDefault="003E6AEA" w:rsidP="003E6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79" w:type="dxa"/>
            <w:gridSpan w:val="3"/>
            <w:vAlign w:val="center"/>
          </w:tcPr>
          <w:p w14:paraId="3FABDBF3" w14:textId="77777777" w:rsidR="00752890" w:rsidRPr="00C44F0C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6" w:type="dxa"/>
            <w:vAlign w:val="center"/>
          </w:tcPr>
          <w:p w14:paraId="3F21CCD3" w14:textId="77777777" w:rsidR="00752890" w:rsidRPr="00C44F0C" w:rsidRDefault="00D8033A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1480</w:t>
            </w:r>
          </w:p>
        </w:tc>
        <w:tc>
          <w:tcPr>
            <w:tcW w:w="857" w:type="dxa"/>
            <w:gridSpan w:val="3"/>
            <w:vAlign w:val="center"/>
          </w:tcPr>
          <w:p w14:paraId="0EBB8270" w14:textId="77777777" w:rsidR="00752890" w:rsidRPr="00C44F0C" w:rsidRDefault="00752890" w:rsidP="00EE45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D7A40" w:rsidRPr="00E737C5" w14:paraId="5CDC1131" w14:textId="77777777" w:rsidTr="00AF42F3">
        <w:trPr>
          <w:gridAfter w:val="1"/>
          <w:wAfter w:w="35" w:type="dxa"/>
          <w:trHeight w:val="464"/>
        </w:trPr>
        <w:tc>
          <w:tcPr>
            <w:tcW w:w="15229" w:type="dxa"/>
            <w:gridSpan w:val="25"/>
          </w:tcPr>
          <w:p w14:paraId="53757A27" w14:textId="77777777" w:rsidR="001D7A40" w:rsidRPr="00C44F0C" w:rsidRDefault="001D7A40" w:rsidP="00E737C5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1D7A40" w:rsidRPr="00E737C5" w14:paraId="56F984E2" w14:textId="77777777" w:rsidTr="00F5582A">
        <w:trPr>
          <w:gridAfter w:val="1"/>
          <w:wAfter w:w="35" w:type="dxa"/>
          <w:trHeight w:val="1128"/>
        </w:trPr>
        <w:tc>
          <w:tcPr>
            <w:tcW w:w="629" w:type="dxa"/>
            <w:gridSpan w:val="2"/>
            <w:vAlign w:val="center"/>
          </w:tcPr>
          <w:p w14:paraId="018C7BA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67" w:type="dxa"/>
            <w:gridSpan w:val="2"/>
          </w:tcPr>
          <w:p w14:paraId="056FF934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3961" w:type="dxa"/>
            <w:gridSpan w:val="2"/>
            <w:vAlign w:val="center"/>
          </w:tcPr>
          <w:p w14:paraId="33B80354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1421" w:type="dxa"/>
            <w:gridSpan w:val="2"/>
            <w:vAlign w:val="center"/>
          </w:tcPr>
          <w:p w14:paraId="35647EC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6B603088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6432B535" w14:textId="77777777" w:rsidR="001D7A40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4"/>
            <w:vAlign w:val="center"/>
          </w:tcPr>
          <w:p w14:paraId="085EB05D" w14:textId="77777777" w:rsidR="001D7A40" w:rsidRPr="00C44F0C" w:rsidRDefault="0027685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3"/>
            <w:vAlign w:val="center"/>
          </w:tcPr>
          <w:p w14:paraId="33A087CC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308676CD" w14:textId="77777777" w:rsidR="001D7A40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31885A3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7481" w:rsidRPr="00E737C5" w14:paraId="42B9F88F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3D6BC5F1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667" w:type="dxa"/>
            <w:gridSpan w:val="2"/>
            <w:vAlign w:val="center"/>
          </w:tcPr>
          <w:p w14:paraId="6A958158" w14:textId="77777777" w:rsidR="001A7481" w:rsidRPr="00C44F0C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3961" w:type="dxa"/>
            <w:gridSpan w:val="2"/>
            <w:vAlign w:val="center"/>
          </w:tcPr>
          <w:p w14:paraId="04900229" w14:textId="77777777" w:rsidR="001A7481" w:rsidRPr="00C44F0C" w:rsidRDefault="001A748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(факт)</w:t>
            </w:r>
          </w:p>
        </w:tc>
        <w:tc>
          <w:tcPr>
            <w:tcW w:w="1421" w:type="dxa"/>
            <w:gridSpan w:val="2"/>
            <w:vAlign w:val="center"/>
          </w:tcPr>
          <w:p w14:paraId="23AF95AB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220D927F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gridSpan w:val="3"/>
            <w:vAlign w:val="center"/>
          </w:tcPr>
          <w:p w14:paraId="7DB9CFA6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0" w:type="dxa"/>
            <w:gridSpan w:val="4"/>
            <w:vAlign w:val="center"/>
          </w:tcPr>
          <w:p w14:paraId="5C601860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9" w:type="dxa"/>
            <w:gridSpan w:val="3"/>
            <w:vAlign w:val="center"/>
          </w:tcPr>
          <w:p w14:paraId="6D940B7D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6" w:type="dxa"/>
            <w:vAlign w:val="center"/>
          </w:tcPr>
          <w:p w14:paraId="6389BAD6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22" w:type="dxa"/>
            <w:gridSpan w:val="2"/>
            <w:vAlign w:val="center"/>
          </w:tcPr>
          <w:p w14:paraId="35D18A78" w14:textId="77777777" w:rsidR="001A7481" w:rsidRPr="00C44F0C" w:rsidRDefault="001A7481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E6AEA" w:rsidRPr="003E6AEA" w14:paraId="2201F79A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73814D0E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667" w:type="dxa"/>
            <w:gridSpan w:val="2"/>
          </w:tcPr>
          <w:p w14:paraId="4275FA63" w14:textId="77777777" w:rsidR="00CB7170" w:rsidRPr="00C44F0C" w:rsidRDefault="0046201B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культурно-массового мероприятия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искусств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Город моей мечты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(цикл юбилейных и праздничных мероприятий, посвященных 50-летию выпуска первого легкового</w:t>
            </w:r>
            <w:r w:rsidR="00515C3C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автомобиля)</w:t>
            </w:r>
            <w:r w:rsidR="00982C41" w:rsidRPr="00C44F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137BCF" w14:textId="77777777" w:rsidR="00F5582A" w:rsidRPr="00C44F0C" w:rsidRDefault="00F5582A" w:rsidP="00982C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  <w:vAlign w:val="center"/>
          </w:tcPr>
          <w:p w14:paraId="5D8197DA" w14:textId="77777777" w:rsidR="0046201B" w:rsidRPr="00C44F0C" w:rsidRDefault="0046201B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1421" w:type="dxa"/>
            <w:gridSpan w:val="2"/>
            <w:vAlign w:val="center"/>
          </w:tcPr>
          <w:p w14:paraId="4FAB765D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4" w:type="dxa"/>
            <w:gridSpan w:val="4"/>
            <w:vAlign w:val="center"/>
          </w:tcPr>
          <w:p w14:paraId="7FE8A466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14:paraId="1AF7DC5C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14:paraId="31CD8047" w14:textId="77777777" w:rsidR="0046201B" w:rsidRPr="00C44F0C" w:rsidRDefault="0046201B" w:rsidP="002768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6858" w:rsidRPr="00C44F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79" w:type="dxa"/>
            <w:gridSpan w:val="3"/>
            <w:vAlign w:val="center"/>
          </w:tcPr>
          <w:p w14:paraId="33BEE8E1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3DF8C559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0BB7B75C" w14:textId="77777777" w:rsidR="0046201B" w:rsidRPr="00C44F0C" w:rsidRDefault="0046201B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D7A40" w:rsidRPr="00E737C5" w14:paraId="561589CB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</w:tcPr>
          <w:p w14:paraId="408484BE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67" w:type="dxa"/>
            <w:gridSpan w:val="2"/>
          </w:tcPr>
          <w:p w14:paraId="36E556E6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ретро-автомобилей серии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7438249" w14:textId="77777777" w:rsidR="00982C41" w:rsidRPr="00C44F0C" w:rsidRDefault="00982C4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1" w:type="dxa"/>
            <w:gridSpan w:val="2"/>
          </w:tcPr>
          <w:p w14:paraId="13E9DE00" w14:textId="77777777" w:rsidR="001D7A40" w:rsidRPr="00C44F0C" w:rsidRDefault="001D7A4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1421" w:type="dxa"/>
            <w:gridSpan w:val="2"/>
          </w:tcPr>
          <w:p w14:paraId="0DF65150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4" w:type="dxa"/>
            <w:gridSpan w:val="4"/>
          </w:tcPr>
          <w:p w14:paraId="3D9A1D17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</w:tcPr>
          <w:p w14:paraId="5C5AC994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</w:tcPr>
          <w:p w14:paraId="21F424E2" w14:textId="77777777" w:rsidR="001D7A40" w:rsidRPr="00C44F0C" w:rsidRDefault="0027685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879" w:type="dxa"/>
            <w:gridSpan w:val="3"/>
          </w:tcPr>
          <w:p w14:paraId="2E37BE15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</w:tcPr>
          <w:p w14:paraId="2B83E626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</w:tcPr>
          <w:p w14:paraId="7E211452" w14:textId="77777777" w:rsidR="001D7A40" w:rsidRPr="00C44F0C" w:rsidRDefault="001D7A40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AEA" w:rsidRPr="003E6AEA" w14:paraId="2F80AB8F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13542244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3667" w:type="dxa"/>
            <w:gridSpan w:val="2"/>
          </w:tcPr>
          <w:p w14:paraId="1DB3454D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книги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Они строили АВТОВАЗ, АВТОВАЗ построил нас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материалов, воспоминаний, фотодокументов)</w:t>
            </w:r>
          </w:p>
          <w:p w14:paraId="0176501A" w14:textId="77777777" w:rsidR="00982C41" w:rsidRPr="00C44F0C" w:rsidRDefault="00982C4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BA09B" w14:textId="77777777" w:rsidR="00982C41" w:rsidRPr="00C44F0C" w:rsidRDefault="00982C41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Align w:val="center"/>
          </w:tcPr>
          <w:p w14:paraId="147D25C4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1432" w:type="dxa"/>
            <w:gridSpan w:val="3"/>
            <w:vAlign w:val="center"/>
          </w:tcPr>
          <w:p w14:paraId="201E8BD0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4EE65DDA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76AB47A0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vAlign w:val="center"/>
          </w:tcPr>
          <w:p w14:paraId="23E7BBF7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0C22A982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8CD8B3D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706360AC" w14:textId="77777777" w:rsidR="00C865D6" w:rsidRPr="00C44F0C" w:rsidRDefault="00C865D6" w:rsidP="00E73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0F5D3587" w14:textId="77777777" w:rsidTr="00F5582A">
        <w:trPr>
          <w:gridAfter w:val="1"/>
          <w:wAfter w:w="35" w:type="dxa"/>
          <w:trHeight w:val="1578"/>
        </w:trPr>
        <w:tc>
          <w:tcPr>
            <w:tcW w:w="629" w:type="dxa"/>
            <w:gridSpan w:val="2"/>
            <w:vMerge w:val="restart"/>
            <w:vAlign w:val="center"/>
          </w:tcPr>
          <w:p w14:paraId="76425733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667" w:type="dxa"/>
            <w:gridSpan w:val="2"/>
            <w:vMerge w:val="restart"/>
          </w:tcPr>
          <w:p w14:paraId="6A183FF4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фестивальных мероприятий профессиональными театрально-концертными организациями, в том числе:</w:t>
            </w:r>
          </w:p>
          <w:p w14:paraId="3F5A5A5E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одноактной драматургии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Премьера одной репетиции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849A31D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- Международный фестиваль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Классика OPEN Fest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C0356A5" w14:textId="77777777" w:rsidR="00E737C5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Театральный круг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1FB9E0" w14:textId="77777777" w:rsidR="00E737C5" w:rsidRPr="00C44F0C" w:rsidRDefault="00E737C5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Волжский хоровой фестиваль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В начале лета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72AC096" w14:textId="77777777" w:rsidR="00C865D6" w:rsidRPr="00C44F0C" w:rsidRDefault="00752890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кукольных театров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E2AF7DB" w14:textId="77777777" w:rsidR="00E12D94" w:rsidRPr="00C44F0C" w:rsidRDefault="00E12D94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Align w:val="center"/>
          </w:tcPr>
          <w:p w14:paraId="317383B2" w14:textId="77777777" w:rsidR="00C865D6" w:rsidRPr="00C44F0C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1432" w:type="dxa"/>
            <w:gridSpan w:val="3"/>
            <w:vAlign w:val="center"/>
          </w:tcPr>
          <w:p w14:paraId="37901629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2DAEFC3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vAlign w:val="center"/>
          </w:tcPr>
          <w:p w14:paraId="2D0E6AE0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" w:type="dxa"/>
            <w:gridSpan w:val="3"/>
            <w:vAlign w:val="center"/>
          </w:tcPr>
          <w:p w14:paraId="1D26E340" w14:textId="77777777" w:rsidR="00C865D6" w:rsidRPr="00C44F0C" w:rsidRDefault="009B294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3"/>
            <w:vAlign w:val="center"/>
          </w:tcPr>
          <w:p w14:paraId="77E8D9D9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vAlign w:val="center"/>
          </w:tcPr>
          <w:p w14:paraId="3AFA649A" w14:textId="77777777" w:rsidR="00C865D6" w:rsidRPr="00C44F0C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22" w:type="dxa"/>
            <w:gridSpan w:val="2"/>
            <w:vAlign w:val="center"/>
          </w:tcPr>
          <w:p w14:paraId="32F22AB5" w14:textId="77777777" w:rsidR="00C865D6" w:rsidRPr="00C44F0C" w:rsidRDefault="00AF44D0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</w:tr>
      <w:tr w:rsidR="00C865D6" w:rsidRPr="00E737C5" w14:paraId="6D3C3D9E" w14:textId="77777777" w:rsidTr="00F5582A">
        <w:trPr>
          <w:gridAfter w:val="1"/>
          <w:wAfter w:w="35" w:type="dxa"/>
          <w:trHeight w:val="2468"/>
        </w:trPr>
        <w:tc>
          <w:tcPr>
            <w:tcW w:w="629" w:type="dxa"/>
            <w:gridSpan w:val="2"/>
            <w:vMerge/>
          </w:tcPr>
          <w:p w14:paraId="05DB325F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gridSpan w:val="2"/>
            <w:vMerge/>
          </w:tcPr>
          <w:p w14:paraId="45280E13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vAlign w:val="center"/>
          </w:tcPr>
          <w:p w14:paraId="2CB0C525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1432" w:type="dxa"/>
            <w:gridSpan w:val="3"/>
            <w:vAlign w:val="center"/>
          </w:tcPr>
          <w:p w14:paraId="1487F8E8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3F64954D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10C08D95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vAlign w:val="center"/>
          </w:tcPr>
          <w:p w14:paraId="4604421A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2C68C965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4B02FB63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4C72DAAF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055A9" w:rsidRPr="00E737C5" w14:paraId="7E221DD3" w14:textId="77777777" w:rsidTr="00F5582A">
        <w:tblPrEx>
          <w:tblBorders>
            <w:insideH w:val="nil"/>
          </w:tblBorders>
        </w:tblPrEx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4D2A1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14A9F" w14:textId="77777777" w:rsidR="006055A9" w:rsidRPr="00C44F0C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проекта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Герои нашего двора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5F89152" w14:textId="77777777" w:rsidR="00606F1E" w:rsidRPr="00C44F0C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BF5A5" w14:textId="77777777" w:rsidR="00606F1E" w:rsidRPr="00C44F0C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B8245" w14:textId="77777777" w:rsidR="00606F1E" w:rsidRPr="00C44F0C" w:rsidRDefault="00606F1E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018E45" w14:textId="77777777" w:rsidR="006055A9" w:rsidRPr="00C44F0C" w:rsidRDefault="006055A9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 мероприятий в рамках реализации проекта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BDAFD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CE14C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BDBBA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9547A" w14:textId="77777777" w:rsidR="006055A9" w:rsidRPr="00C44F0C" w:rsidRDefault="00EE4578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A80FF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384B6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1E4B" w14:textId="77777777" w:rsidR="006055A9" w:rsidRPr="00C44F0C" w:rsidRDefault="006055A9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027" w:rsidRPr="00E737C5" w14:paraId="7F25B4B6" w14:textId="77777777" w:rsidTr="00F5582A">
        <w:tblPrEx>
          <w:tblBorders>
            <w:insideH w:val="nil"/>
          </w:tblBorders>
        </w:tblPrEx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</w:tcBorders>
            <w:vAlign w:val="center"/>
          </w:tcPr>
          <w:p w14:paraId="7DDF2E25" w14:textId="77777777" w:rsidR="00395027" w:rsidRPr="00C44F0C" w:rsidRDefault="00395027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A4370" w14:textId="77777777" w:rsidR="00395027" w:rsidRPr="00C44F0C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</w:t>
            </w:r>
          </w:p>
          <w:p w14:paraId="1CFA2596" w14:textId="77777777" w:rsidR="00395027" w:rsidRPr="00C44F0C" w:rsidRDefault="00395027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0B5BF" w14:textId="77777777" w:rsidR="00395027" w:rsidRPr="00C44F0C" w:rsidRDefault="00395027" w:rsidP="00EE45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93A73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4345B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E95416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4B9F57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CB428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83D92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2ED81D" w14:textId="77777777" w:rsidR="00395027" w:rsidRPr="00C44F0C" w:rsidRDefault="00395027" w:rsidP="00EE45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865D6" w:rsidRPr="00E737C5" w14:paraId="68CEC5BA" w14:textId="77777777" w:rsidTr="00F5582A">
        <w:trPr>
          <w:gridAfter w:val="1"/>
          <w:wAfter w:w="35" w:type="dxa"/>
          <w:trHeight w:val="1069"/>
        </w:trPr>
        <w:tc>
          <w:tcPr>
            <w:tcW w:w="629" w:type="dxa"/>
            <w:gridSpan w:val="2"/>
            <w:vAlign w:val="center"/>
          </w:tcPr>
          <w:p w14:paraId="6492A4C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055A9" w:rsidRPr="00C44F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7" w:type="dxa"/>
            <w:gridSpan w:val="2"/>
          </w:tcPr>
          <w:p w14:paraId="68C8271B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реализация партнерского инфраструктурного проекта на базе МАУ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0" w:type="dxa"/>
            <w:vAlign w:val="center"/>
          </w:tcPr>
          <w:p w14:paraId="61911537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1432" w:type="dxa"/>
            <w:gridSpan w:val="3"/>
            <w:vAlign w:val="center"/>
          </w:tcPr>
          <w:p w14:paraId="15E7DA17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7AA66889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5D055B3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" w:type="dxa"/>
            <w:gridSpan w:val="3"/>
            <w:vAlign w:val="center"/>
          </w:tcPr>
          <w:p w14:paraId="318901CE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gridSpan w:val="3"/>
            <w:vAlign w:val="center"/>
          </w:tcPr>
          <w:p w14:paraId="701717D8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vAlign w:val="center"/>
          </w:tcPr>
          <w:p w14:paraId="40FABBC5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2" w:type="dxa"/>
            <w:gridSpan w:val="2"/>
            <w:vAlign w:val="center"/>
          </w:tcPr>
          <w:p w14:paraId="6E02499C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E6952" w:rsidRPr="00E737C5" w14:paraId="21FD868E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5F846BAD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667" w:type="dxa"/>
            <w:gridSpan w:val="2"/>
          </w:tcPr>
          <w:p w14:paraId="7623B665" w14:textId="77777777" w:rsidR="00DE6952" w:rsidRPr="00C44F0C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3950" w:type="dxa"/>
            <w:vAlign w:val="center"/>
          </w:tcPr>
          <w:p w14:paraId="531925C5" w14:textId="77777777" w:rsidR="00DE6952" w:rsidRPr="00C44F0C" w:rsidRDefault="00DE6952" w:rsidP="00DE69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1432" w:type="dxa"/>
            <w:gridSpan w:val="3"/>
            <w:vAlign w:val="center"/>
          </w:tcPr>
          <w:p w14:paraId="06CAD1C2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vAlign w:val="center"/>
          </w:tcPr>
          <w:p w14:paraId="2DDDB520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vAlign w:val="center"/>
          </w:tcPr>
          <w:p w14:paraId="2D7A6890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4C0A3148" w14:textId="77777777" w:rsidR="00DE6952" w:rsidRPr="00C44F0C" w:rsidRDefault="00F5582A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3"/>
            <w:vAlign w:val="center"/>
          </w:tcPr>
          <w:p w14:paraId="3E11703F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3E0BF99A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6C73652E" w14:textId="77777777" w:rsidR="00DE6952" w:rsidRPr="00C44F0C" w:rsidRDefault="00DE6952" w:rsidP="00DE69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5A9" w:rsidRPr="00E737C5" w14:paraId="58D23EE1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161FBE58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667" w:type="dxa"/>
            <w:gridSpan w:val="2"/>
          </w:tcPr>
          <w:p w14:paraId="5AD5F7C1" w14:textId="77777777" w:rsidR="006055A9" w:rsidRPr="00C44F0C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в рамках государственной программы "Поддержка инициатив населения муниципальных образований в Самарской области на 2017-2025 годы"</w:t>
            </w:r>
          </w:p>
        </w:tc>
        <w:tc>
          <w:tcPr>
            <w:tcW w:w="3950" w:type="dxa"/>
            <w:vAlign w:val="center"/>
          </w:tcPr>
          <w:p w14:paraId="5D8E9362" w14:textId="77777777" w:rsidR="006055A9" w:rsidRPr="00C44F0C" w:rsidRDefault="00DE6952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1432" w:type="dxa"/>
            <w:gridSpan w:val="3"/>
            <w:vAlign w:val="center"/>
          </w:tcPr>
          <w:p w14:paraId="41B90280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71A1B18D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1" w:type="dxa"/>
            <w:gridSpan w:val="4"/>
            <w:vAlign w:val="center"/>
          </w:tcPr>
          <w:p w14:paraId="6325723F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3"/>
            <w:vAlign w:val="center"/>
          </w:tcPr>
          <w:p w14:paraId="2E9CB6D3" w14:textId="77777777" w:rsidR="006055A9" w:rsidRPr="00C44F0C" w:rsidRDefault="00FE2AB5" w:rsidP="00E737C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79" w:type="dxa"/>
            <w:gridSpan w:val="3"/>
            <w:vAlign w:val="center"/>
          </w:tcPr>
          <w:p w14:paraId="4D1E919F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28C559DA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3614D8E9" w14:textId="77777777" w:rsidR="006055A9" w:rsidRPr="00C44F0C" w:rsidRDefault="00DE6952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37C5" w:rsidRPr="00E737C5" w14:paraId="1EDED2BD" w14:textId="77777777" w:rsidTr="00AF42F3">
        <w:trPr>
          <w:gridAfter w:val="1"/>
          <w:wAfter w:w="35" w:type="dxa"/>
        </w:trPr>
        <w:tc>
          <w:tcPr>
            <w:tcW w:w="15229" w:type="dxa"/>
            <w:gridSpan w:val="25"/>
            <w:vAlign w:val="center"/>
          </w:tcPr>
          <w:p w14:paraId="14C32E95" w14:textId="77777777" w:rsidR="00E737C5" w:rsidRPr="00C44F0C" w:rsidRDefault="00E737C5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C865D6" w:rsidRPr="00E737C5" w14:paraId="5C9CB9F7" w14:textId="77777777" w:rsidTr="00F5582A">
        <w:trPr>
          <w:gridAfter w:val="1"/>
          <w:wAfter w:w="35" w:type="dxa"/>
          <w:trHeight w:val="1164"/>
        </w:trPr>
        <w:tc>
          <w:tcPr>
            <w:tcW w:w="629" w:type="dxa"/>
            <w:gridSpan w:val="2"/>
            <w:vAlign w:val="center"/>
          </w:tcPr>
          <w:p w14:paraId="65475082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3667" w:type="dxa"/>
            <w:gridSpan w:val="2"/>
          </w:tcPr>
          <w:p w14:paraId="7BE87FBD" w14:textId="77777777" w:rsidR="00F5582A" w:rsidRPr="00C44F0C" w:rsidRDefault="00C865D6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безопасности, замене камер видеонаблюдения и видеорегистраторов в муниципальных театрально-концертных организациях: </w:t>
            </w:r>
            <w:r w:rsidR="00F5582A" w:rsidRPr="00C44F0C">
              <w:rPr>
                <w:rFonts w:ascii="Times New Roman" w:hAnsi="Times New Roman" w:cs="Times New Roman"/>
                <w:sz w:val="24"/>
                <w:szCs w:val="24"/>
              </w:rPr>
              <w:t>МБУИиКг.о. Тольятти «Тольяттинская филармония»,</w:t>
            </w:r>
          </w:p>
          <w:p w14:paraId="217960CF" w14:textId="77777777" w:rsidR="00F5582A" w:rsidRPr="00C44F0C" w:rsidRDefault="00F5582A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МБУИ г.о. Тольятти «Тольяттинский театр кукол», МАУИ «ТЮЗ «Дилижанс»,</w:t>
            </w:r>
          </w:p>
          <w:p w14:paraId="4883B572" w14:textId="77777777" w:rsidR="00F5582A" w:rsidRPr="00C44F0C" w:rsidRDefault="00F5582A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</w:t>
            </w:r>
          </w:p>
          <w:p w14:paraId="7FD4C4DB" w14:textId="77777777" w:rsidR="00C865D6" w:rsidRPr="00C44F0C" w:rsidRDefault="00F5582A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«ДТ «Колесо» имени Г.Б. Дроздова», МБУИ г.о. Тольятти «МДТ»</w:t>
            </w:r>
          </w:p>
        </w:tc>
        <w:tc>
          <w:tcPr>
            <w:tcW w:w="3950" w:type="dxa"/>
            <w:vAlign w:val="center"/>
          </w:tcPr>
          <w:p w14:paraId="2090FBB9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2" w:type="dxa"/>
            <w:gridSpan w:val="3"/>
            <w:vAlign w:val="center"/>
          </w:tcPr>
          <w:p w14:paraId="7515ACEA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vAlign w:val="center"/>
          </w:tcPr>
          <w:p w14:paraId="5B977C80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gridSpan w:val="5"/>
            <w:vAlign w:val="center"/>
          </w:tcPr>
          <w:p w14:paraId="5D901F21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  <w:gridSpan w:val="2"/>
            <w:vAlign w:val="center"/>
          </w:tcPr>
          <w:p w14:paraId="7D070CA7" w14:textId="77777777" w:rsidR="00C865D6" w:rsidRPr="00C44F0C" w:rsidRDefault="00AE0B6F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3"/>
            <w:vAlign w:val="center"/>
          </w:tcPr>
          <w:p w14:paraId="127D5071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6C83B692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vAlign w:val="center"/>
          </w:tcPr>
          <w:p w14:paraId="13FFEFBC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65D6" w:rsidRPr="00E737C5" w14:paraId="38103A95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tcBorders>
              <w:bottom w:val="single" w:sz="4" w:space="0" w:color="auto"/>
            </w:tcBorders>
            <w:vAlign w:val="center"/>
          </w:tcPr>
          <w:p w14:paraId="03971B31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14:paraId="56FACDD6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>(корпус отдела современногоискусства), МБУК ГМК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>Наследие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0" w:type="dxa"/>
            <w:tcBorders>
              <w:bottom w:val="single" w:sz="4" w:space="0" w:color="auto"/>
            </w:tcBorders>
            <w:vAlign w:val="center"/>
          </w:tcPr>
          <w:p w14:paraId="6EB77CEE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2" w:type="dxa"/>
            <w:gridSpan w:val="3"/>
            <w:tcBorders>
              <w:bottom w:val="single" w:sz="4" w:space="0" w:color="auto"/>
            </w:tcBorders>
            <w:vAlign w:val="center"/>
          </w:tcPr>
          <w:p w14:paraId="1040AFC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  <w:vAlign w:val="center"/>
          </w:tcPr>
          <w:p w14:paraId="1CA3F568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tcBorders>
              <w:bottom w:val="single" w:sz="4" w:space="0" w:color="auto"/>
            </w:tcBorders>
            <w:vAlign w:val="center"/>
          </w:tcPr>
          <w:p w14:paraId="590A4C47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tcBorders>
              <w:bottom w:val="single" w:sz="4" w:space="0" w:color="auto"/>
            </w:tcBorders>
            <w:vAlign w:val="center"/>
          </w:tcPr>
          <w:p w14:paraId="7B1D3427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14:paraId="2A66BFBE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42D6B45D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bottom w:val="single" w:sz="4" w:space="0" w:color="auto"/>
            </w:tcBorders>
            <w:vAlign w:val="center"/>
          </w:tcPr>
          <w:p w14:paraId="41D2338B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14:paraId="4741946D" w14:textId="77777777" w:rsidTr="00F5582A">
        <w:tblPrEx>
          <w:tblBorders>
            <w:insideH w:val="nil"/>
          </w:tblBorders>
        </w:tblPrEx>
        <w:trPr>
          <w:gridAfter w:val="1"/>
          <w:wAfter w:w="35" w:type="dxa"/>
          <w:trHeight w:val="314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42CDC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59DFBE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 муниципальных культурно-досуговых учреждениях:</w:t>
            </w:r>
          </w:p>
          <w:p w14:paraId="7CE96478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КЦ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Автоград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0C057E4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МАУ КДЦ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Буревестник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88E4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85C1C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26A5F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17B44D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CB622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3E6C1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860FE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DB2CF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865D6" w:rsidRPr="00E737C5" w14:paraId="30358262" w14:textId="77777777" w:rsidTr="00F5582A">
        <w:tblPrEx>
          <w:tblBorders>
            <w:insideH w:val="nil"/>
          </w:tblBorders>
        </w:tblPrEx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02A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671C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сигнализации:</w:t>
            </w:r>
          </w:p>
          <w:p w14:paraId="4E12579E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ШИ Центрального района,</w:t>
            </w:r>
          </w:p>
          <w:p w14:paraId="30B815F3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МБУ ДО ШИ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Лицей искусств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2EE50B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ДХШ N 3,</w:t>
            </w:r>
          </w:p>
          <w:p w14:paraId="1F15A1B4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ШИ им. Г.В. Свиридова,</w:t>
            </w:r>
          </w:p>
          <w:p w14:paraId="1BE92D8A" w14:textId="77777777" w:rsidR="00752890" w:rsidRPr="00C44F0C" w:rsidRDefault="00C865D6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МБУ ДО ДШИ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Гармония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, МБУ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ДО ДШИ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>Камертон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, МБУ ДО ДШИ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>Форте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737C5" w:rsidRPr="00C44F0C">
              <w:rPr>
                <w:rFonts w:ascii="Times New Roman" w:hAnsi="Times New Roman" w:cs="Times New Roman"/>
                <w:sz w:val="24"/>
                <w:szCs w:val="24"/>
              </w:rPr>
              <w:t>, МБУ ДО ДМШ N 4 им. В.М. Свердлова,</w:t>
            </w:r>
            <w:r w:rsidR="00752890"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 МБУ ДО </w:t>
            </w:r>
            <w:r w:rsidR="00752890"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МШ N 3,</w:t>
            </w:r>
          </w:p>
          <w:p w14:paraId="5B84D4FB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N 1,</w:t>
            </w:r>
          </w:p>
          <w:p w14:paraId="11EB96D3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Школа искусств им. М.А. Балакирева,</w:t>
            </w:r>
          </w:p>
          <w:p w14:paraId="1605D6E0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ХШ N 1,</w:t>
            </w:r>
          </w:p>
          <w:p w14:paraId="79110805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 ДО ХШ им. И.Е. Репина,</w:t>
            </w:r>
          </w:p>
          <w:p w14:paraId="1D6D8DF2" w14:textId="77777777" w:rsidR="00752890" w:rsidRPr="00C44F0C" w:rsidRDefault="00752890" w:rsidP="007528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МБУДО ХШ им. М. Шагала,</w:t>
            </w:r>
          </w:p>
          <w:p w14:paraId="0EEB4692" w14:textId="77777777" w:rsidR="00395027" w:rsidRPr="00C44F0C" w:rsidRDefault="00752890" w:rsidP="00F558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МБУ ДО ДДК, МБУ ДО ЦРТДЮ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; МБОУ ВО ТК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17B7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DCF07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09A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F16F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F7C7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7FEF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CA38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8A61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865D6" w:rsidRPr="00E737C5" w14:paraId="0BF8541F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tcBorders>
              <w:top w:val="single" w:sz="4" w:space="0" w:color="auto"/>
            </w:tcBorders>
            <w:vAlign w:val="center"/>
          </w:tcPr>
          <w:p w14:paraId="0FD7A699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</w:tcBorders>
          </w:tcPr>
          <w:p w14:paraId="5F1EE983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</w:tcBorders>
          </w:tcPr>
          <w:p w14:paraId="3FF12DB1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</w:tcBorders>
            <w:vAlign w:val="center"/>
          </w:tcPr>
          <w:p w14:paraId="2272B6BF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</w:tcBorders>
            <w:vAlign w:val="center"/>
          </w:tcPr>
          <w:p w14:paraId="25D96FE4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vAlign w:val="center"/>
          </w:tcPr>
          <w:p w14:paraId="21A641A4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</w:tcBorders>
            <w:vAlign w:val="center"/>
          </w:tcPr>
          <w:p w14:paraId="0230F2D2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</w:tcBorders>
            <w:vAlign w:val="center"/>
          </w:tcPr>
          <w:p w14:paraId="2AE00548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14:paraId="6F376E54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</w:tcBorders>
            <w:vAlign w:val="center"/>
          </w:tcPr>
          <w:p w14:paraId="3C906ED2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0DF77F26" w14:textId="77777777" w:rsidTr="00F5582A">
        <w:trPr>
          <w:gridAfter w:val="1"/>
          <w:wAfter w:w="35" w:type="dxa"/>
        </w:trPr>
        <w:tc>
          <w:tcPr>
            <w:tcW w:w="629" w:type="dxa"/>
            <w:gridSpan w:val="2"/>
            <w:vAlign w:val="center"/>
          </w:tcPr>
          <w:p w14:paraId="50BFD6F8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667" w:type="dxa"/>
            <w:gridSpan w:val="2"/>
          </w:tcPr>
          <w:p w14:paraId="6AA6BA4A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14:paraId="19458CB1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МБУК ОДБ, МБУК 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Библиотеки Тольятти</w:t>
            </w:r>
            <w:r w:rsidR="003E6AEA" w:rsidRPr="00C44F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1" w:type="dxa"/>
            <w:gridSpan w:val="2"/>
            <w:vAlign w:val="center"/>
          </w:tcPr>
          <w:p w14:paraId="1C3313AE" w14:textId="77777777" w:rsidR="00C865D6" w:rsidRPr="00C44F0C" w:rsidRDefault="00C865D6" w:rsidP="003E6A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Доля помещений муниципальных библиотек, в которых произведен ремонт, выполнены мероприятия по созданию комфортных и безопасных условий для уставной деятельности, в общем количестве используемых помещений муниципальных библиотек</w:t>
            </w:r>
          </w:p>
        </w:tc>
        <w:tc>
          <w:tcPr>
            <w:tcW w:w="1421" w:type="dxa"/>
            <w:gridSpan w:val="2"/>
            <w:vAlign w:val="center"/>
          </w:tcPr>
          <w:p w14:paraId="6E86C895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4" w:type="dxa"/>
            <w:gridSpan w:val="4"/>
            <w:vAlign w:val="center"/>
          </w:tcPr>
          <w:p w14:paraId="43C9FC2E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14:paraId="36DC5AE3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14:paraId="3E9778B4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vAlign w:val="center"/>
          </w:tcPr>
          <w:p w14:paraId="53FE5ABF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vAlign w:val="center"/>
          </w:tcPr>
          <w:p w14:paraId="5FEC248E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gridSpan w:val="2"/>
            <w:vAlign w:val="center"/>
          </w:tcPr>
          <w:p w14:paraId="01434D42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C865D6" w:rsidRPr="00E737C5" w14:paraId="5C8DC09B" w14:textId="77777777" w:rsidTr="00F5582A">
        <w:trPr>
          <w:gridAfter w:val="2"/>
          <w:wAfter w:w="41" w:type="dxa"/>
        </w:trPr>
        <w:tc>
          <w:tcPr>
            <w:tcW w:w="629" w:type="dxa"/>
            <w:gridSpan w:val="2"/>
            <w:tcBorders>
              <w:bottom w:val="single" w:sz="4" w:space="0" w:color="auto"/>
            </w:tcBorders>
            <w:vAlign w:val="center"/>
          </w:tcPr>
          <w:p w14:paraId="6AD581B0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667" w:type="dxa"/>
            <w:gridSpan w:val="2"/>
            <w:tcBorders>
              <w:bottom w:val="single" w:sz="4" w:space="0" w:color="auto"/>
            </w:tcBorders>
          </w:tcPr>
          <w:p w14:paraId="1BDD1AB6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мероприятий по обеспечению 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эксплуатационных требований согласно нормам безопасности в МАУК ПКИТ им. К.Г. Сахарова</w:t>
            </w:r>
          </w:p>
        </w:tc>
        <w:tc>
          <w:tcPr>
            <w:tcW w:w="3961" w:type="dxa"/>
            <w:gridSpan w:val="2"/>
            <w:tcBorders>
              <w:bottom w:val="single" w:sz="4" w:space="0" w:color="auto"/>
            </w:tcBorders>
          </w:tcPr>
          <w:p w14:paraId="0C568B37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объектов, расположенных на территории МАУК ПКИТ им. К.Г. Сахарова, в </w:t>
            </w: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1421" w:type="dxa"/>
            <w:gridSpan w:val="2"/>
            <w:tcBorders>
              <w:bottom w:val="single" w:sz="4" w:space="0" w:color="auto"/>
            </w:tcBorders>
            <w:vAlign w:val="center"/>
          </w:tcPr>
          <w:p w14:paraId="6F278150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274" w:type="dxa"/>
            <w:gridSpan w:val="4"/>
            <w:tcBorders>
              <w:bottom w:val="single" w:sz="4" w:space="0" w:color="auto"/>
            </w:tcBorders>
            <w:vAlign w:val="center"/>
          </w:tcPr>
          <w:p w14:paraId="5998CD14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vAlign w:val="center"/>
          </w:tcPr>
          <w:p w14:paraId="56004B3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0" w:type="dxa"/>
            <w:gridSpan w:val="4"/>
            <w:tcBorders>
              <w:bottom w:val="single" w:sz="4" w:space="0" w:color="auto"/>
            </w:tcBorders>
            <w:vAlign w:val="center"/>
          </w:tcPr>
          <w:p w14:paraId="64523360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gridSpan w:val="3"/>
            <w:tcBorders>
              <w:bottom w:val="single" w:sz="4" w:space="0" w:color="auto"/>
            </w:tcBorders>
            <w:vAlign w:val="center"/>
          </w:tcPr>
          <w:p w14:paraId="4089E522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14:paraId="05281B7A" w14:textId="77777777" w:rsidR="00C865D6" w:rsidRPr="00C44F0C" w:rsidRDefault="004B431D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14:paraId="6EB2CDCA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5D6" w:rsidRPr="00E737C5" w14:paraId="7BD2258C" w14:textId="77777777" w:rsidTr="00F5582A">
        <w:tblPrEx>
          <w:tblBorders>
            <w:insideH w:val="nil"/>
          </w:tblBorders>
        </w:tblPrEx>
        <w:trPr>
          <w:gridAfter w:val="2"/>
          <w:wAfter w:w="41" w:type="dxa"/>
        </w:trPr>
        <w:tc>
          <w:tcPr>
            <w:tcW w:w="62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2EED2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0D96F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126DC9" w14:textId="77777777" w:rsidR="00C865D6" w:rsidRPr="00C44F0C" w:rsidRDefault="00C865D6" w:rsidP="00E737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A9888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4B15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F4EE0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1D717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586F7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78400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FDEC6" w14:textId="77777777" w:rsidR="00C865D6" w:rsidRPr="00C44F0C" w:rsidRDefault="00C865D6" w:rsidP="00E737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F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47F760F9" w14:textId="77777777" w:rsidR="008F638C" w:rsidRPr="00E737C5" w:rsidRDefault="008F638C" w:rsidP="00E737C5">
      <w:pPr>
        <w:spacing w:after="0" w:line="240" w:lineRule="auto"/>
        <w:rPr>
          <w:rFonts w:ascii="Times New Roman" w:hAnsi="Times New Roman" w:cs="Times New Roman"/>
        </w:rPr>
      </w:pPr>
    </w:p>
    <w:p w14:paraId="785006B2" w14:textId="77777777" w:rsidR="001A7481" w:rsidRPr="001A7481" w:rsidRDefault="001A7481" w:rsidP="001A7481">
      <w:pPr>
        <w:jc w:val="center"/>
        <w:rPr>
          <w:rFonts w:ascii="Times New Roman" w:hAnsi="Times New Roman" w:cs="Times New Roman"/>
        </w:rPr>
      </w:pPr>
      <w:r w:rsidRPr="001A7481">
        <w:rPr>
          <w:rFonts w:ascii="Times New Roman" w:hAnsi="Times New Roman" w:cs="Times New Roman"/>
        </w:rPr>
        <w:t>____________________</w:t>
      </w:r>
    </w:p>
    <w:sectPr w:rsidR="001A7481" w:rsidRPr="001A7481" w:rsidSect="00700909">
      <w:headerReference w:type="default" r:id="rId7"/>
      <w:pgSz w:w="16838" w:h="11906" w:orient="landscape"/>
      <w:pgMar w:top="993" w:right="1134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1EA63" w14:textId="77777777" w:rsidR="00A739E4" w:rsidRDefault="00A739E4" w:rsidP="00EB254B">
      <w:pPr>
        <w:spacing w:after="0" w:line="240" w:lineRule="auto"/>
      </w:pPr>
      <w:r>
        <w:separator/>
      </w:r>
    </w:p>
  </w:endnote>
  <w:endnote w:type="continuationSeparator" w:id="0">
    <w:p w14:paraId="6D079918" w14:textId="77777777" w:rsidR="00A739E4" w:rsidRDefault="00A739E4" w:rsidP="00EB2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71CEA" w14:textId="77777777" w:rsidR="00A739E4" w:rsidRDefault="00A739E4" w:rsidP="00EB254B">
      <w:pPr>
        <w:spacing w:after="0" w:line="240" w:lineRule="auto"/>
      </w:pPr>
      <w:r>
        <w:separator/>
      </w:r>
    </w:p>
  </w:footnote>
  <w:footnote w:type="continuationSeparator" w:id="0">
    <w:p w14:paraId="4391EED4" w14:textId="77777777" w:rsidR="00A739E4" w:rsidRDefault="00A739E4" w:rsidP="00EB2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69442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7D7ECF" w14:textId="77777777" w:rsidR="00546525" w:rsidRPr="00E737C5" w:rsidRDefault="00062202" w:rsidP="00E737C5">
        <w:pPr>
          <w:pStyle w:val="a3"/>
          <w:jc w:val="center"/>
          <w:rPr>
            <w:rFonts w:ascii="Times New Roman" w:hAnsi="Times New Roman" w:cs="Times New Roman"/>
          </w:rPr>
        </w:pPr>
        <w:r w:rsidRPr="00E737C5">
          <w:rPr>
            <w:rFonts w:ascii="Times New Roman" w:hAnsi="Times New Roman" w:cs="Times New Roman"/>
          </w:rPr>
          <w:fldChar w:fldCharType="begin"/>
        </w:r>
        <w:r w:rsidR="00546525" w:rsidRPr="00E737C5">
          <w:rPr>
            <w:rFonts w:ascii="Times New Roman" w:hAnsi="Times New Roman" w:cs="Times New Roman"/>
          </w:rPr>
          <w:instrText>PAGE   \* MERGEFORMAT</w:instrText>
        </w:r>
        <w:r w:rsidRPr="00E737C5">
          <w:rPr>
            <w:rFonts w:ascii="Times New Roman" w:hAnsi="Times New Roman" w:cs="Times New Roman"/>
          </w:rPr>
          <w:fldChar w:fldCharType="separate"/>
        </w:r>
        <w:r w:rsidR="001A6C0D">
          <w:rPr>
            <w:rFonts w:ascii="Times New Roman" w:hAnsi="Times New Roman" w:cs="Times New Roman"/>
            <w:noProof/>
          </w:rPr>
          <w:t>5</w:t>
        </w:r>
        <w:r w:rsidRPr="00E737C5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8AC"/>
    <w:rsid w:val="00001F36"/>
    <w:rsid w:val="00012A2D"/>
    <w:rsid w:val="00031864"/>
    <w:rsid w:val="000615D9"/>
    <w:rsid w:val="00062202"/>
    <w:rsid w:val="0009090F"/>
    <w:rsid w:val="000B14D9"/>
    <w:rsid w:val="00106D4E"/>
    <w:rsid w:val="00140F9A"/>
    <w:rsid w:val="00153045"/>
    <w:rsid w:val="00172E61"/>
    <w:rsid w:val="001A310E"/>
    <w:rsid w:val="001A6C0D"/>
    <w:rsid w:val="001A7481"/>
    <w:rsid w:val="001C3400"/>
    <w:rsid w:val="001D7A40"/>
    <w:rsid w:val="001E29E7"/>
    <w:rsid w:val="002515D7"/>
    <w:rsid w:val="002671F4"/>
    <w:rsid w:val="00276858"/>
    <w:rsid w:val="002805B8"/>
    <w:rsid w:val="002E55E8"/>
    <w:rsid w:val="002E6111"/>
    <w:rsid w:val="00305DC3"/>
    <w:rsid w:val="00374537"/>
    <w:rsid w:val="00374B80"/>
    <w:rsid w:val="00386117"/>
    <w:rsid w:val="00390A28"/>
    <w:rsid w:val="00395027"/>
    <w:rsid w:val="003A2FD9"/>
    <w:rsid w:val="003D24F5"/>
    <w:rsid w:val="003D4A8B"/>
    <w:rsid w:val="003E6AEA"/>
    <w:rsid w:val="00420D06"/>
    <w:rsid w:val="00422CD0"/>
    <w:rsid w:val="004242DB"/>
    <w:rsid w:val="004547B0"/>
    <w:rsid w:val="0046201B"/>
    <w:rsid w:val="00482C2C"/>
    <w:rsid w:val="004A36BC"/>
    <w:rsid w:val="004B431D"/>
    <w:rsid w:val="00515C3C"/>
    <w:rsid w:val="00546525"/>
    <w:rsid w:val="00547D00"/>
    <w:rsid w:val="00570AC6"/>
    <w:rsid w:val="00595486"/>
    <w:rsid w:val="005C11F6"/>
    <w:rsid w:val="006055A9"/>
    <w:rsid w:val="00606F1E"/>
    <w:rsid w:val="0061403D"/>
    <w:rsid w:val="006417B5"/>
    <w:rsid w:val="00661655"/>
    <w:rsid w:val="00682017"/>
    <w:rsid w:val="00682AB6"/>
    <w:rsid w:val="006857BC"/>
    <w:rsid w:val="0069681C"/>
    <w:rsid w:val="006D028D"/>
    <w:rsid w:val="006D5DAB"/>
    <w:rsid w:val="006E305B"/>
    <w:rsid w:val="00700909"/>
    <w:rsid w:val="00704650"/>
    <w:rsid w:val="0072657C"/>
    <w:rsid w:val="00752890"/>
    <w:rsid w:val="00753BFA"/>
    <w:rsid w:val="00766077"/>
    <w:rsid w:val="00771BEB"/>
    <w:rsid w:val="00793203"/>
    <w:rsid w:val="007C4320"/>
    <w:rsid w:val="00802252"/>
    <w:rsid w:val="00835FD4"/>
    <w:rsid w:val="008E4F1D"/>
    <w:rsid w:val="008F2A4A"/>
    <w:rsid w:val="008F638C"/>
    <w:rsid w:val="00935F58"/>
    <w:rsid w:val="00937B79"/>
    <w:rsid w:val="00947AC9"/>
    <w:rsid w:val="0096614D"/>
    <w:rsid w:val="009671E4"/>
    <w:rsid w:val="0097406C"/>
    <w:rsid w:val="0097728F"/>
    <w:rsid w:val="00982C41"/>
    <w:rsid w:val="009A41D0"/>
    <w:rsid w:val="009B2947"/>
    <w:rsid w:val="009D554C"/>
    <w:rsid w:val="009D63BA"/>
    <w:rsid w:val="009E44C2"/>
    <w:rsid w:val="00A04B30"/>
    <w:rsid w:val="00A34023"/>
    <w:rsid w:val="00A52845"/>
    <w:rsid w:val="00A6028C"/>
    <w:rsid w:val="00A62A90"/>
    <w:rsid w:val="00A739E4"/>
    <w:rsid w:val="00AB2897"/>
    <w:rsid w:val="00AB509B"/>
    <w:rsid w:val="00AC6960"/>
    <w:rsid w:val="00AE0B6F"/>
    <w:rsid w:val="00AE3ADB"/>
    <w:rsid w:val="00AF42F3"/>
    <w:rsid w:val="00AF44D0"/>
    <w:rsid w:val="00B023B4"/>
    <w:rsid w:val="00B7481C"/>
    <w:rsid w:val="00B80DC2"/>
    <w:rsid w:val="00B81543"/>
    <w:rsid w:val="00B838AC"/>
    <w:rsid w:val="00B877D7"/>
    <w:rsid w:val="00BA38AA"/>
    <w:rsid w:val="00BD752F"/>
    <w:rsid w:val="00BE1433"/>
    <w:rsid w:val="00BF014F"/>
    <w:rsid w:val="00BF6355"/>
    <w:rsid w:val="00C37207"/>
    <w:rsid w:val="00C44F0C"/>
    <w:rsid w:val="00C52866"/>
    <w:rsid w:val="00C675A4"/>
    <w:rsid w:val="00C82594"/>
    <w:rsid w:val="00C865D6"/>
    <w:rsid w:val="00CB7170"/>
    <w:rsid w:val="00CB7C46"/>
    <w:rsid w:val="00D01A42"/>
    <w:rsid w:val="00D04B58"/>
    <w:rsid w:val="00D11D0F"/>
    <w:rsid w:val="00D12620"/>
    <w:rsid w:val="00D14236"/>
    <w:rsid w:val="00D605BD"/>
    <w:rsid w:val="00D63F49"/>
    <w:rsid w:val="00D64994"/>
    <w:rsid w:val="00D650BB"/>
    <w:rsid w:val="00D72D8D"/>
    <w:rsid w:val="00D8033A"/>
    <w:rsid w:val="00D8123A"/>
    <w:rsid w:val="00D846EC"/>
    <w:rsid w:val="00D86E99"/>
    <w:rsid w:val="00D95F0B"/>
    <w:rsid w:val="00DA35B2"/>
    <w:rsid w:val="00DC04F7"/>
    <w:rsid w:val="00DE0492"/>
    <w:rsid w:val="00DE590C"/>
    <w:rsid w:val="00DE6952"/>
    <w:rsid w:val="00DF4A87"/>
    <w:rsid w:val="00E11E70"/>
    <w:rsid w:val="00E12D94"/>
    <w:rsid w:val="00E26941"/>
    <w:rsid w:val="00E60214"/>
    <w:rsid w:val="00E61B35"/>
    <w:rsid w:val="00E61EEF"/>
    <w:rsid w:val="00E70193"/>
    <w:rsid w:val="00E737C5"/>
    <w:rsid w:val="00E86070"/>
    <w:rsid w:val="00E960DF"/>
    <w:rsid w:val="00EA7B6A"/>
    <w:rsid w:val="00EB254B"/>
    <w:rsid w:val="00EB3C45"/>
    <w:rsid w:val="00EE4578"/>
    <w:rsid w:val="00EE6B0E"/>
    <w:rsid w:val="00F044CF"/>
    <w:rsid w:val="00F05F0A"/>
    <w:rsid w:val="00F36E2A"/>
    <w:rsid w:val="00F42571"/>
    <w:rsid w:val="00F42702"/>
    <w:rsid w:val="00F5582A"/>
    <w:rsid w:val="00F87A5E"/>
    <w:rsid w:val="00FD4195"/>
    <w:rsid w:val="00FD71A7"/>
    <w:rsid w:val="00FE2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09675"/>
  <w15:docId w15:val="{39D35462-9AED-488F-99EF-FF831DCF2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44CF"/>
    <w:pPr>
      <w:keepNext/>
      <w:suppressAutoHyphens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qFormat/>
    <w:rsid w:val="00B838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044CF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paragraph" w:styleId="a3">
    <w:name w:val="header"/>
    <w:basedOn w:val="a"/>
    <w:link w:val="a4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54B"/>
  </w:style>
  <w:style w:type="paragraph" w:styleId="a5">
    <w:name w:val="footer"/>
    <w:basedOn w:val="a"/>
    <w:link w:val="a6"/>
    <w:uiPriority w:val="99"/>
    <w:unhideWhenUsed/>
    <w:rsid w:val="00EB25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54B"/>
  </w:style>
  <w:style w:type="paragraph" w:styleId="a7">
    <w:name w:val="Balloon Text"/>
    <w:basedOn w:val="a"/>
    <w:link w:val="a8"/>
    <w:uiPriority w:val="99"/>
    <w:semiHidden/>
    <w:unhideWhenUsed/>
    <w:rsid w:val="00EB2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54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15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CB827-9BD0-4309-9B14-07B2C217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2952</Words>
  <Characters>16828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Тришина Ольга Викторовна</cp:lastModifiedBy>
  <cp:revision>3</cp:revision>
  <cp:lastPrinted>2020-03-17T09:14:00Z</cp:lastPrinted>
  <dcterms:created xsi:type="dcterms:W3CDTF">2020-12-16T11:03:00Z</dcterms:created>
  <dcterms:modified xsi:type="dcterms:W3CDTF">2020-12-16T11:03:00Z</dcterms:modified>
</cp:coreProperties>
</file>