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A5" w:rsidRPr="00101AC1" w:rsidRDefault="00477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AC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</w:t>
      </w:r>
    </w:p>
    <w:p w:rsidR="004770A5" w:rsidRPr="00101AC1" w:rsidRDefault="00477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AC1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4770A5" w:rsidRPr="00101AC1" w:rsidRDefault="00477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AC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101AC1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101AC1">
        <w:rPr>
          <w:rFonts w:ascii="Times New Roman" w:hAnsi="Times New Roman" w:cs="Times New Roman"/>
          <w:sz w:val="28"/>
          <w:szCs w:val="28"/>
        </w:rPr>
        <w:t xml:space="preserve">   »_______________ </w:t>
      </w:r>
      <w:r w:rsidR="00E1143E">
        <w:rPr>
          <w:rFonts w:ascii="Times New Roman" w:hAnsi="Times New Roman" w:cs="Times New Roman"/>
          <w:sz w:val="28"/>
          <w:szCs w:val="28"/>
        </w:rPr>
        <w:t>_______</w:t>
      </w:r>
      <w:r w:rsidRPr="00101AC1">
        <w:rPr>
          <w:rFonts w:ascii="Times New Roman" w:hAnsi="Times New Roman" w:cs="Times New Roman"/>
          <w:sz w:val="28"/>
          <w:szCs w:val="28"/>
        </w:rPr>
        <w:t xml:space="preserve"> № __________-п/1</w:t>
      </w:r>
    </w:p>
    <w:p w:rsidR="004770A5" w:rsidRPr="00101AC1" w:rsidRDefault="00477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 w:rsidP="005B7A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AC1">
        <w:rPr>
          <w:rFonts w:ascii="Times New Roman" w:hAnsi="Times New Roman" w:cs="Times New Roman"/>
          <w:sz w:val="28"/>
          <w:szCs w:val="28"/>
        </w:rPr>
        <w:t>О</w:t>
      </w:r>
      <w:r w:rsidR="00AE6482">
        <w:rPr>
          <w:rFonts w:ascii="Times New Roman" w:hAnsi="Times New Roman" w:cs="Times New Roman"/>
          <w:sz w:val="28"/>
          <w:szCs w:val="28"/>
        </w:rPr>
        <w:t>б</w:t>
      </w:r>
      <w:r w:rsidRPr="00101AC1">
        <w:rPr>
          <w:rFonts w:ascii="Times New Roman" w:hAnsi="Times New Roman" w:cs="Times New Roman"/>
          <w:sz w:val="28"/>
          <w:szCs w:val="28"/>
        </w:rPr>
        <w:t xml:space="preserve"> </w:t>
      </w:r>
      <w:r w:rsidR="00AE6482">
        <w:rPr>
          <w:rFonts w:ascii="Times New Roman" w:hAnsi="Times New Roman" w:cs="Times New Roman"/>
          <w:sz w:val="28"/>
          <w:szCs w:val="28"/>
        </w:rPr>
        <w:t xml:space="preserve">утверждении Порядка проведения антикоррупционной экспертизы нормативных </w:t>
      </w:r>
      <w:r w:rsidR="005B7A94">
        <w:rPr>
          <w:rFonts w:ascii="Times New Roman" w:hAnsi="Times New Roman" w:cs="Times New Roman"/>
          <w:sz w:val="28"/>
          <w:szCs w:val="28"/>
        </w:rPr>
        <w:t xml:space="preserve">правовых актов администрации городского округа Тольятти и проектов муниципальных нормативных правовых актов </w:t>
      </w:r>
    </w:p>
    <w:p w:rsidR="004770A5" w:rsidRPr="00101AC1" w:rsidRDefault="00477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0A5" w:rsidRPr="005B7A94" w:rsidRDefault="004770A5" w:rsidP="00364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выявления в нормативных правовых актах администрации городского округа Тольятти</w:t>
      </w:r>
      <w:r w:rsidR="00F66B7E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проектах </w:t>
      </w:r>
      <w:r w:rsidR="00101AC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 </w:t>
      </w:r>
      <w:proofErr w:type="spellStart"/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и их последующего устранения, в соответствии с </w:t>
      </w:r>
      <w:hyperlink r:id="rId4">
        <w:r w:rsidRPr="005B7A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3</w:t>
        </w:r>
      </w:hyperlink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17.07.2009 </w:t>
      </w:r>
      <w:r w:rsidR="00101AC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172-ФЗ </w:t>
      </w:r>
      <w:r w:rsidR="00101AC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актов</w:t>
      </w:r>
      <w:r w:rsidR="00101AC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Уставом городского округа Тольятти, администрация городского округа Тольятти </w:t>
      </w:r>
      <w:r w:rsidR="00364EB2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70A5" w:rsidRPr="005B7A94" w:rsidRDefault="004770A5" w:rsidP="00364E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31">
        <w:r w:rsidRPr="005B7A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</w:t>
      </w:r>
      <w:r w:rsidR="00B26D1D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Тольятти и 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</w:t>
      </w:r>
      <w:r w:rsidR="00B26D1D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актов.</w:t>
      </w:r>
    </w:p>
    <w:p w:rsidR="00B26D1D" w:rsidRPr="005B7A94" w:rsidRDefault="004770A5" w:rsidP="00364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26D1D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:rsidR="00B22B98" w:rsidRPr="005B7A94" w:rsidRDefault="00B26D1D" w:rsidP="00BD2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B22B98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BD24F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22B98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эрии городского округа Тольятти от 17.05.2010 </w:t>
      </w:r>
      <w:r w:rsidR="00BD24F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№</w:t>
      </w:r>
      <w:r w:rsidR="00B22B98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1269-п/1</w:t>
      </w:r>
      <w:r w:rsidR="00BD24F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22B98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проведения антикоррупционной экспертизы нормативных правовых актов (проектов нормативных правовых актов) и внесении изменений в отдельные правовые акты мэрии городского округа Тольятти</w:t>
      </w:r>
      <w:r w:rsidR="00BD24F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«Городские ведомости»,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BBC" w:rsidRPr="00E10B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010, 18 мая</w:t>
      </w:r>
      <w:r w:rsidR="004D668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D24F1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BBC" w:rsidRPr="005B7A94" w:rsidRDefault="00BD24F1" w:rsidP="00E10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мэрии городского округа Тольятти</w:t>
      </w:r>
      <w:r w:rsidR="00BC0599">
        <w:rPr>
          <w:rFonts w:ascii="Times New Roman" w:hAnsi="Times New Roman" w:cs="Times New Roman"/>
          <w:sz w:val="28"/>
          <w:szCs w:val="28"/>
        </w:rPr>
        <w:t xml:space="preserve"> от 18.06.2010 </w:t>
      </w:r>
      <w:r w:rsidR="00E2400C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BC0599">
        <w:rPr>
          <w:rFonts w:ascii="Times New Roman" w:hAnsi="Times New Roman" w:cs="Times New Roman"/>
          <w:sz w:val="28"/>
          <w:szCs w:val="28"/>
        </w:rPr>
        <w:t xml:space="preserve"> 1599-п/1</w:t>
      </w:r>
      <w:r w:rsidR="00E2400C">
        <w:rPr>
          <w:rFonts w:ascii="Times New Roman" w:hAnsi="Times New Roman" w:cs="Times New Roman"/>
          <w:sz w:val="28"/>
          <w:szCs w:val="28"/>
        </w:rPr>
        <w:t xml:space="preserve"> «</w:t>
      </w:r>
      <w:r w:rsidR="00BC059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2400C">
        <w:rPr>
          <w:rFonts w:ascii="Times New Roman" w:hAnsi="Times New Roman" w:cs="Times New Roman"/>
          <w:sz w:val="28"/>
          <w:szCs w:val="28"/>
        </w:rPr>
        <w:t>п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мэрии городского округа Тольятти от 17.05.2010 № 1269-п/1 «Об утверждении Порядка проведения антикоррупционной экспертизы нормативных правовых актов (проектов нормативных правовых актов) и внесении изменений в отдельные правовые акты мэрии городского округа Тольятти»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«Городские ведомости», </w:t>
      </w:r>
      <w:r w:rsidR="00E10BBC" w:rsidRPr="00E10B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010, 1</w:t>
      </w:r>
      <w:r w:rsidR="00BD046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468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10BB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BBC" w:rsidRPr="005B7A94" w:rsidRDefault="00BC0599" w:rsidP="00E10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от 13.07.2011 </w:t>
      </w:r>
      <w:r w:rsidR="00E2400C">
        <w:rPr>
          <w:rFonts w:ascii="Times New Roman" w:hAnsi="Times New Roman" w:cs="Times New Roman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sz w:val="28"/>
          <w:szCs w:val="28"/>
        </w:rPr>
        <w:t xml:space="preserve"> 2115-п/1</w:t>
      </w:r>
      <w:r w:rsidR="00E2400C"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мэрии городского округа Тольятти от 17.05.2010 № 1269-п/1 «Об утверждении Порядка проведения антикоррупционной экспертизы нормативных правовых актов (проектов нормативных правовых актов) и внесении изменений в отдельные правовые акты мэрии городского округа Тольятти»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«Городские ведомости», </w:t>
      </w:r>
      <w:r w:rsidR="00E10BBC" w:rsidRPr="00E10B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BD04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BD046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468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10BB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BBC" w:rsidRPr="005B7A94" w:rsidRDefault="00BC0599" w:rsidP="00E10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мэрии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от 15.05.2012 </w:t>
      </w:r>
      <w:r w:rsidR="00E2400C">
        <w:rPr>
          <w:rFonts w:ascii="Times New Roman" w:hAnsi="Times New Roman" w:cs="Times New Roman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sz w:val="28"/>
          <w:szCs w:val="28"/>
        </w:rPr>
        <w:t xml:space="preserve"> 1452-п/1</w:t>
      </w:r>
      <w:r w:rsidR="00E2400C"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мэрии городского округа Тольятти от 17.05.2010 № 1269-п/1 «Об утверждении Порядка проведения антикоррупционной экспертизы нормативных правовых актов (проектов нормативных правовых актов) и внесении изменений в отдельные правовые 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акты мэрии городского округа Тольятти»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«Городские ведомости», </w:t>
      </w:r>
      <w:r w:rsidR="00E10BBC" w:rsidRPr="00E10B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мая)</w:t>
      </w:r>
      <w:r w:rsidR="00E10BB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BBC" w:rsidRPr="005B7A94" w:rsidRDefault="00BC0599" w:rsidP="00E10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E2400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от 14.06.2017 </w:t>
      </w:r>
      <w:r w:rsidR="00E2400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1967-п/1</w:t>
      </w:r>
      <w:r w:rsidR="00E2400C"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мэрии городского округа Тольятти от 17.05.2010 № 1269-п/1 «Об утверждении Порядка проведения антикоррупционной экспертизы нормативных правовых актов (проектов нормативных правовых актов) и внесении изменений в отдельные правовые акты мэрии городского округа Тольятти»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«Городские ведомости», </w:t>
      </w:r>
      <w:r w:rsidR="00E10BBC" w:rsidRPr="00E10B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10BB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BBC" w:rsidRPr="005B7A94" w:rsidRDefault="00BC0599" w:rsidP="00E10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E2400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 </w:t>
      </w:r>
      <w:r w:rsidR="00A162B3">
        <w:rPr>
          <w:rFonts w:ascii="Times New Roman" w:hAnsi="Times New Roman" w:cs="Times New Roman"/>
          <w:sz w:val="28"/>
          <w:szCs w:val="28"/>
        </w:rPr>
        <w:t xml:space="preserve">от 16.09.2021 </w:t>
      </w:r>
      <w:r w:rsidR="00E2400C">
        <w:rPr>
          <w:rFonts w:ascii="Times New Roman" w:hAnsi="Times New Roman" w:cs="Times New Roman"/>
          <w:sz w:val="28"/>
          <w:szCs w:val="28"/>
        </w:rPr>
        <w:t>№</w:t>
      </w:r>
      <w:r w:rsidR="00A162B3">
        <w:rPr>
          <w:rFonts w:ascii="Times New Roman" w:hAnsi="Times New Roman" w:cs="Times New Roman"/>
          <w:sz w:val="28"/>
          <w:szCs w:val="28"/>
        </w:rPr>
        <w:t xml:space="preserve"> 3109-п/1</w:t>
      </w:r>
      <w:r w:rsidR="00E2400C"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="00E2400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мэрии городского округа Тольятти от 17.05.2010 № 1269-п/1 «Об утверждении Порядка проведения антикоррупционной экспертизы нормативных правовых актов (проектов нормативных правовых актов) и внесении изменений в отдельные правовые акты мэрии городского округа Тольятти»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«Городские ведомости», </w:t>
      </w:r>
      <w:r w:rsidR="00E10BBC" w:rsidRPr="00E10B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EE0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E10B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10BBC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1D" w:rsidRPr="005B7A94" w:rsidRDefault="00B26D1D" w:rsidP="00364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770A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4F5C1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70A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ведомости</w:t>
      </w:r>
      <w:r w:rsidR="004F5C1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770A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6D1D" w:rsidRPr="005B7A94" w:rsidRDefault="00B26D1D" w:rsidP="00364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770A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F5C15" w:rsidRPr="005B7A94" w:rsidRDefault="00B26D1D" w:rsidP="00364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F5C15" w:rsidRPr="005B7A9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4770A5" w:rsidRPr="00101AC1" w:rsidRDefault="004770A5" w:rsidP="00477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 w:rsidP="00477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3E" w:rsidRDefault="00E1143E" w:rsidP="00477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3E" w:rsidRDefault="00E1143E" w:rsidP="00477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3E" w:rsidRDefault="00E1143E" w:rsidP="00477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 w:rsidP="00477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AC1">
        <w:rPr>
          <w:rFonts w:ascii="Times New Roman" w:hAnsi="Times New Roman" w:cs="Times New Roman"/>
          <w:sz w:val="28"/>
          <w:szCs w:val="28"/>
        </w:rPr>
        <w:t>Глава городского округа</w:t>
      </w:r>
    </w:p>
    <w:p w:rsidR="004770A5" w:rsidRPr="00101AC1" w:rsidRDefault="004770A5" w:rsidP="004770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1AC1">
        <w:rPr>
          <w:rFonts w:ascii="Times New Roman" w:hAnsi="Times New Roman" w:cs="Times New Roman"/>
          <w:sz w:val="28"/>
          <w:szCs w:val="28"/>
        </w:rPr>
        <w:t>И.Г.</w:t>
      </w:r>
      <w:r w:rsidR="00391776">
        <w:rPr>
          <w:rFonts w:ascii="Times New Roman" w:hAnsi="Times New Roman" w:cs="Times New Roman"/>
          <w:sz w:val="28"/>
          <w:szCs w:val="28"/>
        </w:rPr>
        <w:t xml:space="preserve"> </w:t>
      </w:r>
      <w:r w:rsidRPr="00101AC1">
        <w:rPr>
          <w:rFonts w:ascii="Times New Roman" w:hAnsi="Times New Roman" w:cs="Times New Roman"/>
          <w:sz w:val="28"/>
          <w:szCs w:val="28"/>
        </w:rPr>
        <w:t>С</w:t>
      </w:r>
      <w:r w:rsidR="001034DB">
        <w:rPr>
          <w:rFonts w:ascii="Times New Roman" w:hAnsi="Times New Roman" w:cs="Times New Roman"/>
          <w:sz w:val="28"/>
          <w:szCs w:val="28"/>
        </w:rPr>
        <w:t>ухих</w:t>
      </w:r>
    </w:p>
    <w:p w:rsidR="004770A5" w:rsidRPr="00101AC1" w:rsidRDefault="00477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0A5" w:rsidRPr="00101AC1" w:rsidRDefault="00477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43E" w:rsidRDefault="00E114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143E" w:rsidRDefault="00E114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143E" w:rsidRDefault="00E114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143E" w:rsidRDefault="00E114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143E" w:rsidRDefault="00E114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143E" w:rsidRDefault="00E114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743B" w:rsidRDefault="0091743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3B" w:rsidRDefault="0091743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3B" w:rsidRDefault="0091743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3B" w:rsidRDefault="0091743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4770A5" w:rsidRPr="004D6684" w:rsidRDefault="00B26D1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770A5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администрации </w:t>
      </w:r>
    </w:p>
    <w:p w:rsidR="004770A5" w:rsidRPr="004D6684" w:rsidRDefault="004770A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Тольятти</w:t>
      </w:r>
    </w:p>
    <w:p w:rsidR="004770A5" w:rsidRPr="004D6684" w:rsidRDefault="004770A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от __</w:t>
      </w:r>
      <w:proofErr w:type="gram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_._</w:t>
      </w:r>
      <w:proofErr w:type="gram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__. </w:t>
      </w:r>
      <w:r w:rsidR="00E1143E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_________-п/1</w:t>
      </w:r>
    </w:p>
    <w:p w:rsidR="004770A5" w:rsidRPr="004D6684" w:rsidRDefault="004770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Start w:id="0" w:name="P31"/>
    <w:bookmarkEnd w:id="0"/>
    <w:p w:rsidR="00101AC1" w:rsidRDefault="00BC059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color w:val="000000" w:themeColor="text1"/>
        </w:rPr>
        <w:fldChar w:fldCharType="begin"/>
      </w:r>
      <w:r w:rsidRPr="004D6684">
        <w:rPr>
          <w:color w:val="000000" w:themeColor="text1"/>
        </w:rPr>
        <w:instrText xml:space="preserve"> HYPERLINK \l "P31" \h </w:instrText>
      </w:r>
      <w:r w:rsidRPr="004D6684">
        <w:rPr>
          <w:color w:val="000000" w:themeColor="text1"/>
        </w:rPr>
        <w:fldChar w:fldCharType="separate"/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администрации городского округа Тольятти и проектов муниципальных нормативных правовых актов </w:t>
      </w:r>
    </w:p>
    <w:p w:rsidR="004D6684" w:rsidRDefault="004D6684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разработан на основании Федерального </w:t>
      </w:r>
      <w:hyperlink r:id="rId5">
        <w:r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17.07.2009 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172-ФЗ 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актов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6">
        <w:r w:rsidR="00B0556D"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26.02.2010 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№ 96 «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B0556D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</w:t>
      </w:r>
      <w:r w:rsidR="0091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порядка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выявления в нормативных правовых актах администрации городского округа Тольятти, в проектах </w:t>
      </w:r>
      <w:r w:rsidR="006F7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и их последующего устранения.</w:t>
      </w:r>
    </w:p>
    <w:p w:rsidR="004770A5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Коррупциогенными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факторами являются положения </w:t>
      </w:r>
      <w:r w:rsidR="006F79F3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</w:t>
      </w:r>
      <w:r w:rsidR="006F79F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F79F3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Тольятти, проект</w:t>
      </w:r>
      <w:r w:rsidR="006F79F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F79F3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6F79F3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устанавливающие для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правоприменителя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Выявление в </w:t>
      </w:r>
      <w:r w:rsidR="002B0E0F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</w:t>
      </w:r>
      <w:r w:rsidR="002B0E0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B0E0F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Тольятти, проект</w:t>
      </w:r>
      <w:r w:rsidR="002B0E0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B0E0F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2B0E0F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осуществляется по результатам проведения антикоррупционной экспертизы.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1.4. Антикоррупционная экспертиза проводится в отношении: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а) действующих нормативных правовых актов администрации городского округа Тольятти</w:t>
      </w:r>
      <w:r w:rsidR="00BC2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нормативные правовые акты)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проектов </w:t>
      </w:r>
      <w:r w:rsidR="00733541" w:rsidRPr="00F03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F03AA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актов, разрабатываемых администра</w:t>
      </w:r>
      <w:r w:rsidR="00F03AA6" w:rsidRPr="00F03AA6">
        <w:rPr>
          <w:rFonts w:ascii="Times New Roman" w:hAnsi="Times New Roman" w:cs="Times New Roman"/>
          <w:color w:val="000000" w:themeColor="text1"/>
          <w:sz w:val="28"/>
          <w:szCs w:val="28"/>
        </w:rPr>
        <w:t>цией городского округа Тольятти</w:t>
      </w:r>
      <w:r w:rsidRPr="00F03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F0A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проекты нормативных правовых актов)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Антикоррупционная экспертиза нормативных правовых актов и проектов нормативных правовых актов осуществляется </w:t>
      </w:r>
      <w:r w:rsidR="00FF5B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равовым департаментом администрации </w:t>
      </w:r>
      <w:r w:rsidR="00FF5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Тольятти (далее – </w:t>
      </w:r>
      <w:r w:rsidR="0012130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F5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равовой департамент)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правовой экспертизы (далее - юридическая экспертиза).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нормативных правовых актах осуществляется также органами и должностными лицами администрации </w:t>
      </w:r>
      <w:r w:rsidR="00D21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Тольятти (далее - администрация)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мониторинга их применения.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1.6. Антикоррупционная экспертиза действующих нормативных правовых актов, принятых до 1 января 2009 года в форме постановлений и распоряжений главы городского округа Тольятти, осуществляется в соответствии с настоящим Порядком по правилам, установленным для антикоррупционной экспертизы нормативных правовых актов.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1.7. Антикоррупционная экспертиза проводится в соответствии с настоящим Порядком</w:t>
      </w:r>
      <w:r w:rsidR="001512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hyperlink r:id="rId7">
        <w:r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Методике</w:t>
        </w:r>
      </w:hyperlink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8">
        <w:r w:rsidR="003310EE"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3310EE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26.02.2010 № 96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антикоррупционной экспертизы проводится экспертиза каждой нормы нормативного правового акта или положения проекта нормативного правового акта.</w:t>
      </w:r>
    </w:p>
    <w:p w:rsidR="004770A5" w:rsidRPr="004D6684" w:rsidRDefault="004770A5" w:rsidP="006F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15129F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2. Антикоррупционная экспертиза нормативных правовых</w:t>
      </w:r>
      <w:r w:rsidR="0015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актов </w:t>
      </w:r>
    </w:p>
    <w:p w:rsidR="004770A5" w:rsidRPr="004D6684" w:rsidRDefault="004770A5" w:rsidP="006F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2.1. Антикоррупционная экспертиза проводится в отношении нормативн</w:t>
      </w:r>
      <w:r w:rsidR="00F03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правовых актов администрации,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затрагивающих права, свободы и обязанности человека и гражданина.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Проведение </w:t>
      </w:r>
      <w:r w:rsidR="00CF43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равовым департаментом антикоррупционной экспертизы нормативных правовых актов организуется в соответствии с приказом руководителя Правового департамента.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антикоррупционной экспертизы, проведенной Правовым департаментом администрации, оформляются и направляются для принятия мер в порядке, установленном </w:t>
      </w:r>
      <w:hyperlink w:anchor="P100">
        <w:r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4</w:t>
        </w:r>
      </w:hyperlink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В случае выявления органами и должностными лицами администрации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нормативных правовых актах при проведении мониторинга их применения указанные органы и должностные лица администрации в пределах своих полномочий осуществляют подготовку проектов изменений в соответствующие нормативные правовые акты для исключения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В случае выявления органами и должностными лицами администрации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нормативных правовых актах администрации, принятие мер по устранению которых не относится к их компетенции, указанные органы и должностные лица администрации в письменной форме информируют об этом главу городского округа </w:t>
      </w:r>
      <w:r w:rsidR="00CA1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Тольятти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E7C02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городского округа Тольятти,</w:t>
      </w:r>
      <w:r w:rsidR="00FE7C02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</w:t>
      </w:r>
      <w:r w:rsidR="00CA1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</w:t>
      </w:r>
      <w:r w:rsidR="00FE7C02">
        <w:rPr>
          <w:rFonts w:ascii="Times New Roman" w:hAnsi="Times New Roman" w:cs="Times New Roman"/>
          <w:color w:val="000000" w:themeColor="text1"/>
          <w:sz w:val="28"/>
          <w:szCs w:val="28"/>
        </w:rPr>
        <w:t>, заместителя главы городского округа – руководителя аппарата администрации городского округа Тольятти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), который направляет информацию для принятия мер по подведомственности, и Правовой департамент.</w:t>
      </w:r>
    </w:p>
    <w:p w:rsidR="004770A5" w:rsidRPr="004D6684" w:rsidRDefault="004770A5" w:rsidP="006F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3. Антикоррупционная экспертиза проектов</w:t>
      </w:r>
    </w:p>
    <w:p w:rsidR="004770A5" w:rsidRPr="004D6684" w:rsidRDefault="004770A5" w:rsidP="006F79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</w:t>
      </w:r>
    </w:p>
    <w:p w:rsidR="004770A5" w:rsidRPr="004D6684" w:rsidRDefault="004770A5" w:rsidP="006F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3.1. Антикоррупционная экспертиза проектов нормативных правовых актов проводится в отношении: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- проектов постановлений администрации;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- проектов решений Думы</w:t>
      </w:r>
      <w:r w:rsidR="00C86779"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77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Тольятти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, разрабатываемых администрацией.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3.2. Проведение антикоррупционной экспертизы проектов нормативных правовых актов является обязательным.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проводится в отношении всех проектов нормативных правовых актов, как затрагивающих права, свободы и обязанности человека и гражданина, так и не затрагивающих их.</w:t>
      </w:r>
    </w:p>
    <w:p w:rsidR="004770A5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Подготовленный и завизированный разработчиком проект нормативного правового акта поступает в Правовой департамент, который в течение 7 (семи) рабочих дней </w:t>
      </w:r>
      <w:r w:rsidR="00C90428">
        <w:rPr>
          <w:rFonts w:ascii="Times New Roman" w:hAnsi="Times New Roman" w:cs="Times New Roman"/>
          <w:sz w:val="28"/>
          <w:szCs w:val="28"/>
        </w:rPr>
        <w:t xml:space="preserve">с даты, следующей после даты приема указанного проекта Правовым департаментом,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его антикоррупционную экспертизу.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отдельных случаях с учетом большого объема проекта нормативного правового акта, большого объема работы Правового департамента (специалиста) по решению главы городского округа </w:t>
      </w:r>
      <w:r w:rsidR="00F06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Тольятти </w:t>
      </w:r>
      <w:r w:rsidR="00420CCF">
        <w:rPr>
          <w:rFonts w:ascii="Times New Roman" w:hAnsi="Times New Roman" w:cs="Times New Roman"/>
          <w:color w:val="000000" w:themeColor="text1"/>
          <w:sz w:val="28"/>
          <w:szCs w:val="28"/>
        </w:rPr>
        <w:t>(заместителя главы городского округа – руководителя аппарата администрации городского округа Тольятти)</w:t>
      </w:r>
      <w:r w:rsidR="00420CCF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экспертизы может быть продлен, но не более чем на 7 (семь) рабочих дней.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2"/>
      <w:bookmarkEnd w:id="1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Проекты нормативных правовых актов, подготовленные органами администрации и направляемые в Правовой департамент для проведения </w:t>
      </w:r>
      <w:r w:rsidR="00C90428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экспертизы, должны быть оформлены в соответствии с требованиями </w:t>
      </w:r>
      <w:hyperlink r:id="rId9">
        <w:r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делопроизводства и документооборота в администрации городского округа Тольятти.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Проект нормативного правового акта, направляемый разработчиком в Правовой департамент, должен быть в обязательном порядке завизирован специалистом, осуществляющим правовое обеспечение деятельности органа администрации - разработчика проекта, либо к проекту должно быть приложено заключение данного специалиста с указанием причин отказа в согласовании проекта и пояснения разработчика проекта на данное заключение за подписью руководителя органа администрации.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Если к проекту нормативного правового акта не приложены документы, указанные в </w:t>
      </w:r>
      <w:hyperlink w:anchor="P92">
        <w:r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3.4</w:t>
        </w:r>
      </w:hyperlink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Правовой департамент возвращает проект </w:t>
      </w:r>
      <w:r w:rsidR="00F06D91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правового акта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разработчику без проведения </w:t>
      </w:r>
      <w:r w:rsidR="00F22EB0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экспертизы.</w:t>
      </w:r>
    </w:p>
    <w:p w:rsidR="00B26D1D" w:rsidRPr="004D6684" w:rsidRDefault="00B26D1D" w:rsidP="006F79F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00"/>
      <w:bookmarkEnd w:id="2"/>
    </w:p>
    <w:p w:rsidR="004770A5" w:rsidRPr="004D6684" w:rsidRDefault="004770A5" w:rsidP="006F79F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4. Оформление результатов антикоррупционной экспертизы</w:t>
      </w:r>
    </w:p>
    <w:p w:rsidR="004770A5" w:rsidRPr="004D6684" w:rsidRDefault="004770A5" w:rsidP="006F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По результатам проведения антикоррупционной экспертизы нормативного правового акта и проекта нормативного правового акта при выявлении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составляется заключение, которое должно содержать указание на наличие в таком нормативном правовом акте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(проекте нормативного правового акта) положений, которые могут способствовать созданию условий для проявления коррупции, а также рекомендации по их устранению.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Заключение, составляемое по результатам антикоррупционной экспертизы, является составной частью заключения, подготавливаемого Правовым департаментом по результатам юридической экспертизы.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4.2. Заключение Правового департамента, подготавливаемое по результатам проведения юридической экспертизы нормативного правового акт</w:t>
      </w:r>
      <w:r w:rsidR="00E464A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(проекта нормативного правового акта), подписывается руководителем Правового департамента.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должно быть обоснованным, объективным, компетентным, основанным на оценке нормативного правового акта (проекта нормативного правового акта) во взаимосвязи с другими нормативными правовыми актами.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4.3. Если в ходе проведения антикоррупционной экспертизы между Правовым департаментом и иными органами администрации, должностными лицами администрации возникли разногласия, то руководитель Правового департамента проводит согласительные совещания в целях выработки согласованной позиции.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неурегулированных разногласий руководитель Правового департамента докладывает о них главе городского округа Тольятти с приложением копии нормативного правового акта (проекта нормативного правового акта), заключения Правового департамента и сведений о разногласиях.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Заключение, составленное по результатам проведения </w:t>
      </w:r>
      <w:r w:rsidR="0023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антикоррупционной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экспертизы, рассылается заинтересованным органам администрации и (или) должностным лицам для рассмотрения и принятия мер по устранению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и (или) должностные лица администрации принимают меры по устранению выявленных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течение </w:t>
      </w:r>
      <w:r w:rsidR="00231E00">
        <w:rPr>
          <w:rFonts w:ascii="Times New Roman" w:hAnsi="Times New Roman" w:cs="Times New Roman"/>
          <w:color w:val="000000" w:themeColor="text1"/>
          <w:sz w:val="28"/>
          <w:szCs w:val="28"/>
        </w:rPr>
        <w:t>3 (трех)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8A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поступления к ним заключения Правового департамента.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Датой устранения выявленных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считается дата присвоения регистрационного номера постановлению администрации городского округа Тольятти, которым устраняются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770A5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для принятия мер по устранению выявленных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продлевается по письменному разрешению главы городского округа Тольятти</w:t>
      </w:r>
      <w:r w:rsidR="0023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(первого заместителя главы городского округа Тольятти,</w:t>
      </w:r>
      <w:r w:rsidR="00231E00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заместителя главы</w:t>
      </w:r>
      <w:r w:rsidR="0023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Тольятти, заместителя главы городского округа – руководителя аппарата администрации городского округа Тольятти)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продления срока орган администрации и (или) должностные лица администрации в письменном виде уведомляют об этом Правовой департамент.</w:t>
      </w:r>
    </w:p>
    <w:p w:rsidR="00231E00" w:rsidRPr="004D6684" w:rsidRDefault="00231E00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Независимая антикоррупционная экспертиза</w:t>
      </w:r>
    </w:p>
    <w:p w:rsidR="00122264" w:rsidRDefault="00122264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целях обеспечения возможности проведения </w:t>
      </w:r>
      <w:r w:rsidRPr="00E0159A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независимой антикоррупционной экспертизы проектов нормативных правовых актов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00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</w:t>
      </w:r>
      <w:r w:rsidR="00E0159A" w:rsidRPr="00C820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Методикой </w:t>
      </w:r>
      <w:r w:rsidR="00C82007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актов, утвержденной </w:t>
      </w:r>
      <w:hyperlink r:id="rId10">
        <w:r w:rsidR="00C82007" w:rsidRPr="004D66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C82007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26.02.2010 № 96</w:t>
      </w:r>
      <w:r w:rsidR="00C8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департамент осуществляет размещение указанных проектов на официальном сайте администрации в </w:t>
      </w:r>
      <w:r w:rsidR="000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</w:t>
      </w:r>
      <w:r w:rsidR="000937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093781">
        <w:rPr>
          <w:rFonts w:ascii="Times New Roman" w:hAnsi="Times New Roman" w:cs="Times New Roman"/>
          <w:color w:val="000000" w:themeColor="text1"/>
          <w:sz w:val="28"/>
          <w:szCs w:val="28"/>
        </w:rPr>
        <w:t>» в разделе «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Проекты нормативных правовых актов администрации для независимой антикоррупционной экспертизы</w:t>
      </w:r>
      <w:r w:rsidR="0009378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дат начала и окончания приема заключений по результатам независимой антикоррупционной экспертизы</w:t>
      </w:r>
      <w:r w:rsidR="00C82007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информацию об электронном и почтовом адресах для приема заключений независимых экспертов по результатам антикоррупционной экспертизы нормативных правовых актов и проектов нормативных правовых актов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5.2. Срок проведения независимой антикоррупционной экспертизы проектов нормативных правовых актов составляет 7 (семь) рабочих дней.</w:t>
      </w:r>
    </w:p>
    <w:p w:rsidR="004770A5" w:rsidRPr="004D668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5.3. 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C82007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C8200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1943F4" w:rsidRDefault="001943F4" w:rsidP="00194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1943F4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</w:t>
      </w:r>
      <w:r w:rsidR="001943F4">
        <w:rPr>
          <w:rFonts w:ascii="Times New Roman" w:hAnsi="Times New Roman" w:cs="Times New Roman"/>
          <w:color w:val="000000" w:themeColor="text1"/>
          <w:sz w:val="28"/>
          <w:szCs w:val="28"/>
        </w:rPr>
        <w:t>К заключению по результатам независимой антикоррупционной экспертизы должны быть приложены документы, подтверждающие аккредитацию в качестве независимого эксперта.</w:t>
      </w:r>
    </w:p>
    <w:p w:rsidR="004770A5" w:rsidRDefault="001943F4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</w:t>
      </w:r>
      <w:r w:rsidR="004770A5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</w:t>
      </w:r>
      <w:r w:rsidR="001040C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70A5"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тридцатидневный срок со дня его получения.</w:t>
      </w:r>
    </w:p>
    <w:p w:rsidR="008838B6" w:rsidRPr="00F30663" w:rsidRDefault="008838B6" w:rsidP="006F79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независимой антикоррупционной экспертизы, поступившее в Администрацию,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7 </w:t>
      </w:r>
      <w:r w:rsidR="0023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(семи)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со дня, следующего за днем получения заключения, рассматривает </w:t>
      </w:r>
      <w:r w:rsidR="00011A8B">
        <w:rPr>
          <w:rFonts w:ascii="Times New Roman" w:hAnsi="Times New Roman" w:cs="Times New Roman"/>
          <w:color w:val="000000" w:themeColor="text1"/>
          <w:sz w:val="28"/>
          <w:szCs w:val="28"/>
        </w:rPr>
        <w:t>Правовой департамент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выявлении </w:t>
      </w:r>
      <w:proofErr w:type="spellStart"/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заключения Правового департамента </w:t>
      </w:r>
      <w:r w:rsidR="00011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независимой антикоррупционной экспертизы направляются вместе с проектом нормативного правового акта разработчику проекта для доработки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проекта. </w:t>
      </w:r>
    </w:p>
    <w:p w:rsidR="003C3CC8" w:rsidRDefault="004770A5" w:rsidP="006F79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11A8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заключения независимой антикоррупционной экспертизы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>лицам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проводившим независимую экспертизу,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более 10 </w:t>
      </w:r>
      <w:r w:rsidR="0003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(десяти) </w:t>
      </w:r>
      <w:r w:rsidR="00D74315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bookmarkStart w:id="3" w:name="_GoBack"/>
      <w:bookmarkEnd w:id="3"/>
      <w:r w:rsidR="00F36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со дня рассмотрения, 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мотивированный ответ, за исключением случаев, когда в заключении отсутствует </w:t>
      </w:r>
      <w:r w:rsidR="009D3EDB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о способе устранения в</w:t>
      </w:r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ыявленных </w:t>
      </w:r>
      <w:proofErr w:type="spellStart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101AC1">
        <w:rPr>
          <w:rFonts w:ascii="Times New Roman" w:hAnsi="Times New Roman" w:cs="Times New Roman"/>
          <w:sz w:val="28"/>
          <w:szCs w:val="28"/>
        </w:rPr>
        <w:t>актор</w:t>
      </w:r>
      <w:r w:rsidR="009D3EDB">
        <w:rPr>
          <w:rFonts w:ascii="Times New Roman" w:hAnsi="Times New Roman" w:cs="Times New Roman"/>
          <w:sz w:val="28"/>
          <w:szCs w:val="28"/>
        </w:rPr>
        <w:t>ов</w:t>
      </w:r>
      <w:r w:rsidRPr="00101AC1">
        <w:rPr>
          <w:rFonts w:ascii="Times New Roman" w:hAnsi="Times New Roman" w:cs="Times New Roman"/>
          <w:sz w:val="28"/>
          <w:szCs w:val="28"/>
        </w:rPr>
        <w:t>.</w:t>
      </w:r>
    </w:p>
    <w:sectPr w:rsidR="003C3CC8" w:rsidSect="0094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A5"/>
    <w:rsid w:val="00011A8B"/>
    <w:rsid w:val="000318AE"/>
    <w:rsid w:val="00093781"/>
    <w:rsid w:val="00101AC1"/>
    <w:rsid w:val="001034DB"/>
    <w:rsid w:val="001040CF"/>
    <w:rsid w:val="00121300"/>
    <w:rsid w:val="00122264"/>
    <w:rsid w:val="0015129F"/>
    <w:rsid w:val="001943F4"/>
    <w:rsid w:val="00231E00"/>
    <w:rsid w:val="002B0E0F"/>
    <w:rsid w:val="003310EE"/>
    <w:rsid w:val="003520C6"/>
    <w:rsid w:val="00364EB2"/>
    <w:rsid w:val="00391776"/>
    <w:rsid w:val="003C3CC8"/>
    <w:rsid w:val="00420CCF"/>
    <w:rsid w:val="00451458"/>
    <w:rsid w:val="004770A5"/>
    <w:rsid w:val="004B48CA"/>
    <w:rsid w:val="004D6684"/>
    <w:rsid w:val="004F5C15"/>
    <w:rsid w:val="005B7A94"/>
    <w:rsid w:val="006059D4"/>
    <w:rsid w:val="006F79F3"/>
    <w:rsid w:val="00733541"/>
    <w:rsid w:val="007B65DE"/>
    <w:rsid w:val="008838B6"/>
    <w:rsid w:val="0091743B"/>
    <w:rsid w:val="00962B98"/>
    <w:rsid w:val="009D3EDB"/>
    <w:rsid w:val="00A162B3"/>
    <w:rsid w:val="00A4355E"/>
    <w:rsid w:val="00A6223A"/>
    <w:rsid w:val="00A64B73"/>
    <w:rsid w:val="00AE6482"/>
    <w:rsid w:val="00B0556D"/>
    <w:rsid w:val="00B22B98"/>
    <w:rsid w:val="00B26D1D"/>
    <w:rsid w:val="00BC0599"/>
    <w:rsid w:val="00BC24ED"/>
    <w:rsid w:val="00BD0468"/>
    <w:rsid w:val="00BD24F1"/>
    <w:rsid w:val="00C82007"/>
    <w:rsid w:val="00C86779"/>
    <w:rsid w:val="00C90428"/>
    <w:rsid w:val="00CA1A73"/>
    <w:rsid w:val="00CF4397"/>
    <w:rsid w:val="00D2118E"/>
    <w:rsid w:val="00D26F0A"/>
    <w:rsid w:val="00D74315"/>
    <w:rsid w:val="00E0159A"/>
    <w:rsid w:val="00E10BBC"/>
    <w:rsid w:val="00E1143E"/>
    <w:rsid w:val="00E2400C"/>
    <w:rsid w:val="00E464A7"/>
    <w:rsid w:val="00E52EE0"/>
    <w:rsid w:val="00E81936"/>
    <w:rsid w:val="00F03AA6"/>
    <w:rsid w:val="00F06D91"/>
    <w:rsid w:val="00F22EB0"/>
    <w:rsid w:val="00F30663"/>
    <w:rsid w:val="00F3686E"/>
    <w:rsid w:val="00F66B7E"/>
    <w:rsid w:val="00FE7C02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3F6A"/>
  <w15:chartTrackingRefBased/>
  <w15:docId w15:val="{FB9B24FD-8D3B-4533-9A23-4D4B9E2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604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604&amp;dst=1000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604&amp;dst=1000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7010&amp;dst=100022" TargetMode="External"/><Relationship Id="rId10" Type="http://schemas.openxmlformats.org/officeDocument/2006/relationships/hyperlink" Target="https://login.consultant.ru/link/?req=doc&amp;base=LAW&amp;n=475604&amp;dst=100014" TargetMode="External"/><Relationship Id="rId4" Type="http://schemas.openxmlformats.org/officeDocument/2006/relationships/hyperlink" Target="https://login.consultant.ru/link/?req=doc&amp;base=LAW&amp;n=487010&amp;dst=100022" TargetMode="External"/><Relationship Id="rId9" Type="http://schemas.openxmlformats.org/officeDocument/2006/relationships/hyperlink" Target="https://login.consultant.ru/link/?req=doc&amp;base=RLAW256&amp;n=24391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8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Наталья Григорьевна</dc:creator>
  <cp:keywords/>
  <dc:description/>
  <cp:lastModifiedBy>Малышева Наталья Григорьевна</cp:lastModifiedBy>
  <cp:revision>58</cp:revision>
  <cp:lastPrinted>2025-11-21T12:05:00Z</cp:lastPrinted>
  <dcterms:created xsi:type="dcterms:W3CDTF">2025-09-25T06:48:00Z</dcterms:created>
  <dcterms:modified xsi:type="dcterms:W3CDTF">2025-12-22T06:01:00Z</dcterms:modified>
</cp:coreProperties>
</file>