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D39" w:rsidRDefault="007721B2" w:rsidP="00842519">
      <w:pPr>
        <w:pStyle w:val="a4"/>
      </w:pPr>
      <w:r>
        <w:t>ПРОЕКТ</w:t>
      </w:r>
    </w:p>
    <w:p w:rsidR="00991D39" w:rsidRDefault="007721B2" w:rsidP="00842519">
      <w:pPr>
        <w:pStyle w:val="a3"/>
        <w:ind w:left="22" w:right="30"/>
        <w:jc w:val="center"/>
      </w:pPr>
      <w:r>
        <w:t>АДМИНИСТРАЦИЯ</w:t>
      </w:r>
      <w:r>
        <w:rPr>
          <w:spacing w:val="-8"/>
        </w:rPr>
        <w:t xml:space="preserve"> </w:t>
      </w:r>
      <w:r>
        <w:t>ГОРОДСКОГО</w:t>
      </w:r>
      <w:r>
        <w:rPr>
          <w:spacing w:val="-6"/>
        </w:rPr>
        <w:t xml:space="preserve"> </w:t>
      </w:r>
      <w:r>
        <w:t>ОКРУГА</w:t>
      </w:r>
      <w:r>
        <w:rPr>
          <w:spacing w:val="-8"/>
        </w:rPr>
        <w:t xml:space="preserve"> </w:t>
      </w:r>
      <w:r>
        <w:t>ТОЛЬЯТТИ</w:t>
      </w:r>
    </w:p>
    <w:p w:rsidR="00991D39" w:rsidRDefault="00991D39" w:rsidP="00842519">
      <w:pPr>
        <w:pStyle w:val="a3"/>
      </w:pPr>
    </w:p>
    <w:p w:rsidR="00991D39" w:rsidRDefault="007721B2" w:rsidP="00842519">
      <w:pPr>
        <w:pStyle w:val="a3"/>
        <w:ind w:left="22" w:right="30"/>
        <w:jc w:val="center"/>
      </w:pPr>
      <w:r>
        <w:t>ПОСТАНОВЛЕНИЕ</w:t>
      </w:r>
    </w:p>
    <w:p w:rsidR="00991D39" w:rsidRDefault="007721B2" w:rsidP="00842519">
      <w:pPr>
        <w:pStyle w:val="a3"/>
        <w:tabs>
          <w:tab w:val="left" w:pos="807"/>
          <w:tab w:val="left" w:pos="1927"/>
          <w:tab w:val="left" w:pos="2552"/>
          <w:tab w:val="left" w:pos="3774"/>
        </w:tabs>
        <w:ind w:left="54"/>
        <w:jc w:val="center"/>
      </w:pPr>
      <w:r>
        <w:t>от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1D39" w:rsidRDefault="00991D39" w:rsidP="00842519">
      <w:pPr>
        <w:pStyle w:val="a3"/>
        <w:spacing w:before="3"/>
        <w:rPr>
          <w:sz w:val="20"/>
        </w:rPr>
      </w:pPr>
    </w:p>
    <w:p w:rsidR="001D30DF" w:rsidRPr="002F5675" w:rsidRDefault="001D30DF" w:rsidP="00842519">
      <w:pPr>
        <w:widowControl/>
        <w:adjustRightInd w:val="0"/>
        <w:jc w:val="center"/>
        <w:rPr>
          <w:sz w:val="28"/>
          <w:szCs w:val="28"/>
        </w:rPr>
      </w:pPr>
      <w:r w:rsidRPr="002F5675">
        <w:rPr>
          <w:sz w:val="28"/>
          <w:szCs w:val="28"/>
        </w:rPr>
        <w:t xml:space="preserve">О </w:t>
      </w:r>
      <w:r w:rsidR="002F5675">
        <w:rPr>
          <w:sz w:val="28"/>
          <w:szCs w:val="28"/>
        </w:rPr>
        <w:t>внесении изменений</w:t>
      </w:r>
      <w:r w:rsidRPr="002F5675">
        <w:rPr>
          <w:sz w:val="28"/>
          <w:szCs w:val="28"/>
        </w:rPr>
        <w:t xml:space="preserve"> </w:t>
      </w:r>
      <w:r w:rsidR="002F5675">
        <w:rPr>
          <w:sz w:val="28"/>
          <w:szCs w:val="28"/>
        </w:rPr>
        <w:t>в постановление</w:t>
      </w:r>
      <w:r w:rsidRPr="002F5675">
        <w:rPr>
          <w:sz w:val="28"/>
          <w:szCs w:val="28"/>
        </w:rPr>
        <w:t xml:space="preserve"> </w:t>
      </w:r>
      <w:r w:rsidR="002F5675">
        <w:rPr>
          <w:sz w:val="28"/>
          <w:szCs w:val="28"/>
        </w:rPr>
        <w:t xml:space="preserve">мэрии городского округа Тольятти от </w:t>
      </w:r>
      <w:r w:rsidRPr="002F5675">
        <w:rPr>
          <w:sz w:val="28"/>
          <w:szCs w:val="28"/>
        </w:rPr>
        <w:t xml:space="preserve">22.04.2010 </w:t>
      </w:r>
      <w:r w:rsidR="002E1AA6">
        <w:rPr>
          <w:sz w:val="28"/>
          <w:szCs w:val="28"/>
        </w:rPr>
        <w:t>№</w:t>
      </w:r>
      <w:bookmarkStart w:id="0" w:name="_GoBack"/>
      <w:bookmarkEnd w:id="0"/>
      <w:r w:rsidRPr="002F5675">
        <w:rPr>
          <w:sz w:val="28"/>
          <w:szCs w:val="28"/>
        </w:rPr>
        <w:t xml:space="preserve"> 1027-</w:t>
      </w:r>
      <w:r w:rsidR="002E1AA6">
        <w:rPr>
          <w:sz w:val="28"/>
          <w:szCs w:val="28"/>
        </w:rPr>
        <w:t>п</w:t>
      </w:r>
      <w:r w:rsidRPr="002F5675">
        <w:rPr>
          <w:sz w:val="28"/>
          <w:szCs w:val="28"/>
        </w:rPr>
        <w:t xml:space="preserve">/1 </w:t>
      </w:r>
      <w:r w:rsidR="002E1AA6">
        <w:rPr>
          <w:sz w:val="28"/>
          <w:szCs w:val="28"/>
        </w:rPr>
        <w:t>«</w:t>
      </w:r>
      <w:r w:rsidRPr="002F5675">
        <w:rPr>
          <w:sz w:val="28"/>
          <w:szCs w:val="28"/>
        </w:rPr>
        <w:t>О</w:t>
      </w:r>
      <w:r w:rsidR="002F5675">
        <w:rPr>
          <w:sz w:val="28"/>
          <w:szCs w:val="28"/>
        </w:rPr>
        <w:t>б</w:t>
      </w:r>
      <w:r w:rsidRPr="002F5675">
        <w:rPr>
          <w:sz w:val="28"/>
          <w:szCs w:val="28"/>
        </w:rPr>
        <w:t xml:space="preserve"> </w:t>
      </w:r>
      <w:r w:rsidR="002F5675">
        <w:rPr>
          <w:sz w:val="28"/>
          <w:szCs w:val="28"/>
        </w:rPr>
        <w:t>утверждении положения об</w:t>
      </w:r>
      <w:r w:rsidRPr="002F5675">
        <w:rPr>
          <w:sz w:val="28"/>
          <w:szCs w:val="28"/>
        </w:rPr>
        <w:t xml:space="preserve"> </w:t>
      </w:r>
      <w:r w:rsidR="002F5675">
        <w:rPr>
          <w:sz w:val="28"/>
          <w:szCs w:val="28"/>
        </w:rPr>
        <w:t>использовании земельных участков</w:t>
      </w:r>
      <w:r w:rsidRPr="002F5675">
        <w:rPr>
          <w:sz w:val="28"/>
          <w:szCs w:val="28"/>
        </w:rPr>
        <w:t xml:space="preserve">, </w:t>
      </w:r>
      <w:r w:rsidR="002F5675">
        <w:rPr>
          <w:sz w:val="28"/>
          <w:szCs w:val="28"/>
        </w:rPr>
        <w:t>на которые действие градостроительных регламентов не</w:t>
      </w:r>
      <w:r w:rsidRPr="002F5675">
        <w:rPr>
          <w:sz w:val="28"/>
          <w:szCs w:val="28"/>
        </w:rPr>
        <w:t xml:space="preserve"> </w:t>
      </w:r>
      <w:r w:rsidR="002F5675">
        <w:rPr>
          <w:sz w:val="28"/>
          <w:szCs w:val="28"/>
        </w:rPr>
        <w:t>распространяется</w:t>
      </w:r>
      <w:r w:rsidRPr="002F5675">
        <w:rPr>
          <w:sz w:val="28"/>
          <w:szCs w:val="28"/>
        </w:rPr>
        <w:t xml:space="preserve"> </w:t>
      </w:r>
      <w:r w:rsidR="002F5675">
        <w:rPr>
          <w:sz w:val="28"/>
          <w:szCs w:val="28"/>
        </w:rPr>
        <w:t>или для которых</w:t>
      </w:r>
      <w:r w:rsidRPr="002F5675">
        <w:rPr>
          <w:sz w:val="28"/>
          <w:szCs w:val="28"/>
        </w:rPr>
        <w:t xml:space="preserve"> </w:t>
      </w:r>
      <w:r w:rsidR="002F5675">
        <w:rPr>
          <w:sz w:val="28"/>
          <w:szCs w:val="28"/>
        </w:rPr>
        <w:t>градостроительные регламенты не</w:t>
      </w:r>
      <w:r w:rsidRPr="002F5675">
        <w:rPr>
          <w:sz w:val="28"/>
          <w:szCs w:val="28"/>
        </w:rPr>
        <w:t xml:space="preserve"> </w:t>
      </w:r>
      <w:r w:rsidR="002F5675">
        <w:rPr>
          <w:sz w:val="28"/>
          <w:szCs w:val="28"/>
        </w:rPr>
        <w:t>устанавливаются</w:t>
      </w:r>
      <w:r w:rsidR="002E1AA6">
        <w:rPr>
          <w:sz w:val="28"/>
          <w:szCs w:val="28"/>
        </w:rPr>
        <w:t>»</w:t>
      </w:r>
    </w:p>
    <w:p w:rsidR="001D30DF" w:rsidRPr="001D30DF" w:rsidRDefault="001D30DF" w:rsidP="00842519">
      <w:pPr>
        <w:widowControl/>
        <w:adjustRightInd w:val="0"/>
        <w:jc w:val="both"/>
        <w:outlineLvl w:val="0"/>
        <w:rPr>
          <w:sz w:val="28"/>
          <w:szCs w:val="28"/>
        </w:rPr>
      </w:pPr>
    </w:p>
    <w:p w:rsidR="001D30DF" w:rsidRPr="001D30DF" w:rsidRDefault="001D30DF" w:rsidP="00842519">
      <w:pPr>
        <w:widowControl/>
        <w:adjustRightInd w:val="0"/>
        <w:ind w:firstLine="540"/>
        <w:jc w:val="both"/>
        <w:rPr>
          <w:sz w:val="28"/>
          <w:szCs w:val="28"/>
        </w:rPr>
      </w:pPr>
      <w:r w:rsidRPr="001D30DF">
        <w:rPr>
          <w:sz w:val="28"/>
          <w:szCs w:val="28"/>
        </w:rPr>
        <w:t xml:space="preserve">В целях упорядочения правовых отношений в области использования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устанавливаются, в соответствии со </w:t>
      </w:r>
      <w:hyperlink r:id="rId5" w:history="1">
        <w:r w:rsidRPr="001D30DF">
          <w:rPr>
            <w:sz w:val="28"/>
            <w:szCs w:val="28"/>
          </w:rPr>
          <w:t>статьей 36</w:t>
        </w:r>
      </w:hyperlink>
      <w:r w:rsidRPr="001D30DF">
        <w:rPr>
          <w:sz w:val="28"/>
          <w:szCs w:val="28"/>
        </w:rPr>
        <w:t xml:space="preserve"> Градостроительного кодекса РФ, руководствуясь </w:t>
      </w:r>
      <w:hyperlink r:id="rId6" w:history="1">
        <w:r w:rsidRPr="001D30DF">
          <w:rPr>
            <w:sz w:val="28"/>
            <w:szCs w:val="28"/>
          </w:rPr>
          <w:t>Уставом</w:t>
        </w:r>
      </w:hyperlink>
      <w:r w:rsidRPr="001D30DF">
        <w:rPr>
          <w:sz w:val="28"/>
          <w:szCs w:val="28"/>
        </w:rPr>
        <w:t xml:space="preserve"> городского округа Тольятти, администрация городского округа Тольятти </w:t>
      </w:r>
      <w:r w:rsidR="002E1AA6">
        <w:rPr>
          <w:sz w:val="28"/>
          <w:szCs w:val="28"/>
        </w:rPr>
        <w:t>ПОСТАНОВЛЯЕТ</w:t>
      </w:r>
      <w:r w:rsidRPr="001D30DF">
        <w:rPr>
          <w:sz w:val="28"/>
          <w:szCs w:val="28"/>
        </w:rPr>
        <w:t>:</w:t>
      </w:r>
    </w:p>
    <w:p w:rsidR="001D30DF" w:rsidRPr="00710AA9" w:rsidRDefault="001D30DF" w:rsidP="00842519">
      <w:pPr>
        <w:widowControl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1D30DF">
        <w:rPr>
          <w:sz w:val="28"/>
          <w:szCs w:val="28"/>
        </w:rPr>
        <w:t xml:space="preserve">1. Внести в </w:t>
      </w:r>
      <w:hyperlink r:id="rId7" w:history="1">
        <w:r w:rsidRPr="001D30DF">
          <w:rPr>
            <w:sz w:val="28"/>
            <w:szCs w:val="28"/>
          </w:rPr>
          <w:t>Положение</w:t>
        </w:r>
      </w:hyperlink>
      <w:r w:rsidRPr="001D30DF">
        <w:rPr>
          <w:sz w:val="28"/>
          <w:szCs w:val="28"/>
        </w:rPr>
        <w:t xml:space="preserve"> 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устанавливаются, утвержденное постановлением мэрии городского округа Тольятти от 22.04.2010 N 1027-п/1</w:t>
      </w:r>
      <w:r w:rsidR="002E1AA6">
        <w:rPr>
          <w:sz w:val="28"/>
          <w:szCs w:val="28"/>
        </w:rPr>
        <w:t xml:space="preserve"> </w:t>
      </w:r>
      <w:r w:rsidR="002E1AA6">
        <w:rPr>
          <w:sz w:val="28"/>
          <w:szCs w:val="28"/>
        </w:rPr>
        <w:t>(далее – Положение)</w:t>
      </w:r>
      <w:r w:rsidRPr="001D30DF">
        <w:rPr>
          <w:sz w:val="28"/>
          <w:szCs w:val="28"/>
        </w:rPr>
        <w:t xml:space="preserve"> (газета "Городские ведомости", </w:t>
      </w:r>
      <w:r w:rsidR="00F73864">
        <w:rPr>
          <w:sz w:val="28"/>
          <w:szCs w:val="28"/>
        </w:rPr>
        <w:t>2010, 18 ноября; 2011, 03 ноября; 2013, 19 ноября;</w:t>
      </w:r>
      <w:r w:rsidRPr="001D30DF">
        <w:rPr>
          <w:sz w:val="28"/>
          <w:szCs w:val="28"/>
        </w:rPr>
        <w:t xml:space="preserve"> </w:t>
      </w:r>
      <w:r w:rsidR="00F73864">
        <w:rPr>
          <w:sz w:val="28"/>
          <w:szCs w:val="28"/>
        </w:rPr>
        <w:t xml:space="preserve">2014, </w:t>
      </w:r>
      <w:r w:rsidRPr="001D30DF">
        <w:rPr>
          <w:sz w:val="28"/>
          <w:szCs w:val="28"/>
        </w:rPr>
        <w:t>18</w:t>
      </w:r>
      <w:r w:rsidR="00F73864">
        <w:rPr>
          <w:sz w:val="28"/>
          <w:szCs w:val="28"/>
        </w:rPr>
        <w:t xml:space="preserve"> июля</w:t>
      </w:r>
      <w:r w:rsidRPr="001D30DF">
        <w:rPr>
          <w:sz w:val="28"/>
          <w:szCs w:val="28"/>
        </w:rPr>
        <w:t xml:space="preserve">, </w:t>
      </w:r>
      <w:r w:rsidR="00F73864">
        <w:rPr>
          <w:sz w:val="28"/>
          <w:szCs w:val="28"/>
        </w:rPr>
        <w:t>09 декабря;</w:t>
      </w:r>
      <w:r w:rsidRPr="001D30DF">
        <w:rPr>
          <w:sz w:val="28"/>
          <w:szCs w:val="28"/>
        </w:rPr>
        <w:t xml:space="preserve"> </w:t>
      </w:r>
      <w:r w:rsidR="00F73864">
        <w:rPr>
          <w:sz w:val="28"/>
          <w:szCs w:val="28"/>
        </w:rPr>
        <w:t>2018, 24 августа</w:t>
      </w:r>
      <w:r w:rsidRPr="001D30DF">
        <w:rPr>
          <w:sz w:val="28"/>
          <w:szCs w:val="28"/>
        </w:rPr>
        <w:t xml:space="preserve">, </w:t>
      </w:r>
      <w:r w:rsidR="00F73864">
        <w:rPr>
          <w:sz w:val="28"/>
          <w:szCs w:val="28"/>
        </w:rPr>
        <w:t>2019, 30 августа; 2020, 06 октября; 2021, 05 февраля</w:t>
      </w:r>
      <w:r w:rsidRPr="001D30DF">
        <w:rPr>
          <w:sz w:val="28"/>
          <w:szCs w:val="28"/>
        </w:rPr>
        <w:t>, 05</w:t>
      </w:r>
      <w:r w:rsidR="00F73864">
        <w:rPr>
          <w:sz w:val="28"/>
          <w:szCs w:val="28"/>
        </w:rPr>
        <w:t xml:space="preserve"> октября;</w:t>
      </w:r>
      <w:r w:rsidR="00710AA9">
        <w:rPr>
          <w:sz w:val="28"/>
          <w:szCs w:val="28"/>
        </w:rPr>
        <w:t xml:space="preserve"> </w:t>
      </w:r>
      <w:r w:rsidR="00F73864">
        <w:rPr>
          <w:rFonts w:eastAsiaTheme="minorHAnsi"/>
          <w:sz w:val="28"/>
          <w:szCs w:val="28"/>
        </w:rPr>
        <w:t>2022, 05 августа</w:t>
      </w:r>
      <w:r w:rsidRPr="001D30DF">
        <w:rPr>
          <w:sz w:val="28"/>
          <w:szCs w:val="28"/>
        </w:rPr>
        <w:t>), изменения, дополнив</w:t>
      </w:r>
      <w:r w:rsidR="00F73864">
        <w:rPr>
          <w:sz w:val="28"/>
          <w:szCs w:val="28"/>
        </w:rPr>
        <w:t xml:space="preserve"> Положение</w:t>
      </w:r>
      <w:r w:rsidRPr="001D30DF">
        <w:rPr>
          <w:sz w:val="28"/>
          <w:szCs w:val="28"/>
        </w:rPr>
        <w:t xml:space="preserve"> пунктом 16 следующего содержания:</w:t>
      </w:r>
    </w:p>
    <w:p w:rsidR="002E1AA6" w:rsidRDefault="00842519" w:rsidP="002E1AA6">
      <w:pPr>
        <w:widowControl/>
        <w:adjustRightInd w:val="0"/>
        <w:ind w:firstLine="567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«</w:t>
      </w:r>
      <w:r w:rsidR="001D30DF" w:rsidRPr="001D30DF">
        <w:rPr>
          <w:sz w:val="28"/>
          <w:szCs w:val="28"/>
        </w:rPr>
        <w:t>1</w:t>
      </w:r>
      <w:r w:rsidR="001D30DF" w:rsidRPr="00242B9B">
        <w:rPr>
          <w:sz w:val="28"/>
          <w:szCs w:val="28"/>
        </w:rPr>
        <w:t>6</w:t>
      </w:r>
      <w:r w:rsidR="001D30DF" w:rsidRPr="001D30DF">
        <w:rPr>
          <w:sz w:val="28"/>
          <w:szCs w:val="28"/>
        </w:rPr>
        <w:t>.</w:t>
      </w:r>
      <w:r w:rsidR="00710AA9" w:rsidRPr="00710AA9">
        <w:rPr>
          <w:rFonts w:eastAsiaTheme="minorHAnsi"/>
          <w:sz w:val="28"/>
          <w:szCs w:val="28"/>
        </w:rPr>
        <w:t xml:space="preserve"> </w:t>
      </w:r>
      <w:r w:rsidR="00710AA9">
        <w:rPr>
          <w:rFonts w:eastAsiaTheme="minorHAnsi"/>
          <w:sz w:val="28"/>
          <w:szCs w:val="28"/>
        </w:rPr>
        <w:t>Решение об использовании земельных участков в границах территорий общего пользования, а также в границах земельных участков, предназначенных для размещения линейных объектов и (и</w:t>
      </w:r>
      <w:r w:rsidR="005B279D">
        <w:rPr>
          <w:rFonts w:eastAsiaTheme="minorHAnsi"/>
          <w:sz w:val="28"/>
          <w:szCs w:val="28"/>
        </w:rPr>
        <w:t>ли) занятых линейными объектами</w:t>
      </w:r>
      <w:r w:rsidR="00710AA9">
        <w:rPr>
          <w:rFonts w:eastAsiaTheme="minorHAnsi"/>
          <w:sz w:val="28"/>
          <w:szCs w:val="28"/>
        </w:rPr>
        <w:t xml:space="preserve">, использовании и строительстве, реконструкции объектов капитального строительства, линейных объектов принимает администрация </w:t>
      </w:r>
      <w:r w:rsidR="002E1AA6">
        <w:rPr>
          <w:rFonts w:eastAsiaTheme="minorHAnsi"/>
          <w:sz w:val="28"/>
          <w:szCs w:val="28"/>
        </w:rPr>
        <w:t xml:space="preserve">городского округа Тольятти </w:t>
      </w:r>
      <w:r w:rsidR="00710AA9">
        <w:rPr>
          <w:rFonts w:eastAsiaTheme="minorHAnsi"/>
          <w:sz w:val="28"/>
          <w:szCs w:val="28"/>
        </w:rPr>
        <w:t>в соответствии с положениями Генерального плана городского округа Тольятти, а также с требованиями технических регламентов, строительных, санитарно-эпидемиологических норм и правил, Нормативов градостроительного проектирования Самарской области и/или городского округа Тольятти, документации по планировке территории, проектной документации, проектов благоустройства улиц и зон и другими требованиям</w:t>
      </w:r>
      <w:r w:rsidR="00E96B7A">
        <w:rPr>
          <w:rFonts w:eastAsiaTheme="minorHAnsi"/>
          <w:sz w:val="28"/>
          <w:szCs w:val="28"/>
        </w:rPr>
        <w:t>и действующего законодательства</w:t>
      </w:r>
      <w:r w:rsidR="001D30DF" w:rsidRPr="001D30DF">
        <w:rPr>
          <w:sz w:val="28"/>
          <w:szCs w:val="28"/>
        </w:rPr>
        <w:t>.</w:t>
      </w:r>
      <w:r w:rsidR="00B93DDB">
        <w:rPr>
          <w:sz w:val="28"/>
          <w:szCs w:val="28"/>
        </w:rPr>
        <w:t>».</w:t>
      </w:r>
      <w:r w:rsidR="002F5675">
        <w:rPr>
          <w:rFonts w:eastAsiaTheme="minorHAnsi"/>
          <w:sz w:val="28"/>
          <w:szCs w:val="28"/>
        </w:rPr>
        <w:t xml:space="preserve">   </w:t>
      </w:r>
    </w:p>
    <w:p w:rsidR="001D30DF" w:rsidRPr="002E1AA6" w:rsidRDefault="001D30DF" w:rsidP="002E1AA6">
      <w:pPr>
        <w:widowControl/>
        <w:adjustRightInd w:val="0"/>
        <w:ind w:firstLine="567"/>
        <w:jc w:val="both"/>
        <w:rPr>
          <w:sz w:val="28"/>
          <w:szCs w:val="28"/>
        </w:rPr>
      </w:pPr>
      <w:r w:rsidRPr="001D30DF">
        <w:rPr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</w:t>
      </w:r>
      <w:r w:rsidR="00B93DDB">
        <w:rPr>
          <w:sz w:val="28"/>
          <w:szCs w:val="28"/>
        </w:rPr>
        <w:t>п</w:t>
      </w:r>
      <w:r w:rsidRPr="001D30DF">
        <w:rPr>
          <w:sz w:val="28"/>
          <w:szCs w:val="28"/>
        </w:rPr>
        <w:t>остановление в газете "Городские ведомости".</w:t>
      </w:r>
    </w:p>
    <w:p w:rsidR="00991D39" w:rsidRPr="002F5675" w:rsidRDefault="002F5675" w:rsidP="00842519">
      <w:pPr>
        <w:pStyle w:val="a3"/>
        <w:ind w:firstLine="567"/>
        <w:jc w:val="both"/>
        <w:rPr>
          <w:rFonts w:eastAsiaTheme="minorHAnsi"/>
        </w:rPr>
      </w:pPr>
      <w:r w:rsidRPr="002F5675">
        <w:t xml:space="preserve">3. </w:t>
      </w:r>
      <w:r w:rsidRPr="002F5675">
        <w:rPr>
          <w:rFonts w:eastAsiaTheme="minorHAnsi"/>
        </w:rPr>
        <w:t xml:space="preserve">Настоящее </w:t>
      </w:r>
      <w:r w:rsidR="00B93DDB">
        <w:rPr>
          <w:rFonts w:eastAsiaTheme="minorHAnsi"/>
        </w:rPr>
        <w:t>п</w:t>
      </w:r>
      <w:r w:rsidRPr="002F5675">
        <w:rPr>
          <w:rFonts w:eastAsiaTheme="minorHAnsi"/>
        </w:rPr>
        <w:t>остановление вступает в силу после</w:t>
      </w:r>
      <w:r w:rsidR="00B93DDB">
        <w:rPr>
          <w:rFonts w:eastAsiaTheme="minorHAnsi"/>
        </w:rPr>
        <w:t xml:space="preserve"> дня</w:t>
      </w:r>
      <w:r w:rsidRPr="002F5675">
        <w:rPr>
          <w:rFonts w:eastAsiaTheme="minorHAnsi"/>
        </w:rPr>
        <w:t xml:space="preserve"> его официального опубликования.</w:t>
      </w:r>
    </w:p>
    <w:p w:rsidR="00D223C0" w:rsidRPr="002F5675" w:rsidRDefault="002F5675" w:rsidP="00842519">
      <w:pPr>
        <w:pStyle w:val="a3"/>
        <w:ind w:firstLine="567"/>
        <w:jc w:val="both"/>
        <w:rPr>
          <w:rFonts w:eastAsiaTheme="minorHAnsi"/>
        </w:rPr>
      </w:pPr>
      <w:r w:rsidRPr="002F5675">
        <w:rPr>
          <w:rFonts w:eastAsiaTheme="minorHAnsi"/>
        </w:rPr>
        <w:t xml:space="preserve">4. Контроль за исполнение настоящего </w:t>
      </w:r>
      <w:r w:rsidR="00B93DDB">
        <w:rPr>
          <w:rFonts w:eastAsiaTheme="minorHAnsi"/>
        </w:rPr>
        <w:t>п</w:t>
      </w:r>
      <w:r w:rsidRPr="002F5675">
        <w:rPr>
          <w:rFonts w:eastAsiaTheme="minorHAnsi"/>
        </w:rPr>
        <w:t>остановления возложить на заместителя главы</w:t>
      </w:r>
      <w:r w:rsidR="00B93DDB">
        <w:rPr>
          <w:rFonts w:eastAsiaTheme="minorHAnsi"/>
        </w:rPr>
        <w:t xml:space="preserve"> городского округа</w:t>
      </w:r>
      <w:r w:rsidRPr="002F5675">
        <w:rPr>
          <w:rFonts w:eastAsiaTheme="minorHAnsi"/>
        </w:rPr>
        <w:t xml:space="preserve"> по имуществу и градостроительству.</w:t>
      </w:r>
    </w:p>
    <w:p w:rsidR="002F5675" w:rsidRDefault="002F5675">
      <w:pPr>
        <w:pStyle w:val="a3"/>
        <w:tabs>
          <w:tab w:val="left" w:pos="8137"/>
        </w:tabs>
        <w:ind w:right="30"/>
        <w:jc w:val="center"/>
        <w:rPr>
          <w:rFonts w:eastAsiaTheme="minorHAnsi"/>
        </w:rPr>
      </w:pPr>
    </w:p>
    <w:p w:rsidR="002F5675" w:rsidRDefault="002F5675">
      <w:pPr>
        <w:pStyle w:val="a3"/>
        <w:tabs>
          <w:tab w:val="left" w:pos="8137"/>
        </w:tabs>
        <w:ind w:right="30"/>
        <w:jc w:val="center"/>
        <w:rPr>
          <w:rFonts w:eastAsiaTheme="minorHAnsi"/>
        </w:rPr>
      </w:pPr>
    </w:p>
    <w:p w:rsidR="00991D39" w:rsidRDefault="007721B2">
      <w:pPr>
        <w:pStyle w:val="a3"/>
        <w:tabs>
          <w:tab w:val="left" w:pos="8137"/>
        </w:tabs>
        <w:ind w:right="30"/>
        <w:jc w:val="center"/>
      </w:pPr>
      <w:r w:rsidRPr="002F5675">
        <w:rPr>
          <w:rFonts w:eastAsiaTheme="minorHAnsi"/>
        </w:rPr>
        <w:t>Глава городского округа</w:t>
      </w:r>
      <w:r>
        <w:tab/>
      </w:r>
      <w:r w:rsidR="002F5675">
        <w:t>И.Г. Сухих</w:t>
      </w:r>
    </w:p>
    <w:sectPr w:rsidR="00991D39" w:rsidSect="001D30DF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1C19"/>
    <w:multiLevelType w:val="hybridMultilevel"/>
    <w:tmpl w:val="BD7CDC64"/>
    <w:lvl w:ilvl="0" w:tplc="9BF8FDA4">
      <w:start w:val="1"/>
      <w:numFmt w:val="decimal"/>
      <w:lvlText w:val="%1."/>
      <w:lvlJc w:val="left"/>
      <w:pPr>
        <w:ind w:left="101" w:hanging="4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025D28">
      <w:numFmt w:val="bullet"/>
      <w:lvlText w:val="•"/>
      <w:lvlJc w:val="left"/>
      <w:pPr>
        <w:ind w:left="1046" w:hanging="429"/>
      </w:pPr>
      <w:rPr>
        <w:rFonts w:hint="default"/>
        <w:lang w:val="ru-RU" w:eastAsia="en-US" w:bidi="ar-SA"/>
      </w:rPr>
    </w:lvl>
    <w:lvl w:ilvl="2" w:tplc="39EEE410">
      <w:numFmt w:val="bullet"/>
      <w:lvlText w:val="•"/>
      <w:lvlJc w:val="left"/>
      <w:pPr>
        <w:ind w:left="1993" w:hanging="429"/>
      </w:pPr>
      <w:rPr>
        <w:rFonts w:hint="default"/>
        <w:lang w:val="ru-RU" w:eastAsia="en-US" w:bidi="ar-SA"/>
      </w:rPr>
    </w:lvl>
    <w:lvl w:ilvl="3" w:tplc="F566D166">
      <w:numFmt w:val="bullet"/>
      <w:lvlText w:val="•"/>
      <w:lvlJc w:val="left"/>
      <w:pPr>
        <w:ind w:left="2939" w:hanging="429"/>
      </w:pPr>
      <w:rPr>
        <w:rFonts w:hint="default"/>
        <w:lang w:val="ru-RU" w:eastAsia="en-US" w:bidi="ar-SA"/>
      </w:rPr>
    </w:lvl>
    <w:lvl w:ilvl="4" w:tplc="D0341642">
      <w:numFmt w:val="bullet"/>
      <w:lvlText w:val="•"/>
      <w:lvlJc w:val="left"/>
      <w:pPr>
        <w:ind w:left="3886" w:hanging="429"/>
      </w:pPr>
      <w:rPr>
        <w:rFonts w:hint="default"/>
        <w:lang w:val="ru-RU" w:eastAsia="en-US" w:bidi="ar-SA"/>
      </w:rPr>
    </w:lvl>
    <w:lvl w:ilvl="5" w:tplc="663ED79A">
      <w:numFmt w:val="bullet"/>
      <w:lvlText w:val="•"/>
      <w:lvlJc w:val="left"/>
      <w:pPr>
        <w:ind w:left="4833" w:hanging="429"/>
      </w:pPr>
      <w:rPr>
        <w:rFonts w:hint="default"/>
        <w:lang w:val="ru-RU" w:eastAsia="en-US" w:bidi="ar-SA"/>
      </w:rPr>
    </w:lvl>
    <w:lvl w:ilvl="6" w:tplc="E2B4A0DC">
      <w:numFmt w:val="bullet"/>
      <w:lvlText w:val="•"/>
      <w:lvlJc w:val="left"/>
      <w:pPr>
        <w:ind w:left="5779" w:hanging="429"/>
      </w:pPr>
      <w:rPr>
        <w:rFonts w:hint="default"/>
        <w:lang w:val="ru-RU" w:eastAsia="en-US" w:bidi="ar-SA"/>
      </w:rPr>
    </w:lvl>
    <w:lvl w:ilvl="7" w:tplc="86B8C61E">
      <w:numFmt w:val="bullet"/>
      <w:lvlText w:val="•"/>
      <w:lvlJc w:val="left"/>
      <w:pPr>
        <w:ind w:left="6726" w:hanging="429"/>
      </w:pPr>
      <w:rPr>
        <w:rFonts w:hint="default"/>
        <w:lang w:val="ru-RU" w:eastAsia="en-US" w:bidi="ar-SA"/>
      </w:rPr>
    </w:lvl>
    <w:lvl w:ilvl="8" w:tplc="057CD86E">
      <w:numFmt w:val="bullet"/>
      <w:lvlText w:val="•"/>
      <w:lvlJc w:val="left"/>
      <w:pPr>
        <w:ind w:left="7672" w:hanging="429"/>
      </w:pPr>
      <w:rPr>
        <w:rFonts w:hint="default"/>
        <w:lang w:val="ru-RU" w:eastAsia="en-US" w:bidi="ar-SA"/>
      </w:rPr>
    </w:lvl>
  </w:abstractNum>
  <w:abstractNum w:abstractNumId="1" w15:restartNumberingAfterBreak="0">
    <w:nsid w:val="418E35C9"/>
    <w:multiLevelType w:val="hybridMultilevel"/>
    <w:tmpl w:val="B15C824A"/>
    <w:lvl w:ilvl="0" w:tplc="C48A5E50">
      <w:start w:val="6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 w15:restartNumberingAfterBreak="0">
    <w:nsid w:val="47D339D2"/>
    <w:multiLevelType w:val="hybridMultilevel"/>
    <w:tmpl w:val="77160FF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A51CB"/>
    <w:multiLevelType w:val="hybridMultilevel"/>
    <w:tmpl w:val="6882B25E"/>
    <w:lvl w:ilvl="0" w:tplc="9BF8FDA4">
      <w:start w:val="1"/>
      <w:numFmt w:val="decimal"/>
      <w:lvlText w:val="%1."/>
      <w:lvlJc w:val="left"/>
      <w:pPr>
        <w:ind w:left="101" w:hanging="4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025D28">
      <w:numFmt w:val="bullet"/>
      <w:lvlText w:val="•"/>
      <w:lvlJc w:val="left"/>
      <w:pPr>
        <w:ind w:left="1046" w:hanging="429"/>
      </w:pPr>
      <w:rPr>
        <w:rFonts w:hint="default"/>
        <w:lang w:val="ru-RU" w:eastAsia="en-US" w:bidi="ar-SA"/>
      </w:rPr>
    </w:lvl>
    <w:lvl w:ilvl="2" w:tplc="39EEE410">
      <w:numFmt w:val="bullet"/>
      <w:lvlText w:val="•"/>
      <w:lvlJc w:val="left"/>
      <w:pPr>
        <w:ind w:left="1993" w:hanging="429"/>
      </w:pPr>
      <w:rPr>
        <w:rFonts w:hint="default"/>
        <w:lang w:val="ru-RU" w:eastAsia="en-US" w:bidi="ar-SA"/>
      </w:rPr>
    </w:lvl>
    <w:lvl w:ilvl="3" w:tplc="F566D166">
      <w:numFmt w:val="bullet"/>
      <w:lvlText w:val="•"/>
      <w:lvlJc w:val="left"/>
      <w:pPr>
        <w:ind w:left="2939" w:hanging="429"/>
      </w:pPr>
      <w:rPr>
        <w:rFonts w:hint="default"/>
        <w:lang w:val="ru-RU" w:eastAsia="en-US" w:bidi="ar-SA"/>
      </w:rPr>
    </w:lvl>
    <w:lvl w:ilvl="4" w:tplc="D0341642">
      <w:numFmt w:val="bullet"/>
      <w:lvlText w:val="•"/>
      <w:lvlJc w:val="left"/>
      <w:pPr>
        <w:ind w:left="3886" w:hanging="429"/>
      </w:pPr>
      <w:rPr>
        <w:rFonts w:hint="default"/>
        <w:lang w:val="ru-RU" w:eastAsia="en-US" w:bidi="ar-SA"/>
      </w:rPr>
    </w:lvl>
    <w:lvl w:ilvl="5" w:tplc="663ED79A">
      <w:numFmt w:val="bullet"/>
      <w:lvlText w:val="•"/>
      <w:lvlJc w:val="left"/>
      <w:pPr>
        <w:ind w:left="4833" w:hanging="429"/>
      </w:pPr>
      <w:rPr>
        <w:rFonts w:hint="default"/>
        <w:lang w:val="ru-RU" w:eastAsia="en-US" w:bidi="ar-SA"/>
      </w:rPr>
    </w:lvl>
    <w:lvl w:ilvl="6" w:tplc="E2B4A0DC">
      <w:numFmt w:val="bullet"/>
      <w:lvlText w:val="•"/>
      <w:lvlJc w:val="left"/>
      <w:pPr>
        <w:ind w:left="5779" w:hanging="429"/>
      </w:pPr>
      <w:rPr>
        <w:rFonts w:hint="default"/>
        <w:lang w:val="ru-RU" w:eastAsia="en-US" w:bidi="ar-SA"/>
      </w:rPr>
    </w:lvl>
    <w:lvl w:ilvl="7" w:tplc="86B8C61E">
      <w:numFmt w:val="bullet"/>
      <w:lvlText w:val="•"/>
      <w:lvlJc w:val="left"/>
      <w:pPr>
        <w:ind w:left="6726" w:hanging="429"/>
      </w:pPr>
      <w:rPr>
        <w:rFonts w:hint="default"/>
        <w:lang w:val="ru-RU" w:eastAsia="en-US" w:bidi="ar-SA"/>
      </w:rPr>
    </w:lvl>
    <w:lvl w:ilvl="8" w:tplc="057CD86E">
      <w:numFmt w:val="bullet"/>
      <w:lvlText w:val="•"/>
      <w:lvlJc w:val="left"/>
      <w:pPr>
        <w:ind w:left="7672" w:hanging="42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39"/>
    <w:rsid w:val="001D30DF"/>
    <w:rsid w:val="00213BED"/>
    <w:rsid w:val="00242B9B"/>
    <w:rsid w:val="002C52CB"/>
    <w:rsid w:val="002E1AA6"/>
    <w:rsid w:val="002F5675"/>
    <w:rsid w:val="00384326"/>
    <w:rsid w:val="003E0637"/>
    <w:rsid w:val="00435046"/>
    <w:rsid w:val="004F0CA4"/>
    <w:rsid w:val="005B279D"/>
    <w:rsid w:val="00710AA9"/>
    <w:rsid w:val="007721B2"/>
    <w:rsid w:val="007D5E81"/>
    <w:rsid w:val="00842519"/>
    <w:rsid w:val="00991D39"/>
    <w:rsid w:val="00B36ABF"/>
    <w:rsid w:val="00B93DDB"/>
    <w:rsid w:val="00BF5F7D"/>
    <w:rsid w:val="00C641CB"/>
    <w:rsid w:val="00D119E6"/>
    <w:rsid w:val="00D223C0"/>
    <w:rsid w:val="00D42FC8"/>
    <w:rsid w:val="00DF2400"/>
    <w:rsid w:val="00E96B7A"/>
    <w:rsid w:val="00F7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FDE8"/>
  <w15:docId w15:val="{42DBF918-3EB0-4E26-8C32-3092635F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23" w:right="3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1" w:right="109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721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21B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6&amp;n=147905&amp;dst=1000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56&amp;n=157616&amp;dst=100024" TargetMode="External"/><Relationship Id="rId5" Type="http://schemas.openxmlformats.org/officeDocument/2006/relationships/hyperlink" Target="https://login.consultant.ru/link/?req=doc&amp;base=LAW&amp;n=422125&amp;dst=10057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Файзуллоева Айгуль Обидовна</cp:lastModifiedBy>
  <cp:revision>6</cp:revision>
  <cp:lastPrinted>2025-08-18T10:05:00Z</cp:lastPrinted>
  <dcterms:created xsi:type="dcterms:W3CDTF">2025-07-18T06:04:00Z</dcterms:created>
  <dcterms:modified xsi:type="dcterms:W3CDTF">2025-08-18T12:31:00Z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2024-04-25T00:00:00Z</vt:filetime>
  </property>
</Properties>
</file>