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1B3D59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8F417E" w14:textId="77777777" w:rsidR="006D57BC" w:rsidRDefault="00C30A45" w:rsidP="001650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6094364"/>
      <w:r w:rsidRPr="009D78C1">
        <w:rPr>
          <w:sz w:val="28"/>
          <w:szCs w:val="28"/>
        </w:rPr>
        <w:t>Об установлении расходного обязательства по</w:t>
      </w:r>
      <w:r>
        <w:rPr>
          <w:sz w:val="28"/>
          <w:szCs w:val="28"/>
        </w:rPr>
        <w:t xml:space="preserve"> предоставлению</w:t>
      </w:r>
      <w:r w:rsidR="002270E6">
        <w:rPr>
          <w:sz w:val="28"/>
          <w:szCs w:val="28"/>
        </w:rPr>
        <w:t xml:space="preserve"> </w:t>
      </w:r>
      <w:r w:rsidR="001954B6">
        <w:rPr>
          <w:sz w:val="28"/>
          <w:szCs w:val="28"/>
        </w:rPr>
        <w:t>субсидии</w:t>
      </w:r>
      <w:r w:rsidR="001954B6" w:rsidRPr="009D78C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Б</w:t>
      </w:r>
      <w:r w:rsidR="002270E6">
        <w:rPr>
          <w:sz w:val="28"/>
          <w:szCs w:val="28"/>
        </w:rPr>
        <w:t>лаготворительному ф</w:t>
      </w:r>
      <w:r w:rsidR="004F016B">
        <w:rPr>
          <w:sz w:val="28"/>
          <w:szCs w:val="28"/>
        </w:rPr>
        <w:t>онду</w:t>
      </w:r>
      <w:r w:rsidR="00FB4A9B">
        <w:rPr>
          <w:sz w:val="28"/>
          <w:szCs w:val="28"/>
        </w:rPr>
        <w:t xml:space="preserve"> социально –культурного развития города Тольятти</w:t>
      </w:r>
      <w:r w:rsidR="004F016B">
        <w:rPr>
          <w:sz w:val="28"/>
          <w:szCs w:val="28"/>
        </w:rPr>
        <w:t xml:space="preserve"> «Духов</w:t>
      </w:r>
      <w:r w:rsidR="00FB4A9B">
        <w:rPr>
          <w:sz w:val="28"/>
          <w:szCs w:val="28"/>
        </w:rPr>
        <w:t xml:space="preserve">ное наследие» имени С.Ф. </w:t>
      </w:r>
      <w:proofErr w:type="spellStart"/>
      <w:r w:rsidR="00FB4A9B">
        <w:rPr>
          <w:sz w:val="28"/>
          <w:szCs w:val="28"/>
        </w:rPr>
        <w:t>Жилкина</w:t>
      </w:r>
      <w:proofErr w:type="spellEnd"/>
      <w:r w:rsidR="004F016B">
        <w:rPr>
          <w:sz w:val="28"/>
          <w:szCs w:val="28"/>
        </w:rPr>
        <w:t xml:space="preserve"> </w:t>
      </w:r>
      <w:r w:rsidR="00DA1780" w:rsidRPr="00165005">
        <w:rPr>
          <w:sz w:val="28"/>
          <w:szCs w:val="28"/>
        </w:rPr>
        <w:t xml:space="preserve">на </w:t>
      </w:r>
      <w:r w:rsidR="00165005" w:rsidRPr="00165005">
        <w:rPr>
          <w:sz w:val="28"/>
          <w:szCs w:val="28"/>
        </w:rPr>
        <w:t>осуществление выплат</w:t>
      </w:r>
      <w:r w:rsidR="005C1AC2">
        <w:rPr>
          <w:sz w:val="28"/>
          <w:szCs w:val="28"/>
        </w:rPr>
        <w:t>ы</w:t>
      </w:r>
      <w:r w:rsidR="00165005" w:rsidRPr="00165005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 –За наших»</w:t>
      </w:r>
      <w:r w:rsidR="00721880">
        <w:rPr>
          <w:sz w:val="28"/>
          <w:szCs w:val="28"/>
        </w:rPr>
        <w:t xml:space="preserve"> </w:t>
      </w:r>
      <w:r w:rsidR="00721880" w:rsidRPr="00905DF3">
        <w:rPr>
          <w:sz w:val="28"/>
          <w:szCs w:val="28"/>
        </w:rPr>
        <w:t>гражданам,</w:t>
      </w:r>
      <w:r w:rsidR="00721880" w:rsidRPr="00905DF3">
        <w:rPr>
          <w:rFonts w:ascii="Helvetica" w:hAnsi="Helvetica"/>
          <w:sz w:val="21"/>
          <w:szCs w:val="21"/>
        </w:rPr>
        <w:t xml:space="preserve"> </w:t>
      </w:r>
      <w:r w:rsidR="00721880" w:rsidRPr="00905DF3">
        <w:rPr>
          <w:sz w:val="28"/>
          <w:szCs w:val="28"/>
        </w:rPr>
        <w:t xml:space="preserve">заключившим контракт о прохождении военной службы (с участием в специальной военной </w:t>
      </w:r>
      <w:proofErr w:type="gramStart"/>
      <w:r w:rsidR="00721880" w:rsidRPr="00905DF3">
        <w:rPr>
          <w:sz w:val="28"/>
          <w:szCs w:val="28"/>
        </w:rPr>
        <w:t>операции)  с</w:t>
      </w:r>
      <w:proofErr w:type="gramEnd"/>
      <w:r w:rsidR="00721880" w:rsidRPr="00905DF3">
        <w:rPr>
          <w:sz w:val="28"/>
          <w:szCs w:val="28"/>
        </w:rPr>
        <w:t xml:space="preserve"> Министерством обороны Российской Федерации </w:t>
      </w:r>
    </w:p>
    <w:p w14:paraId="0B85B1DF" w14:textId="642D0E18" w:rsidR="0035566E" w:rsidRDefault="00721880" w:rsidP="001650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5DF3">
        <w:rPr>
          <w:sz w:val="28"/>
          <w:szCs w:val="28"/>
        </w:rPr>
        <w:t>в военных комиссариатах города Тольятти</w:t>
      </w:r>
    </w:p>
    <w:bookmarkEnd w:id="0"/>
    <w:p w14:paraId="0F786D48" w14:textId="23057F45" w:rsidR="00C30A45" w:rsidRDefault="00C30A45" w:rsidP="00C30A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ADB28" w14:textId="2DC4B95F" w:rsidR="00C30A45" w:rsidRPr="00B46866" w:rsidRDefault="00B46866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32D" w:rsidRPr="00B46866">
        <w:rPr>
          <w:sz w:val="28"/>
          <w:szCs w:val="28"/>
        </w:rPr>
        <w:t>В соответствии с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пункт</w:t>
      </w:r>
      <w:r w:rsidR="00402DC5" w:rsidRPr="00B46866">
        <w:rPr>
          <w:sz w:val="28"/>
          <w:szCs w:val="28"/>
        </w:rPr>
        <w:t>ом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2</w:t>
      </w:r>
      <w:r w:rsidR="006665C2" w:rsidRPr="00B46866">
        <w:rPr>
          <w:sz w:val="28"/>
          <w:szCs w:val="28"/>
        </w:rPr>
        <w:t xml:space="preserve"> </w:t>
      </w:r>
      <w:hyperlink r:id="rId8" w:history="1">
        <w:r w:rsidR="006665C2" w:rsidRPr="00B46866">
          <w:rPr>
            <w:sz w:val="28"/>
            <w:szCs w:val="28"/>
          </w:rPr>
          <w:t>статьи 78</w:t>
        </w:r>
      </w:hyperlink>
      <w:r w:rsidR="001954B6" w:rsidRPr="00B46866">
        <w:rPr>
          <w:sz w:val="28"/>
          <w:szCs w:val="28"/>
        </w:rPr>
        <w:t>.1</w:t>
      </w:r>
      <w:r w:rsidR="008D4857" w:rsidRPr="00B46866">
        <w:rPr>
          <w:sz w:val="28"/>
          <w:szCs w:val="28"/>
        </w:rPr>
        <w:t xml:space="preserve">, статьей 86 </w:t>
      </w:r>
      <w:r w:rsidR="006665C2" w:rsidRPr="00B46866">
        <w:rPr>
          <w:sz w:val="28"/>
          <w:szCs w:val="28"/>
        </w:rPr>
        <w:t>Бюджетного кодекса Российской Федерации,</w:t>
      </w:r>
      <w:r w:rsidR="00A36BFE" w:rsidRPr="00B46866">
        <w:rPr>
          <w:sz w:val="28"/>
          <w:szCs w:val="28"/>
        </w:rPr>
        <w:t xml:space="preserve"> </w:t>
      </w:r>
      <w:r w:rsidR="00323782" w:rsidRPr="00B46866">
        <w:rPr>
          <w:sz w:val="28"/>
          <w:szCs w:val="28"/>
        </w:rPr>
        <w:t xml:space="preserve">пунктом 33 части 1 статьи 16  </w:t>
      </w:r>
      <w:r w:rsidR="00A36BFE" w:rsidRPr="00B46866">
        <w:rPr>
          <w:sz w:val="28"/>
          <w:szCs w:val="28"/>
        </w:rPr>
        <w:t>Федерального закона</w:t>
      </w:r>
      <w:r w:rsidR="00402DC5" w:rsidRPr="00B46866">
        <w:rPr>
          <w:sz w:val="28"/>
          <w:szCs w:val="28"/>
        </w:rPr>
        <w:t xml:space="preserve"> </w:t>
      </w:r>
      <w:r w:rsidR="00E048BA" w:rsidRPr="00B46866">
        <w:rPr>
          <w:sz w:val="28"/>
          <w:szCs w:val="28"/>
        </w:rPr>
        <w:t>от 06.10.200</w:t>
      </w:r>
      <w:r w:rsidR="00B8540C">
        <w:rPr>
          <w:sz w:val="28"/>
          <w:szCs w:val="28"/>
        </w:rPr>
        <w:t>3</w:t>
      </w:r>
      <w:r w:rsidR="00E048BA" w:rsidRPr="00B46866">
        <w:rPr>
          <w:sz w:val="28"/>
          <w:szCs w:val="28"/>
        </w:rPr>
        <w:t xml:space="preserve"> №</w:t>
      </w:r>
      <w:r w:rsidR="0046234A" w:rsidRPr="00B46866">
        <w:rPr>
          <w:sz w:val="28"/>
          <w:szCs w:val="28"/>
        </w:rPr>
        <w:t xml:space="preserve"> </w:t>
      </w:r>
      <w:r w:rsidR="00A03236" w:rsidRPr="00B46866">
        <w:rPr>
          <w:sz w:val="28"/>
          <w:szCs w:val="28"/>
        </w:rPr>
        <w:t xml:space="preserve">131-ФЗ </w:t>
      </w:r>
      <w:r w:rsidR="00A36BFE" w:rsidRPr="00B46866">
        <w:rPr>
          <w:sz w:val="28"/>
          <w:szCs w:val="28"/>
        </w:rPr>
        <w:t xml:space="preserve"> </w:t>
      </w:r>
      <w:r w:rsidR="00A03236" w:rsidRPr="00B46866">
        <w:rPr>
          <w:sz w:val="28"/>
          <w:szCs w:val="28"/>
        </w:rPr>
        <w:t>«</w:t>
      </w:r>
      <w:r w:rsidR="00A36BFE" w:rsidRPr="00B46866">
        <w:rPr>
          <w:sz w:val="28"/>
          <w:szCs w:val="28"/>
        </w:rPr>
        <w:t>Об общих принципах организации местного самоуп</w:t>
      </w:r>
      <w:r w:rsidR="00A03236" w:rsidRPr="00B46866">
        <w:rPr>
          <w:sz w:val="28"/>
          <w:szCs w:val="28"/>
        </w:rPr>
        <w:t>равления в Российской Федерации»</w:t>
      </w:r>
      <w:r w:rsidR="00E048BA" w:rsidRPr="00B46866">
        <w:rPr>
          <w:sz w:val="28"/>
          <w:szCs w:val="28"/>
        </w:rPr>
        <w:t>,</w:t>
      </w:r>
      <w:r w:rsidR="00402DC5" w:rsidRPr="00B46866">
        <w:rPr>
          <w:sz w:val="28"/>
          <w:szCs w:val="28"/>
        </w:rPr>
        <w:t xml:space="preserve"> </w:t>
      </w:r>
      <w:hyperlink r:id="rId9" w:history="1">
        <w:r w:rsidR="00402DC5" w:rsidRPr="00B46866">
          <w:rPr>
            <w:sz w:val="28"/>
            <w:szCs w:val="28"/>
          </w:rPr>
          <w:t>статьей 31.1</w:t>
        </w:r>
      </w:hyperlink>
      <w:r w:rsidR="00402DC5" w:rsidRPr="00B46866">
        <w:rPr>
          <w:sz w:val="28"/>
          <w:szCs w:val="28"/>
        </w:rPr>
        <w:t xml:space="preserve"> Федерально</w:t>
      </w:r>
      <w:r w:rsidR="00A03236" w:rsidRPr="00B46866">
        <w:rPr>
          <w:sz w:val="28"/>
          <w:szCs w:val="28"/>
        </w:rPr>
        <w:t>го закона от 12.01.1996 N 7-ФЗ «</w:t>
      </w:r>
      <w:r w:rsidR="00402DC5" w:rsidRPr="00B46866">
        <w:rPr>
          <w:sz w:val="28"/>
          <w:szCs w:val="28"/>
        </w:rPr>
        <w:t>О некоммерческих организациях</w:t>
      </w:r>
      <w:r w:rsidR="00A03236" w:rsidRPr="00B46866">
        <w:rPr>
          <w:sz w:val="28"/>
          <w:szCs w:val="28"/>
        </w:rPr>
        <w:t>»</w:t>
      </w:r>
      <w:r w:rsidR="00402DC5" w:rsidRPr="00B46866">
        <w:rPr>
          <w:sz w:val="28"/>
          <w:szCs w:val="28"/>
        </w:rPr>
        <w:t xml:space="preserve">, </w:t>
      </w:r>
      <w:hyperlink r:id="rId10" w:history="1">
        <w:r w:rsidR="00A03236" w:rsidRPr="00B46866">
          <w:rPr>
            <w:sz w:val="28"/>
            <w:szCs w:val="28"/>
          </w:rPr>
          <w:t>пунктом 13.1 части 1</w:t>
        </w:r>
      </w:hyperlink>
      <w:r w:rsidR="00A03236" w:rsidRPr="00B46866">
        <w:rPr>
          <w:sz w:val="28"/>
          <w:szCs w:val="28"/>
        </w:rPr>
        <w:t xml:space="preserve"> и </w:t>
      </w:r>
      <w:hyperlink r:id="rId11" w:history="1">
        <w:r w:rsidR="00A03236" w:rsidRPr="00B46866">
          <w:rPr>
            <w:sz w:val="28"/>
            <w:szCs w:val="28"/>
          </w:rPr>
          <w:t>пунктом 1 части 3 статьи 19</w:t>
        </w:r>
      </w:hyperlink>
      <w:r w:rsidR="00A03236" w:rsidRPr="00B46866">
        <w:rPr>
          <w:sz w:val="28"/>
          <w:szCs w:val="28"/>
        </w:rPr>
        <w:t xml:space="preserve"> Федерального закона от 26.07.2006 N 135-ФЗ «О защите конкуренции</w:t>
      </w:r>
      <w:r w:rsidR="00E048BA" w:rsidRPr="00B46866">
        <w:rPr>
          <w:sz w:val="28"/>
          <w:szCs w:val="28"/>
        </w:rPr>
        <w:t>»</w:t>
      </w:r>
      <w:r w:rsidR="00A03236" w:rsidRPr="00B46866">
        <w:rPr>
          <w:sz w:val="28"/>
          <w:szCs w:val="28"/>
        </w:rPr>
        <w:t xml:space="preserve">,  </w:t>
      </w:r>
      <w:r w:rsidR="00C30A45" w:rsidRPr="00B4686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099A913" w14:textId="1332BCB9" w:rsidR="00165005" w:rsidRPr="00165005" w:rsidRDefault="00165005" w:rsidP="00197AEE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65005">
        <w:rPr>
          <w:sz w:val="28"/>
          <w:szCs w:val="28"/>
        </w:rPr>
        <w:t xml:space="preserve">Установить, что к расходным обязательствам городского округа Тольятти относятся расходы по предоставлению субсидии </w:t>
      </w:r>
      <w:r w:rsidR="00FB4A9B">
        <w:rPr>
          <w:sz w:val="28"/>
          <w:szCs w:val="28"/>
        </w:rPr>
        <w:t>Бла</w:t>
      </w:r>
      <w:r w:rsidR="00E43321">
        <w:rPr>
          <w:sz w:val="28"/>
          <w:szCs w:val="28"/>
        </w:rPr>
        <w:t>готворительному фонду социально</w:t>
      </w:r>
      <w:r w:rsidR="00FD1D90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 xml:space="preserve">культурного развития города Тольятти  «Духовное наследие» имени С.Ф. </w:t>
      </w:r>
      <w:proofErr w:type="spellStart"/>
      <w:r w:rsidR="00FB4A9B">
        <w:rPr>
          <w:sz w:val="28"/>
          <w:szCs w:val="28"/>
        </w:rPr>
        <w:t>Жилкина</w:t>
      </w:r>
      <w:proofErr w:type="spellEnd"/>
      <w:r w:rsidR="00FB4A9B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>на осуществление выплат</w:t>
      </w:r>
      <w:r w:rsidRPr="00E048BA">
        <w:rPr>
          <w:sz w:val="28"/>
          <w:szCs w:val="28"/>
        </w:rPr>
        <w:t>ы</w:t>
      </w:r>
      <w:r w:rsidRPr="00165005">
        <w:rPr>
          <w:sz w:val="28"/>
          <w:szCs w:val="28"/>
        </w:rPr>
        <w:t xml:space="preserve"> единовременной благотворительной помощи по Благот</w:t>
      </w:r>
      <w:r w:rsidR="00E43321">
        <w:rPr>
          <w:sz w:val="28"/>
          <w:szCs w:val="28"/>
        </w:rPr>
        <w:t>ворительной программе «Тольятти</w:t>
      </w:r>
      <w:r w:rsidR="00355FEB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 xml:space="preserve">За наших» </w:t>
      </w:r>
      <w:r w:rsidR="00355FEB" w:rsidRPr="00905DF3">
        <w:rPr>
          <w:sz w:val="28"/>
          <w:szCs w:val="28"/>
        </w:rPr>
        <w:t>гражданам,</w:t>
      </w:r>
      <w:r w:rsidR="00355FEB" w:rsidRPr="00905DF3">
        <w:rPr>
          <w:rFonts w:ascii="Helvetica" w:hAnsi="Helvetica"/>
          <w:sz w:val="21"/>
          <w:szCs w:val="21"/>
        </w:rPr>
        <w:t xml:space="preserve"> </w:t>
      </w:r>
      <w:r w:rsidR="00355FEB" w:rsidRPr="00905DF3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BA638E">
        <w:rPr>
          <w:sz w:val="28"/>
          <w:szCs w:val="28"/>
        </w:rPr>
        <w:t>.</w:t>
      </w:r>
      <w:r w:rsidR="00B7701F">
        <w:rPr>
          <w:strike/>
          <w:sz w:val="28"/>
          <w:szCs w:val="28"/>
        </w:rPr>
        <w:t xml:space="preserve"> </w:t>
      </w:r>
    </w:p>
    <w:p w14:paraId="5C692716" w14:textId="62DEE4A0" w:rsidR="00905DF3" w:rsidRPr="00271B46" w:rsidRDefault="00165005" w:rsidP="00E64420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1B46">
        <w:rPr>
          <w:sz w:val="28"/>
          <w:szCs w:val="28"/>
        </w:rPr>
        <w:lastRenderedPageBreak/>
        <w:t>Выплат</w:t>
      </w:r>
      <w:r w:rsidR="00A60CAA" w:rsidRPr="00271B46">
        <w:rPr>
          <w:sz w:val="28"/>
          <w:szCs w:val="28"/>
        </w:rPr>
        <w:t>а</w:t>
      </w:r>
      <w:r w:rsidRPr="00271B46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</w:t>
      </w:r>
      <w:r w:rsidR="00721880" w:rsidRPr="00271B46">
        <w:rPr>
          <w:sz w:val="28"/>
          <w:szCs w:val="28"/>
        </w:rPr>
        <w:t xml:space="preserve"> </w:t>
      </w:r>
      <w:r w:rsidRPr="00271B46">
        <w:rPr>
          <w:sz w:val="28"/>
          <w:szCs w:val="28"/>
        </w:rPr>
        <w:t>–</w:t>
      </w:r>
      <w:r w:rsidR="00905DF3" w:rsidRPr="00271B46">
        <w:rPr>
          <w:sz w:val="28"/>
          <w:szCs w:val="28"/>
        </w:rPr>
        <w:t xml:space="preserve"> </w:t>
      </w:r>
      <w:r w:rsidRPr="00271B46">
        <w:rPr>
          <w:sz w:val="28"/>
          <w:szCs w:val="28"/>
        </w:rPr>
        <w:t xml:space="preserve">За наших» </w:t>
      </w:r>
      <w:r w:rsidR="00905DF3" w:rsidRPr="00271B46">
        <w:rPr>
          <w:sz w:val="28"/>
          <w:szCs w:val="28"/>
        </w:rPr>
        <w:t>производится гражданам,</w:t>
      </w:r>
      <w:r w:rsidR="00905DF3" w:rsidRPr="00271B46">
        <w:rPr>
          <w:rFonts w:ascii="Helvetica" w:hAnsi="Helvetica"/>
          <w:sz w:val="21"/>
          <w:szCs w:val="21"/>
        </w:rPr>
        <w:t xml:space="preserve"> </w:t>
      </w:r>
      <w:r w:rsidR="00905DF3" w:rsidRPr="00271B46">
        <w:rPr>
          <w:sz w:val="28"/>
          <w:szCs w:val="28"/>
        </w:rPr>
        <w:t xml:space="preserve">заключившим контракт о прохождении военной службы (с участием </w:t>
      </w:r>
      <w:r w:rsidR="00C51153" w:rsidRPr="00271B46">
        <w:rPr>
          <w:sz w:val="28"/>
          <w:szCs w:val="28"/>
        </w:rPr>
        <w:t>в специальной военной операции)</w:t>
      </w:r>
      <w:r w:rsidR="00905DF3" w:rsidRPr="00271B46">
        <w:rPr>
          <w:sz w:val="28"/>
          <w:szCs w:val="28"/>
        </w:rPr>
        <w:t xml:space="preserve"> с Министерством обороны Российской Федерации в военных комиссариатах города Тольятти с </w:t>
      </w:r>
      <w:r w:rsidR="00A74017" w:rsidRPr="00271B46">
        <w:rPr>
          <w:sz w:val="28"/>
          <w:szCs w:val="28"/>
        </w:rPr>
        <w:t>01.07</w:t>
      </w:r>
      <w:r w:rsidR="00631113" w:rsidRPr="00271B46">
        <w:rPr>
          <w:sz w:val="28"/>
          <w:szCs w:val="28"/>
        </w:rPr>
        <w:t>.202</w:t>
      </w:r>
      <w:r w:rsidR="00A74017" w:rsidRPr="00271B46">
        <w:rPr>
          <w:sz w:val="28"/>
          <w:szCs w:val="28"/>
        </w:rPr>
        <w:t>4</w:t>
      </w:r>
      <w:r w:rsidR="00905DF3" w:rsidRPr="00271B46">
        <w:rPr>
          <w:sz w:val="28"/>
          <w:szCs w:val="28"/>
        </w:rPr>
        <w:t>.</w:t>
      </w:r>
    </w:p>
    <w:p w14:paraId="46095CEA" w14:textId="43A99FE5" w:rsidR="00E130C1" w:rsidRPr="00BF2A22" w:rsidRDefault="00E130C1" w:rsidP="00BF2A22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BF2A22">
        <w:rPr>
          <w:sz w:val="28"/>
          <w:szCs w:val="28"/>
        </w:rPr>
        <w:t xml:space="preserve">Порядок определения размера субсидии Благотворительному фонду социально – культурного развития города Тольятти  «Духовное наследие» имени С.Ф. </w:t>
      </w:r>
      <w:proofErr w:type="spellStart"/>
      <w:r w:rsidRPr="00BF2A22">
        <w:rPr>
          <w:sz w:val="28"/>
          <w:szCs w:val="28"/>
        </w:rPr>
        <w:t>Жилкина</w:t>
      </w:r>
      <w:proofErr w:type="spellEnd"/>
      <w:r w:rsidRPr="00BF2A22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«Тольятти– За наших»</w:t>
      </w:r>
      <w:r w:rsidR="00197AEE" w:rsidRPr="00BF2A22">
        <w:rPr>
          <w:sz w:val="28"/>
          <w:szCs w:val="28"/>
        </w:rPr>
        <w:t xml:space="preserve"> гражданам,</w:t>
      </w:r>
      <w:r w:rsidR="00197AEE" w:rsidRPr="00BF2A22">
        <w:rPr>
          <w:rFonts w:ascii="Helvetica" w:hAnsi="Helvetica"/>
          <w:sz w:val="21"/>
          <w:szCs w:val="21"/>
        </w:rPr>
        <w:t xml:space="preserve"> </w:t>
      </w:r>
      <w:r w:rsidR="00197AEE" w:rsidRPr="00BF2A22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7A4EED">
        <w:rPr>
          <w:sz w:val="28"/>
          <w:szCs w:val="28"/>
        </w:rPr>
        <w:t xml:space="preserve"> утверждается р</w:t>
      </w:r>
      <w:r w:rsidRPr="00BF2A22">
        <w:rPr>
          <w:sz w:val="28"/>
          <w:szCs w:val="28"/>
        </w:rPr>
        <w:t xml:space="preserve">ешением Думы городского округа  о бюджете городского округа Тольятти.  </w:t>
      </w:r>
    </w:p>
    <w:p w14:paraId="1A0C16E8" w14:textId="5995D6D7" w:rsidR="00970817" w:rsidRPr="00197AEE" w:rsidRDefault="00970817" w:rsidP="00197AEE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97AEE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12" w:history="1">
        <w:r w:rsidRPr="00197AEE">
          <w:rPr>
            <w:sz w:val="28"/>
            <w:szCs w:val="28"/>
          </w:rPr>
          <w:t>пунктом 1</w:t>
        </w:r>
      </w:hyperlink>
      <w:r w:rsidRPr="00197AEE">
        <w:rPr>
          <w:sz w:val="28"/>
          <w:szCs w:val="28"/>
        </w:rPr>
        <w:t xml:space="preserve"> настоящего </w:t>
      </w:r>
      <w:r w:rsidR="006665C2" w:rsidRPr="00197AEE">
        <w:rPr>
          <w:sz w:val="28"/>
          <w:szCs w:val="28"/>
        </w:rPr>
        <w:t>п</w:t>
      </w:r>
      <w:r w:rsidRPr="00197AEE">
        <w:rPr>
          <w:sz w:val="28"/>
          <w:szCs w:val="28"/>
        </w:rPr>
        <w:t xml:space="preserve">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</w:t>
      </w:r>
      <w:r w:rsidR="00A60CAA" w:rsidRPr="00197AEE">
        <w:rPr>
          <w:sz w:val="28"/>
          <w:szCs w:val="28"/>
        </w:rPr>
        <w:t>управлению взаимодействия с общественностью</w:t>
      </w:r>
      <w:r w:rsidR="00F50DD4" w:rsidRPr="00197AEE">
        <w:rPr>
          <w:color w:val="FF0000"/>
          <w:sz w:val="28"/>
          <w:szCs w:val="28"/>
        </w:rPr>
        <w:t xml:space="preserve"> </w:t>
      </w:r>
      <w:r w:rsidR="00F50DD4" w:rsidRPr="00197AEE">
        <w:rPr>
          <w:sz w:val="28"/>
          <w:szCs w:val="28"/>
        </w:rPr>
        <w:t xml:space="preserve"> </w:t>
      </w:r>
      <w:r w:rsidRPr="00197AEE">
        <w:rPr>
          <w:sz w:val="28"/>
          <w:szCs w:val="28"/>
        </w:rPr>
        <w:t>администрации городского округа Тольятти.</w:t>
      </w:r>
    </w:p>
    <w:p w14:paraId="41C4BF5B" w14:textId="3CDADD41" w:rsidR="00FD0816" w:rsidRDefault="00FD0816" w:rsidP="00FD0816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финансов администрации г</w:t>
      </w:r>
      <w:r w:rsidR="00CD36B4">
        <w:rPr>
          <w:sz w:val="28"/>
          <w:szCs w:val="28"/>
        </w:rPr>
        <w:t xml:space="preserve">ородского округа Тольятти </w:t>
      </w:r>
      <w:r>
        <w:rPr>
          <w:sz w:val="28"/>
          <w:szCs w:val="28"/>
        </w:rPr>
        <w:t xml:space="preserve">осуществлять финансовое обеспечение расходного обязательства городского округа Тольятти, установленного пунктом 1 настоящего </w:t>
      </w:r>
      <w:r w:rsidR="00E63CE9">
        <w:rPr>
          <w:sz w:val="28"/>
          <w:szCs w:val="28"/>
        </w:rPr>
        <w:t>п</w:t>
      </w:r>
      <w:r>
        <w:rPr>
          <w:sz w:val="28"/>
          <w:szCs w:val="28"/>
        </w:rPr>
        <w:t>остановления, в пределах средств, предусмотренных в бюджете городского округа Тольятти.</w:t>
      </w:r>
    </w:p>
    <w:p w14:paraId="672DE543" w14:textId="3B41CA48" w:rsidR="00905962" w:rsidRDefault="00905962" w:rsidP="00FD0816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E234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6CBD5E60" w14:textId="6A4F7A36" w:rsidR="00905962" w:rsidRPr="00751CED" w:rsidRDefault="00180459" w:rsidP="00751CED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751CED">
        <w:rPr>
          <w:sz w:val="28"/>
          <w:szCs w:val="28"/>
        </w:rPr>
        <w:t>Постановление администрации городского округа Тольятти от 22.11.2023 № 3149 -п/1 «Об установлении расходного обязательства по предоставлению субсидии Благотворительному фонду социально –</w:t>
      </w:r>
      <w:r w:rsidRPr="00751CED">
        <w:rPr>
          <w:sz w:val="28"/>
          <w:szCs w:val="28"/>
        </w:rPr>
        <w:lastRenderedPageBreak/>
        <w:t xml:space="preserve">культурного развития города Тольятти «Духовное наследие» имени С.Ф. </w:t>
      </w:r>
      <w:proofErr w:type="spellStart"/>
      <w:r w:rsidRPr="00751CED">
        <w:rPr>
          <w:sz w:val="28"/>
          <w:szCs w:val="28"/>
        </w:rPr>
        <w:t>Жилкина</w:t>
      </w:r>
      <w:proofErr w:type="spellEnd"/>
      <w:r w:rsidRPr="00751CED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 в 2023 году»</w:t>
      </w:r>
      <w:r w:rsidR="00532DDC" w:rsidRPr="00751CED">
        <w:rPr>
          <w:sz w:val="28"/>
          <w:szCs w:val="28"/>
        </w:rPr>
        <w:t xml:space="preserve"> </w:t>
      </w:r>
      <w:bookmarkStart w:id="1" w:name="_Hlk172359334"/>
      <w:r w:rsidR="00352F2F" w:rsidRPr="00751CED">
        <w:rPr>
          <w:sz w:val="28"/>
          <w:szCs w:val="28"/>
        </w:rPr>
        <w:t>(газета «</w:t>
      </w:r>
      <w:r w:rsidR="00532DDC" w:rsidRPr="00751CED">
        <w:rPr>
          <w:sz w:val="28"/>
          <w:szCs w:val="28"/>
        </w:rPr>
        <w:t>Городские ведомости</w:t>
      </w:r>
      <w:r w:rsidR="00352F2F" w:rsidRPr="00751CED">
        <w:rPr>
          <w:sz w:val="28"/>
          <w:szCs w:val="28"/>
        </w:rPr>
        <w:t>»</w:t>
      </w:r>
      <w:r w:rsidR="00532DDC" w:rsidRPr="00751CED">
        <w:rPr>
          <w:sz w:val="28"/>
          <w:szCs w:val="28"/>
        </w:rPr>
        <w:t>, 2023, 2</w:t>
      </w:r>
      <w:r w:rsidR="00352F2F" w:rsidRPr="00751CED">
        <w:rPr>
          <w:sz w:val="28"/>
          <w:szCs w:val="28"/>
        </w:rPr>
        <w:t>4 ноября</w:t>
      </w:r>
      <w:r w:rsidR="00532DDC" w:rsidRPr="00751CED">
        <w:rPr>
          <w:sz w:val="28"/>
          <w:szCs w:val="28"/>
        </w:rPr>
        <w:t>)</w:t>
      </w:r>
      <w:bookmarkEnd w:id="1"/>
      <w:r w:rsidRPr="00751CED">
        <w:rPr>
          <w:sz w:val="28"/>
          <w:szCs w:val="28"/>
        </w:rPr>
        <w:t>.</w:t>
      </w:r>
    </w:p>
    <w:p w14:paraId="1C72497A" w14:textId="3B32A529" w:rsidR="00532DDC" w:rsidRPr="00532DDC" w:rsidRDefault="00532DDC" w:rsidP="00532D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5962" w:rsidRPr="00532DDC">
        <w:rPr>
          <w:sz w:val="28"/>
          <w:szCs w:val="28"/>
        </w:rPr>
        <w:t xml:space="preserve">6.2. </w:t>
      </w:r>
      <w:r w:rsidR="00180459" w:rsidRPr="00532DDC">
        <w:rPr>
          <w:sz w:val="28"/>
          <w:szCs w:val="28"/>
        </w:rPr>
        <w:t xml:space="preserve">Постановление администрации городского округа Тольятти от 22.12.2023 № 3358-п/1 «Об установлении расходного обязательства по предоставлению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180459" w:rsidRPr="00532DDC">
        <w:rPr>
          <w:sz w:val="28"/>
          <w:szCs w:val="28"/>
        </w:rPr>
        <w:t>Жилкина</w:t>
      </w:r>
      <w:proofErr w:type="spellEnd"/>
      <w:r w:rsidR="00180459" w:rsidRPr="00532DDC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 –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Pr="00532DDC">
        <w:rPr>
          <w:sz w:val="28"/>
          <w:szCs w:val="28"/>
        </w:rPr>
        <w:t xml:space="preserve"> (газета </w:t>
      </w:r>
      <w:r w:rsidR="00352F2F">
        <w:rPr>
          <w:sz w:val="28"/>
          <w:szCs w:val="28"/>
        </w:rPr>
        <w:t>«</w:t>
      </w:r>
      <w:r w:rsidRPr="00532DDC">
        <w:rPr>
          <w:sz w:val="28"/>
          <w:szCs w:val="28"/>
        </w:rPr>
        <w:t>Городские ведомости</w:t>
      </w:r>
      <w:r w:rsidR="00352F2F">
        <w:rPr>
          <w:sz w:val="28"/>
          <w:szCs w:val="28"/>
        </w:rPr>
        <w:t>»</w:t>
      </w:r>
      <w:r w:rsidRPr="00532DDC">
        <w:rPr>
          <w:sz w:val="28"/>
          <w:szCs w:val="28"/>
        </w:rPr>
        <w:t>, 2023, 26 декабря).</w:t>
      </w:r>
    </w:p>
    <w:p w14:paraId="5C3EAE26" w14:textId="549B923B" w:rsidR="009D78C1" w:rsidRPr="009D78C1" w:rsidRDefault="00905962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3E5D2287" w:rsidR="009D78C1" w:rsidRPr="003E26E1" w:rsidRDefault="00905962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B065C3">
        <w:rPr>
          <w:sz w:val="28"/>
          <w:szCs w:val="28"/>
        </w:rPr>
        <w:t>8</w:t>
      </w:r>
      <w:r w:rsidR="009D78C1" w:rsidRPr="00B065C3">
        <w:rPr>
          <w:sz w:val="28"/>
          <w:szCs w:val="28"/>
        </w:rPr>
        <w:t xml:space="preserve">. Настоящее </w:t>
      </w:r>
      <w:r w:rsidR="006665C2" w:rsidRPr="00B065C3">
        <w:rPr>
          <w:sz w:val="28"/>
          <w:szCs w:val="28"/>
        </w:rPr>
        <w:t>п</w:t>
      </w:r>
      <w:r w:rsidR="009D78C1" w:rsidRPr="00B065C3">
        <w:rPr>
          <w:sz w:val="28"/>
          <w:szCs w:val="28"/>
        </w:rPr>
        <w:t>остановление вступает в силу после дня его официального опубликования</w:t>
      </w:r>
      <w:r w:rsidR="00271B46">
        <w:rPr>
          <w:sz w:val="28"/>
          <w:szCs w:val="28"/>
        </w:rPr>
        <w:t>.</w:t>
      </w:r>
      <w:r w:rsidRPr="00B065C3">
        <w:rPr>
          <w:sz w:val="28"/>
          <w:szCs w:val="28"/>
        </w:rPr>
        <w:t xml:space="preserve"> </w:t>
      </w:r>
    </w:p>
    <w:p w14:paraId="382ABD5D" w14:textId="4987896E" w:rsidR="009D78C1" w:rsidRPr="009D78C1" w:rsidRDefault="00905962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возложить на </w:t>
      </w:r>
      <w:r w:rsidR="003F58CB" w:rsidRPr="009D78C1">
        <w:rPr>
          <w:sz w:val="28"/>
          <w:szCs w:val="28"/>
        </w:rPr>
        <w:t>заместителя</w:t>
      </w:r>
      <w:r w:rsidR="003F58CB">
        <w:rPr>
          <w:sz w:val="28"/>
          <w:szCs w:val="28"/>
        </w:rPr>
        <w:t xml:space="preserve"> </w:t>
      </w:r>
      <w:r w:rsidR="003F58CB" w:rsidRPr="003F58CB">
        <w:rPr>
          <w:sz w:val="28"/>
          <w:szCs w:val="28"/>
        </w:rPr>
        <w:t xml:space="preserve">главы городского округа – руководителя аппарата </w:t>
      </w:r>
      <w:proofErr w:type="gramStart"/>
      <w:r w:rsidR="003F58CB" w:rsidRPr="003F58CB">
        <w:rPr>
          <w:sz w:val="28"/>
          <w:szCs w:val="28"/>
        </w:rPr>
        <w:t>администрации</w:t>
      </w:r>
      <w:r w:rsidR="003F58CB">
        <w:rPr>
          <w:sz w:val="28"/>
          <w:szCs w:val="28"/>
        </w:rPr>
        <w:t xml:space="preserve">  </w:t>
      </w:r>
      <w:r w:rsidR="0027646F">
        <w:rPr>
          <w:sz w:val="28"/>
          <w:szCs w:val="28"/>
        </w:rPr>
        <w:t>городского</w:t>
      </w:r>
      <w:proofErr w:type="gramEnd"/>
      <w:r w:rsidR="0027646F">
        <w:rPr>
          <w:sz w:val="28"/>
          <w:szCs w:val="28"/>
        </w:rPr>
        <w:t xml:space="preserve"> округа Тольятти</w:t>
      </w:r>
      <w:r w:rsidR="003F58CB">
        <w:rPr>
          <w:sz w:val="28"/>
          <w:szCs w:val="28"/>
        </w:rPr>
        <w:t>.</w:t>
      </w:r>
    </w:p>
    <w:p w14:paraId="54F34CAA" w14:textId="77777777" w:rsidR="00E43321" w:rsidRDefault="00E43321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5FD29E7F" w:rsidR="009D78C1" w:rsidRPr="009D78C1" w:rsidRDefault="00212BB6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36BFE" w:rsidRPr="00732F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36BFE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городского округа     </w:t>
      </w:r>
      <w:r w:rsidR="00F831AE">
        <w:rPr>
          <w:sz w:val="28"/>
          <w:szCs w:val="28"/>
        </w:rPr>
        <w:t xml:space="preserve">  </w:t>
      </w:r>
      <w:r w:rsidR="00A36BFE" w:rsidRPr="00732F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</w:t>
      </w:r>
      <w:r w:rsidR="00E43321">
        <w:rPr>
          <w:sz w:val="28"/>
          <w:szCs w:val="28"/>
        </w:rPr>
        <w:t xml:space="preserve">     </w:t>
      </w:r>
      <w:r w:rsidR="00A36BFE" w:rsidRPr="00732FE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p w14:paraId="2A3F6575" w14:textId="5D23F751" w:rsidR="00035B21" w:rsidRDefault="00035B21" w:rsidP="00732FE2">
      <w:pPr>
        <w:autoSpaceDE w:val="0"/>
        <w:autoSpaceDN w:val="0"/>
        <w:adjustRightInd w:val="0"/>
        <w:jc w:val="both"/>
      </w:pPr>
      <w:bookmarkStart w:id="2" w:name="_GoBack"/>
      <w:bookmarkEnd w:id="2"/>
    </w:p>
    <w:p w14:paraId="47D3D902" w14:textId="68D006C4" w:rsidR="00035B21" w:rsidRDefault="00035B21" w:rsidP="00732FE2">
      <w:pPr>
        <w:autoSpaceDE w:val="0"/>
        <w:autoSpaceDN w:val="0"/>
        <w:adjustRightInd w:val="0"/>
        <w:jc w:val="both"/>
      </w:pPr>
    </w:p>
    <w:p w14:paraId="24079110" w14:textId="5154DBCB" w:rsidR="00F831AE" w:rsidRDefault="00F831AE" w:rsidP="00732FE2">
      <w:pPr>
        <w:autoSpaceDE w:val="0"/>
        <w:autoSpaceDN w:val="0"/>
        <w:adjustRightInd w:val="0"/>
        <w:jc w:val="both"/>
      </w:pPr>
    </w:p>
    <w:p w14:paraId="3F80D170" w14:textId="77777777" w:rsidR="00F831AE" w:rsidRDefault="00F831AE" w:rsidP="00732FE2">
      <w:pPr>
        <w:autoSpaceDE w:val="0"/>
        <w:autoSpaceDN w:val="0"/>
        <w:adjustRightInd w:val="0"/>
        <w:jc w:val="both"/>
      </w:pPr>
    </w:p>
    <w:sectPr w:rsidR="00F831AE" w:rsidSect="00906AC1">
      <w:headerReference w:type="default" r:id="rId13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C8D6" w14:textId="77777777" w:rsidR="00B27C61" w:rsidRDefault="00B27C61" w:rsidP="00906AC1">
      <w:r>
        <w:separator/>
      </w:r>
    </w:p>
  </w:endnote>
  <w:endnote w:type="continuationSeparator" w:id="0">
    <w:p w14:paraId="4256AACE" w14:textId="77777777" w:rsidR="00B27C61" w:rsidRDefault="00B27C61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A5BE" w14:textId="77777777" w:rsidR="00B27C61" w:rsidRDefault="00B27C61" w:rsidP="00906AC1">
      <w:r>
        <w:separator/>
      </w:r>
    </w:p>
  </w:footnote>
  <w:footnote w:type="continuationSeparator" w:id="0">
    <w:p w14:paraId="5AAF92B5" w14:textId="77777777" w:rsidR="00B27C61" w:rsidRDefault="00B27C61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B27C61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932815"/>
    <w:multiLevelType w:val="hybridMultilevel"/>
    <w:tmpl w:val="2D34AFD0"/>
    <w:lvl w:ilvl="0" w:tplc="A5C034E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B1C5B46"/>
    <w:multiLevelType w:val="hybridMultilevel"/>
    <w:tmpl w:val="93B89F12"/>
    <w:lvl w:ilvl="0" w:tplc="EAE2694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268C"/>
    <w:multiLevelType w:val="multilevel"/>
    <w:tmpl w:val="1A4AD6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8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5F4EEB"/>
    <w:multiLevelType w:val="multilevel"/>
    <w:tmpl w:val="674EA0B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0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9A51B1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7C1F"/>
    <w:multiLevelType w:val="hybridMultilevel"/>
    <w:tmpl w:val="D40C69B6"/>
    <w:lvl w:ilvl="0" w:tplc="D8CA3BD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D"/>
    <w:rsid w:val="00000323"/>
    <w:rsid w:val="00002C48"/>
    <w:rsid w:val="00010091"/>
    <w:rsid w:val="00012E77"/>
    <w:rsid w:val="00013F44"/>
    <w:rsid w:val="00015490"/>
    <w:rsid w:val="000162D6"/>
    <w:rsid w:val="00017F0B"/>
    <w:rsid w:val="00021B0D"/>
    <w:rsid w:val="0002340B"/>
    <w:rsid w:val="00031F67"/>
    <w:rsid w:val="0003315B"/>
    <w:rsid w:val="00033207"/>
    <w:rsid w:val="000348A9"/>
    <w:rsid w:val="00035B21"/>
    <w:rsid w:val="00036208"/>
    <w:rsid w:val="00037AE4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67EFA"/>
    <w:rsid w:val="000833E4"/>
    <w:rsid w:val="00084D5F"/>
    <w:rsid w:val="00085A3E"/>
    <w:rsid w:val="0008665C"/>
    <w:rsid w:val="00086CA3"/>
    <w:rsid w:val="00087B76"/>
    <w:rsid w:val="0009129F"/>
    <w:rsid w:val="00094BBC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6BA2"/>
    <w:rsid w:val="000E7049"/>
    <w:rsid w:val="000F0211"/>
    <w:rsid w:val="000F2C69"/>
    <w:rsid w:val="000F5143"/>
    <w:rsid w:val="000F621C"/>
    <w:rsid w:val="000F744D"/>
    <w:rsid w:val="00100308"/>
    <w:rsid w:val="001004CF"/>
    <w:rsid w:val="001035F8"/>
    <w:rsid w:val="00103663"/>
    <w:rsid w:val="0010457D"/>
    <w:rsid w:val="00105421"/>
    <w:rsid w:val="00106110"/>
    <w:rsid w:val="001069D4"/>
    <w:rsid w:val="00112E22"/>
    <w:rsid w:val="001143F2"/>
    <w:rsid w:val="00116912"/>
    <w:rsid w:val="00117363"/>
    <w:rsid w:val="00117770"/>
    <w:rsid w:val="001211C9"/>
    <w:rsid w:val="00121F4A"/>
    <w:rsid w:val="0012248B"/>
    <w:rsid w:val="00125EBA"/>
    <w:rsid w:val="00125FC7"/>
    <w:rsid w:val="001279B8"/>
    <w:rsid w:val="00130C3C"/>
    <w:rsid w:val="00135657"/>
    <w:rsid w:val="001440D9"/>
    <w:rsid w:val="00146B97"/>
    <w:rsid w:val="00147E2C"/>
    <w:rsid w:val="00154641"/>
    <w:rsid w:val="00154DE3"/>
    <w:rsid w:val="0015724D"/>
    <w:rsid w:val="00160763"/>
    <w:rsid w:val="00163E7C"/>
    <w:rsid w:val="00165005"/>
    <w:rsid w:val="00176E30"/>
    <w:rsid w:val="001778E3"/>
    <w:rsid w:val="00180459"/>
    <w:rsid w:val="00181182"/>
    <w:rsid w:val="00182680"/>
    <w:rsid w:val="00182A01"/>
    <w:rsid w:val="00194083"/>
    <w:rsid w:val="00194517"/>
    <w:rsid w:val="00194708"/>
    <w:rsid w:val="0019532D"/>
    <w:rsid w:val="001954B6"/>
    <w:rsid w:val="00197AEE"/>
    <w:rsid w:val="001A2E8E"/>
    <w:rsid w:val="001A39CC"/>
    <w:rsid w:val="001A517E"/>
    <w:rsid w:val="001B3D59"/>
    <w:rsid w:val="001B4D6D"/>
    <w:rsid w:val="001B5630"/>
    <w:rsid w:val="001B7008"/>
    <w:rsid w:val="001B764B"/>
    <w:rsid w:val="001C12CA"/>
    <w:rsid w:val="001C2EB9"/>
    <w:rsid w:val="001C659E"/>
    <w:rsid w:val="001D0452"/>
    <w:rsid w:val="001D4014"/>
    <w:rsid w:val="001D5612"/>
    <w:rsid w:val="001D5F0B"/>
    <w:rsid w:val="001D7FEF"/>
    <w:rsid w:val="001E7DF6"/>
    <w:rsid w:val="001F0D2E"/>
    <w:rsid w:val="001F2407"/>
    <w:rsid w:val="001F5B96"/>
    <w:rsid w:val="00201A9D"/>
    <w:rsid w:val="002067A9"/>
    <w:rsid w:val="00212BB6"/>
    <w:rsid w:val="002143B9"/>
    <w:rsid w:val="002212A8"/>
    <w:rsid w:val="00223BA9"/>
    <w:rsid w:val="002267C8"/>
    <w:rsid w:val="002270E6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665F4"/>
    <w:rsid w:val="002710A7"/>
    <w:rsid w:val="00271B46"/>
    <w:rsid w:val="002731F1"/>
    <w:rsid w:val="00276077"/>
    <w:rsid w:val="0027646F"/>
    <w:rsid w:val="00277E06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C73D1"/>
    <w:rsid w:val="002D38AB"/>
    <w:rsid w:val="002D3991"/>
    <w:rsid w:val="002D42DD"/>
    <w:rsid w:val="002E403F"/>
    <w:rsid w:val="002E7C0B"/>
    <w:rsid w:val="002F49BD"/>
    <w:rsid w:val="002F62A0"/>
    <w:rsid w:val="002F7023"/>
    <w:rsid w:val="0030282E"/>
    <w:rsid w:val="003028D4"/>
    <w:rsid w:val="00304A71"/>
    <w:rsid w:val="00306541"/>
    <w:rsid w:val="00314316"/>
    <w:rsid w:val="0031533E"/>
    <w:rsid w:val="00315635"/>
    <w:rsid w:val="003159B9"/>
    <w:rsid w:val="00317E42"/>
    <w:rsid w:val="00323782"/>
    <w:rsid w:val="0032436D"/>
    <w:rsid w:val="003246C2"/>
    <w:rsid w:val="00326440"/>
    <w:rsid w:val="003323FC"/>
    <w:rsid w:val="00334F03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2F2F"/>
    <w:rsid w:val="0035566E"/>
    <w:rsid w:val="00355FEB"/>
    <w:rsid w:val="00357449"/>
    <w:rsid w:val="00360298"/>
    <w:rsid w:val="00362CFB"/>
    <w:rsid w:val="0036374B"/>
    <w:rsid w:val="00365896"/>
    <w:rsid w:val="00366773"/>
    <w:rsid w:val="00367C75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E2349"/>
    <w:rsid w:val="003E26E1"/>
    <w:rsid w:val="003F19FE"/>
    <w:rsid w:val="003F3AC1"/>
    <w:rsid w:val="003F56AD"/>
    <w:rsid w:val="003F58CB"/>
    <w:rsid w:val="00402DC5"/>
    <w:rsid w:val="00403FF4"/>
    <w:rsid w:val="0041440D"/>
    <w:rsid w:val="00414B6A"/>
    <w:rsid w:val="004225CF"/>
    <w:rsid w:val="0042300E"/>
    <w:rsid w:val="004253BE"/>
    <w:rsid w:val="0042794F"/>
    <w:rsid w:val="00432886"/>
    <w:rsid w:val="00432961"/>
    <w:rsid w:val="00434346"/>
    <w:rsid w:val="0043442D"/>
    <w:rsid w:val="004438F4"/>
    <w:rsid w:val="00443E78"/>
    <w:rsid w:val="004442DA"/>
    <w:rsid w:val="0044438F"/>
    <w:rsid w:val="004447D3"/>
    <w:rsid w:val="004614AA"/>
    <w:rsid w:val="0046234A"/>
    <w:rsid w:val="004761C0"/>
    <w:rsid w:val="00477965"/>
    <w:rsid w:val="00483B11"/>
    <w:rsid w:val="004856A3"/>
    <w:rsid w:val="00485B41"/>
    <w:rsid w:val="004875F0"/>
    <w:rsid w:val="00490061"/>
    <w:rsid w:val="004903FD"/>
    <w:rsid w:val="004A1C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16B"/>
    <w:rsid w:val="004F0A29"/>
    <w:rsid w:val="004F1EF2"/>
    <w:rsid w:val="004F526B"/>
    <w:rsid w:val="004F652F"/>
    <w:rsid w:val="004F7BB4"/>
    <w:rsid w:val="0050145C"/>
    <w:rsid w:val="00506076"/>
    <w:rsid w:val="00506F9F"/>
    <w:rsid w:val="005071BE"/>
    <w:rsid w:val="0050749A"/>
    <w:rsid w:val="005077A8"/>
    <w:rsid w:val="00511C61"/>
    <w:rsid w:val="00513650"/>
    <w:rsid w:val="005140B5"/>
    <w:rsid w:val="0051667E"/>
    <w:rsid w:val="00525C29"/>
    <w:rsid w:val="005266CB"/>
    <w:rsid w:val="00526FF8"/>
    <w:rsid w:val="00532DDC"/>
    <w:rsid w:val="005348E5"/>
    <w:rsid w:val="00537E76"/>
    <w:rsid w:val="00544521"/>
    <w:rsid w:val="005459D8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7136"/>
    <w:rsid w:val="005A6AF0"/>
    <w:rsid w:val="005B01A5"/>
    <w:rsid w:val="005B22C5"/>
    <w:rsid w:val="005B507A"/>
    <w:rsid w:val="005C1AC2"/>
    <w:rsid w:val="005C48CC"/>
    <w:rsid w:val="005C57BD"/>
    <w:rsid w:val="005D252C"/>
    <w:rsid w:val="005D295E"/>
    <w:rsid w:val="005D5DF3"/>
    <w:rsid w:val="005E04BE"/>
    <w:rsid w:val="005E203A"/>
    <w:rsid w:val="005F1FAC"/>
    <w:rsid w:val="005F2D48"/>
    <w:rsid w:val="005F47D7"/>
    <w:rsid w:val="005F65A7"/>
    <w:rsid w:val="005F7B79"/>
    <w:rsid w:val="00602032"/>
    <w:rsid w:val="006031E6"/>
    <w:rsid w:val="00603B82"/>
    <w:rsid w:val="00603BF3"/>
    <w:rsid w:val="006057E4"/>
    <w:rsid w:val="00605BD7"/>
    <w:rsid w:val="00610629"/>
    <w:rsid w:val="0061263C"/>
    <w:rsid w:val="00614B43"/>
    <w:rsid w:val="00621A84"/>
    <w:rsid w:val="00622045"/>
    <w:rsid w:val="00631061"/>
    <w:rsid w:val="00631113"/>
    <w:rsid w:val="00632458"/>
    <w:rsid w:val="00633985"/>
    <w:rsid w:val="00640AB6"/>
    <w:rsid w:val="00640C36"/>
    <w:rsid w:val="0064292B"/>
    <w:rsid w:val="006460D1"/>
    <w:rsid w:val="00650B5F"/>
    <w:rsid w:val="00650D91"/>
    <w:rsid w:val="00656564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D2004"/>
    <w:rsid w:val="006D57BC"/>
    <w:rsid w:val="006E7CA5"/>
    <w:rsid w:val="006F1B42"/>
    <w:rsid w:val="00701D7A"/>
    <w:rsid w:val="00707220"/>
    <w:rsid w:val="0070736D"/>
    <w:rsid w:val="00707BD8"/>
    <w:rsid w:val="00714DB0"/>
    <w:rsid w:val="00715429"/>
    <w:rsid w:val="00717D26"/>
    <w:rsid w:val="00721880"/>
    <w:rsid w:val="007221AD"/>
    <w:rsid w:val="00731616"/>
    <w:rsid w:val="00732FE2"/>
    <w:rsid w:val="00740261"/>
    <w:rsid w:val="00743BD0"/>
    <w:rsid w:val="007469A9"/>
    <w:rsid w:val="00750239"/>
    <w:rsid w:val="0075034A"/>
    <w:rsid w:val="00751CED"/>
    <w:rsid w:val="007534B9"/>
    <w:rsid w:val="00755A2A"/>
    <w:rsid w:val="00760AA1"/>
    <w:rsid w:val="00762F35"/>
    <w:rsid w:val="00764D2A"/>
    <w:rsid w:val="007678CC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6F14"/>
    <w:rsid w:val="00797D14"/>
    <w:rsid w:val="007A100B"/>
    <w:rsid w:val="007A155C"/>
    <w:rsid w:val="007A4B16"/>
    <w:rsid w:val="007A4EED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2FD"/>
    <w:rsid w:val="00856683"/>
    <w:rsid w:val="00865E40"/>
    <w:rsid w:val="00875E8D"/>
    <w:rsid w:val="00880130"/>
    <w:rsid w:val="00883B4B"/>
    <w:rsid w:val="0088527C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D4223"/>
    <w:rsid w:val="008D4857"/>
    <w:rsid w:val="008E073E"/>
    <w:rsid w:val="008E3D65"/>
    <w:rsid w:val="00900E40"/>
    <w:rsid w:val="00903A7E"/>
    <w:rsid w:val="00905962"/>
    <w:rsid w:val="00905DF3"/>
    <w:rsid w:val="00906AC1"/>
    <w:rsid w:val="00925AEC"/>
    <w:rsid w:val="00927DE9"/>
    <w:rsid w:val="00934945"/>
    <w:rsid w:val="00937827"/>
    <w:rsid w:val="009408D9"/>
    <w:rsid w:val="009427B2"/>
    <w:rsid w:val="00944BCB"/>
    <w:rsid w:val="00946183"/>
    <w:rsid w:val="00952D8B"/>
    <w:rsid w:val="00955101"/>
    <w:rsid w:val="0096339E"/>
    <w:rsid w:val="009636E2"/>
    <w:rsid w:val="0096534D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7368"/>
    <w:rsid w:val="009D78C1"/>
    <w:rsid w:val="009D7933"/>
    <w:rsid w:val="009E4A23"/>
    <w:rsid w:val="009E58E1"/>
    <w:rsid w:val="009E79BB"/>
    <w:rsid w:val="009F3C9F"/>
    <w:rsid w:val="00A01493"/>
    <w:rsid w:val="00A02D2D"/>
    <w:rsid w:val="00A03236"/>
    <w:rsid w:val="00A04CDE"/>
    <w:rsid w:val="00A07371"/>
    <w:rsid w:val="00A10AAB"/>
    <w:rsid w:val="00A1171A"/>
    <w:rsid w:val="00A13504"/>
    <w:rsid w:val="00A155A7"/>
    <w:rsid w:val="00A204C1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1578"/>
    <w:rsid w:val="00A51C80"/>
    <w:rsid w:val="00A52F76"/>
    <w:rsid w:val="00A60CAA"/>
    <w:rsid w:val="00A61C81"/>
    <w:rsid w:val="00A74017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2649"/>
    <w:rsid w:val="00AC37BE"/>
    <w:rsid w:val="00AC4B9C"/>
    <w:rsid w:val="00AC7E57"/>
    <w:rsid w:val="00AD0D90"/>
    <w:rsid w:val="00AD518D"/>
    <w:rsid w:val="00AE0DB7"/>
    <w:rsid w:val="00AE29DC"/>
    <w:rsid w:val="00AE444D"/>
    <w:rsid w:val="00AE4BC6"/>
    <w:rsid w:val="00AE51EB"/>
    <w:rsid w:val="00AE5A12"/>
    <w:rsid w:val="00AE7487"/>
    <w:rsid w:val="00AF1492"/>
    <w:rsid w:val="00AF7C68"/>
    <w:rsid w:val="00B065C3"/>
    <w:rsid w:val="00B179C7"/>
    <w:rsid w:val="00B21C55"/>
    <w:rsid w:val="00B2321F"/>
    <w:rsid w:val="00B259AD"/>
    <w:rsid w:val="00B27C61"/>
    <w:rsid w:val="00B31845"/>
    <w:rsid w:val="00B31DEF"/>
    <w:rsid w:val="00B36A2E"/>
    <w:rsid w:val="00B40D3A"/>
    <w:rsid w:val="00B41712"/>
    <w:rsid w:val="00B46866"/>
    <w:rsid w:val="00B50C10"/>
    <w:rsid w:val="00B551BD"/>
    <w:rsid w:val="00B5605C"/>
    <w:rsid w:val="00B601EB"/>
    <w:rsid w:val="00B63102"/>
    <w:rsid w:val="00B64A76"/>
    <w:rsid w:val="00B64E44"/>
    <w:rsid w:val="00B7701F"/>
    <w:rsid w:val="00B8019A"/>
    <w:rsid w:val="00B85048"/>
    <w:rsid w:val="00B8540C"/>
    <w:rsid w:val="00B8698F"/>
    <w:rsid w:val="00B92882"/>
    <w:rsid w:val="00B96F34"/>
    <w:rsid w:val="00B9799B"/>
    <w:rsid w:val="00BA1D5C"/>
    <w:rsid w:val="00BA638E"/>
    <w:rsid w:val="00BB0778"/>
    <w:rsid w:val="00BB58B0"/>
    <w:rsid w:val="00BB6294"/>
    <w:rsid w:val="00BC0B07"/>
    <w:rsid w:val="00BC5E1C"/>
    <w:rsid w:val="00BD0383"/>
    <w:rsid w:val="00BD44ED"/>
    <w:rsid w:val="00BD5959"/>
    <w:rsid w:val="00BD7B3E"/>
    <w:rsid w:val="00BE10A9"/>
    <w:rsid w:val="00BF2A22"/>
    <w:rsid w:val="00BF35AD"/>
    <w:rsid w:val="00BF6182"/>
    <w:rsid w:val="00BF6E76"/>
    <w:rsid w:val="00C0062C"/>
    <w:rsid w:val="00C03B2E"/>
    <w:rsid w:val="00C065FB"/>
    <w:rsid w:val="00C06B98"/>
    <w:rsid w:val="00C108D4"/>
    <w:rsid w:val="00C11482"/>
    <w:rsid w:val="00C13765"/>
    <w:rsid w:val="00C2492B"/>
    <w:rsid w:val="00C27771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0C43"/>
    <w:rsid w:val="00C51153"/>
    <w:rsid w:val="00C528ED"/>
    <w:rsid w:val="00C622D6"/>
    <w:rsid w:val="00C66EBE"/>
    <w:rsid w:val="00C673CB"/>
    <w:rsid w:val="00C67ED4"/>
    <w:rsid w:val="00C70CBC"/>
    <w:rsid w:val="00C830D5"/>
    <w:rsid w:val="00C90CD4"/>
    <w:rsid w:val="00C96518"/>
    <w:rsid w:val="00C97E2A"/>
    <w:rsid w:val="00CA53E1"/>
    <w:rsid w:val="00CD077C"/>
    <w:rsid w:val="00CD237C"/>
    <w:rsid w:val="00CD30CC"/>
    <w:rsid w:val="00CD36B4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1780"/>
    <w:rsid w:val="00DA4350"/>
    <w:rsid w:val="00DA4B13"/>
    <w:rsid w:val="00DA6192"/>
    <w:rsid w:val="00DB1632"/>
    <w:rsid w:val="00DB1F9B"/>
    <w:rsid w:val="00DB2D93"/>
    <w:rsid w:val="00DB33D1"/>
    <w:rsid w:val="00DB7E28"/>
    <w:rsid w:val="00DD0A1F"/>
    <w:rsid w:val="00DD64A6"/>
    <w:rsid w:val="00DE3865"/>
    <w:rsid w:val="00DF35F1"/>
    <w:rsid w:val="00E027CA"/>
    <w:rsid w:val="00E048BA"/>
    <w:rsid w:val="00E10BD8"/>
    <w:rsid w:val="00E125F2"/>
    <w:rsid w:val="00E130C1"/>
    <w:rsid w:val="00E14F39"/>
    <w:rsid w:val="00E17474"/>
    <w:rsid w:val="00E31CF1"/>
    <w:rsid w:val="00E3298B"/>
    <w:rsid w:val="00E33347"/>
    <w:rsid w:val="00E43321"/>
    <w:rsid w:val="00E43624"/>
    <w:rsid w:val="00E50E69"/>
    <w:rsid w:val="00E51690"/>
    <w:rsid w:val="00E574DD"/>
    <w:rsid w:val="00E63CE9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0DD4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1AE"/>
    <w:rsid w:val="00F958A3"/>
    <w:rsid w:val="00F97902"/>
    <w:rsid w:val="00FA08C0"/>
    <w:rsid w:val="00FA27C7"/>
    <w:rsid w:val="00FA2881"/>
    <w:rsid w:val="00FA3BB6"/>
    <w:rsid w:val="00FA6DFC"/>
    <w:rsid w:val="00FB0E09"/>
    <w:rsid w:val="00FB1C50"/>
    <w:rsid w:val="00FB4296"/>
    <w:rsid w:val="00FB4A9B"/>
    <w:rsid w:val="00FB7834"/>
    <w:rsid w:val="00FC3F03"/>
    <w:rsid w:val="00FC4C28"/>
    <w:rsid w:val="00FD0816"/>
    <w:rsid w:val="00FD1D90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E6BA495C1D58DF9599EB6A5C07C839B0E495F0602B8FEC6CD25E22AE841DC1841201A30FBB8F361219A0E2E5BCFBF91C1D3AF03QEE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E6BA495C1D58DF9599EB6A5C07C839B0E495F0602B8FEC6CD25E22AE841DC1841201C30FDB8F361219A0E2E5BCFBF91C1D3AF03QEE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491F0-B0D1-442C-B17A-A06BA23A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5808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Гамова Марина Михайловна</cp:lastModifiedBy>
  <cp:revision>24</cp:revision>
  <cp:lastPrinted>2024-07-21T07:25:00Z</cp:lastPrinted>
  <dcterms:created xsi:type="dcterms:W3CDTF">2023-12-22T06:31:00Z</dcterms:created>
  <dcterms:modified xsi:type="dcterms:W3CDTF">2024-07-29T07:06:00Z</dcterms:modified>
</cp:coreProperties>
</file>