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5E" w:rsidRDefault="0010655E">
      <w:pPr>
        <w:widowControl w:val="0"/>
        <w:autoSpaceDE w:val="0"/>
        <w:autoSpaceDN w:val="0"/>
        <w:adjustRightInd w:val="0"/>
        <w:spacing w:after="0" w:line="240" w:lineRule="auto"/>
        <w:ind w:firstLine="540"/>
        <w:jc w:val="both"/>
        <w:outlineLvl w:val="0"/>
        <w:rPr>
          <w:rFonts w:ascii="Calibri" w:hAnsi="Calibri" w:cs="Calibri"/>
        </w:rPr>
      </w:pPr>
    </w:p>
    <w:p w:rsidR="0010655E" w:rsidRDefault="0010655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ТОЛЬЯТТИНСКАЯ ГОРОДСКАЯ ДУМА</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10655E" w:rsidRDefault="0010655E">
      <w:pPr>
        <w:widowControl w:val="0"/>
        <w:autoSpaceDE w:val="0"/>
        <w:autoSpaceDN w:val="0"/>
        <w:adjustRightInd w:val="0"/>
        <w:spacing w:after="0" w:line="240" w:lineRule="auto"/>
        <w:jc w:val="center"/>
        <w:rPr>
          <w:rFonts w:ascii="Calibri" w:hAnsi="Calibri" w:cs="Calibri"/>
          <w:b/>
          <w:bCs/>
        </w:rPr>
      </w:pP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декабря 2005 г. N 328</w:t>
      </w:r>
    </w:p>
    <w:p w:rsidR="0010655E" w:rsidRDefault="0010655E">
      <w:pPr>
        <w:widowControl w:val="0"/>
        <w:autoSpaceDE w:val="0"/>
        <w:autoSpaceDN w:val="0"/>
        <w:adjustRightInd w:val="0"/>
        <w:spacing w:after="0" w:line="240" w:lineRule="auto"/>
        <w:jc w:val="center"/>
        <w:rPr>
          <w:rFonts w:ascii="Calibri" w:hAnsi="Calibri" w:cs="Calibri"/>
          <w:b/>
          <w:bCs/>
        </w:rPr>
      </w:pP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w:t>
      </w:r>
      <w:proofErr w:type="gramStart"/>
      <w:r>
        <w:rPr>
          <w:rFonts w:ascii="Calibri" w:hAnsi="Calibri" w:cs="Calibri"/>
          <w:b/>
          <w:bCs/>
        </w:rPr>
        <w:t>ПОЛОЖЕНИИ</w:t>
      </w:r>
      <w:proofErr w:type="gramEnd"/>
      <w:r>
        <w:rPr>
          <w:rFonts w:ascii="Calibri" w:hAnsi="Calibri" w:cs="Calibri"/>
          <w:b/>
          <w:bCs/>
        </w:rPr>
        <w:t xml:space="preserve"> О ЕЖЕМЕСЯЧНОЙ ДОПЛАТЕ К ТРУДОВОЙ ПЕНСИИ ЛИЦАМ,</w:t>
      </w:r>
    </w:p>
    <w:p w:rsidR="0010655E" w:rsidRDefault="0010655E">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ЗАМЕЩАВШИМ</w:t>
      </w:r>
      <w:proofErr w:type="gramEnd"/>
      <w:r>
        <w:rPr>
          <w:rFonts w:ascii="Calibri" w:hAnsi="Calibri" w:cs="Calibri"/>
          <w:b/>
          <w:bCs/>
        </w:rPr>
        <w:t xml:space="preserve"> ДОЛЖНОСТИ ДЕПУТАТОВ, ВЫБОРНЫХ ДОЛЖНОСТНЫХ ЛИЦ</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МЕСТНОГО САМОУПРАВЛЕНИЯ, </w:t>
      </w:r>
      <w:proofErr w:type="gramStart"/>
      <w:r>
        <w:rPr>
          <w:rFonts w:ascii="Calibri" w:hAnsi="Calibri" w:cs="Calibri"/>
          <w:b/>
          <w:bCs/>
        </w:rPr>
        <w:t>ОСУЩЕСТВЛЯВШИМ</w:t>
      </w:r>
      <w:proofErr w:type="gramEnd"/>
      <w:r>
        <w:rPr>
          <w:rFonts w:ascii="Calibri" w:hAnsi="Calibri" w:cs="Calibri"/>
          <w:b/>
          <w:bCs/>
        </w:rPr>
        <w:t xml:space="preserve"> СВОИ ПОЛНОМОЧИЯ</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ПОСТОЯННОЙ ОСНОВЕ В ОРГАНАХ МЕСТНОГО САМОУПРАВЛЕНИЯ</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ГОРОДСКОГО ОКРУГА ТОЛЬЯТТИ</w:t>
      </w:r>
    </w:p>
    <w:p w:rsidR="0010655E" w:rsidRDefault="0010655E">
      <w:pPr>
        <w:widowControl w:val="0"/>
        <w:autoSpaceDE w:val="0"/>
        <w:autoSpaceDN w:val="0"/>
        <w:adjustRightInd w:val="0"/>
        <w:spacing w:after="0" w:line="240" w:lineRule="auto"/>
        <w:jc w:val="center"/>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5" w:history="1">
        <w:r>
          <w:rPr>
            <w:rFonts w:ascii="Calibri" w:hAnsi="Calibri" w:cs="Calibri"/>
            <w:color w:val="0000FF"/>
          </w:rPr>
          <w:t>Решения</w:t>
        </w:r>
      </w:hyperlink>
      <w:r>
        <w:rPr>
          <w:rFonts w:ascii="Calibri" w:hAnsi="Calibri" w:cs="Calibri"/>
        </w:rPr>
        <w:t xml:space="preserve"> Думы городского округа Тольятти</w:t>
      </w:r>
      <w:proofErr w:type="gramEnd"/>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от 17.10.2012 N 1012)</w:t>
      </w:r>
    </w:p>
    <w:p w:rsidR="0010655E" w:rsidRDefault="0010655E">
      <w:pPr>
        <w:widowControl w:val="0"/>
        <w:autoSpaceDE w:val="0"/>
        <w:autoSpaceDN w:val="0"/>
        <w:adjustRightInd w:val="0"/>
        <w:spacing w:after="0" w:line="240" w:lineRule="auto"/>
        <w:jc w:val="center"/>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социальных гарантий лицам, замещавшим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Тольятти, руководствуясь </w:t>
      </w:r>
      <w:hyperlink r:id="rId6" w:history="1">
        <w:r>
          <w:rPr>
            <w:rFonts w:ascii="Calibri" w:hAnsi="Calibri" w:cs="Calibri"/>
            <w:color w:val="0000FF"/>
          </w:rPr>
          <w:t>Уставом</w:t>
        </w:r>
      </w:hyperlink>
      <w:r>
        <w:rPr>
          <w:rFonts w:ascii="Calibri" w:hAnsi="Calibri" w:cs="Calibri"/>
        </w:rPr>
        <w:t xml:space="preserve"> городского округа Тольятти, Дума постановила:</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Положение о ежемесячной доплате к трудовой пенсии лицам, замещавшим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Тольятти (</w:t>
      </w:r>
      <w:hyperlink w:anchor="Par40" w:history="1">
        <w:r>
          <w:rPr>
            <w:rFonts w:ascii="Calibri" w:hAnsi="Calibri" w:cs="Calibri"/>
            <w:color w:val="0000FF"/>
          </w:rPr>
          <w:t>приложение N 1</w:t>
        </w:r>
      </w:hyperlink>
      <w:r>
        <w:rPr>
          <w:rFonts w:ascii="Calibri" w:hAnsi="Calibri" w:cs="Calibri"/>
        </w:rPr>
        <w:t>).</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Настоящее Постановление </w:t>
      </w:r>
      <w:proofErr w:type="gramStart"/>
      <w:r>
        <w:rPr>
          <w:rFonts w:ascii="Calibri" w:hAnsi="Calibri" w:cs="Calibri"/>
        </w:rPr>
        <w:t>вступает в силу с 01.01.2006 и распространяет</w:t>
      </w:r>
      <w:proofErr w:type="gramEnd"/>
      <w:r>
        <w:rPr>
          <w:rFonts w:ascii="Calibri" w:hAnsi="Calibri" w:cs="Calibri"/>
        </w:rPr>
        <w:t xml:space="preserve"> свое действие на правоотношения, возникшие с 01.05.2005.</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Считать утратившим силу с 01.01.2006 </w:t>
      </w:r>
      <w:hyperlink r:id="rId9" w:history="1">
        <w:r>
          <w:rPr>
            <w:rFonts w:ascii="Calibri" w:hAnsi="Calibri" w:cs="Calibri"/>
            <w:color w:val="0000FF"/>
          </w:rPr>
          <w:t>Постановление</w:t>
        </w:r>
      </w:hyperlink>
      <w:r>
        <w:rPr>
          <w:rFonts w:ascii="Calibri" w:hAnsi="Calibri" w:cs="Calibri"/>
        </w:rPr>
        <w:t xml:space="preserve"> Тольяттинской городской Думы от 02.06.2004 N 1118 "О </w:t>
      </w:r>
      <w:proofErr w:type="gramStart"/>
      <w:r>
        <w:rPr>
          <w:rFonts w:ascii="Calibri" w:hAnsi="Calibri" w:cs="Calibri"/>
        </w:rPr>
        <w:t>Положении</w:t>
      </w:r>
      <w:proofErr w:type="gramEnd"/>
      <w:r>
        <w:rPr>
          <w:rFonts w:ascii="Calibri" w:hAnsi="Calibri" w:cs="Calibri"/>
        </w:rPr>
        <w:t xml:space="preserve"> о ежемесячной доплате к трудовой пенсии лицам, замещавшим выборные муниципальные должности и муниципальные должности муниципальной службы в г. Тольятти".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Предложить мэру города (Н.Д. Уткин) привести нормативные правовые акты в соответствие с настоящим Постановлением.</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Опубликовать настоящее Постановление в средствах массовой информации города.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постоянную комиссию по образованию, социальной политике и здравоохранению (Е.И. Кузьмичева).</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Мэр города</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Н.Д.УТКИН</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Думы</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А.Н.ДРОБОТОВ</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outlineLvl w:val="0"/>
        <w:rPr>
          <w:rFonts w:ascii="Calibri" w:hAnsi="Calibri" w:cs="Calibri"/>
        </w:rPr>
      </w:pPr>
      <w:bookmarkStart w:id="1" w:name="Par36"/>
      <w:bookmarkEnd w:id="1"/>
      <w:r>
        <w:rPr>
          <w:rFonts w:ascii="Calibri" w:hAnsi="Calibri" w:cs="Calibri"/>
        </w:rPr>
        <w:t>Приложение N 1</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Думы</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от 21.12.2005 N 328</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b/>
          <w:bCs/>
        </w:rPr>
      </w:pPr>
      <w:bookmarkStart w:id="2" w:name="Par40"/>
      <w:bookmarkEnd w:id="2"/>
      <w:r>
        <w:rPr>
          <w:rFonts w:ascii="Calibri" w:hAnsi="Calibri" w:cs="Calibri"/>
          <w:b/>
          <w:bCs/>
        </w:rPr>
        <w:t>ПОЛОЖЕНИЕ</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ЕЖЕМЕСЯЧНОЙ ДОПЛАТЕ К ТРУДОВОЙ ПЕНСИИ ЛИЦАМ, ЗАМЕЩАВШИМ</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ДОЛЖНОСТИ ДЕПУТАТОВ, ВЫБОРНЫХ ДОЛЖНОСТНЫХ ЛИЦ МЕСТНОГО</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САМОУПРАВЛЕНИЯ, </w:t>
      </w:r>
      <w:proofErr w:type="gramStart"/>
      <w:r>
        <w:rPr>
          <w:rFonts w:ascii="Calibri" w:hAnsi="Calibri" w:cs="Calibri"/>
          <w:b/>
          <w:bCs/>
        </w:rPr>
        <w:t>ОСУЩЕСТВЛЯВШИМ</w:t>
      </w:r>
      <w:proofErr w:type="gramEnd"/>
      <w:r>
        <w:rPr>
          <w:rFonts w:ascii="Calibri" w:hAnsi="Calibri" w:cs="Calibri"/>
          <w:b/>
          <w:bCs/>
        </w:rPr>
        <w:t xml:space="preserve"> СВОИ ПОЛНОМОЧИЯ НА ПОСТОЯННОЙ</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ОСНОВЕ В ОРГАНАХ МЕСТНОГО САМОУПРАВЛЕНИЯ</w:t>
      </w:r>
    </w:p>
    <w:p w:rsidR="0010655E" w:rsidRDefault="001065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ГОРОДСКОГО ОКРУГА ТОЛЬЯТТИ</w:t>
      </w:r>
    </w:p>
    <w:p w:rsidR="0010655E" w:rsidRDefault="0010655E">
      <w:pPr>
        <w:widowControl w:val="0"/>
        <w:autoSpaceDE w:val="0"/>
        <w:autoSpaceDN w:val="0"/>
        <w:adjustRightInd w:val="0"/>
        <w:spacing w:after="0" w:line="240" w:lineRule="auto"/>
        <w:jc w:val="center"/>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0" w:history="1">
        <w:r>
          <w:rPr>
            <w:rFonts w:ascii="Calibri" w:hAnsi="Calibri" w:cs="Calibri"/>
            <w:color w:val="0000FF"/>
          </w:rPr>
          <w:t>Решения</w:t>
        </w:r>
      </w:hyperlink>
      <w:r>
        <w:rPr>
          <w:rFonts w:ascii="Calibri" w:hAnsi="Calibri" w:cs="Calibri"/>
        </w:rPr>
        <w:t xml:space="preserve"> Думы городского округа Тольятти</w:t>
      </w:r>
      <w:proofErr w:type="gramEnd"/>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от 17.10.2012 N 1012)</w:t>
      </w:r>
    </w:p>
    <w:p w:rsidR="0010655E" w:rsidRDefault="0010655E">
      <w:pPr>
        <w:widowControl w:val="0"/>
        <w:autoSpaceDE w:val="0"/>
        <w:autoSpaceDN w:val="0"/>
        <w:adjustRightInd w:val="0"/>
        <w:spacing w:after="0" w:line="240" w:lineRule="auto"/>
        <w:jc w:val="center"/>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Настоящее Положение регламентирует вопросы обеспечения социальных гарантий лицам, замещавшим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Тольятти, в соответствии с Законами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и от 13.03.2001</w:t>
      </w:r>
      <w:proofErr w:type="gramEnd"/>
      <w:r>
        <w:rPr>
          <w:rFonts w:ascii="Calibri" w:hAnsi="Calibri" w:cs="Calibri"/>
        </w:rPr>
        <w:t xml:space="preserve"> N 19-ГД "О ежемесячной доплате к трудовой пенсии лицам, замещавшим государственные должности Самарской области, государственные должности государственной службы Самарской области и должности государственной гражданской службы Самарской области.</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3" w:name="Par53"/>
      <w:bookmarkEnd w:id="3"/>
      <w:r>
        <w:rPr>
          <w:rFonts w:ascii="Calibri" w:hAnsi="Calibri" w:cs="Calibri"/>
        </w:rPr>
        <w:t>Статья 1. Общие положения</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Ежемесячная доплата к трудовой пенсии (далее - доплата) устанавливается гражданам, проживающим на территории городского округа Тольятти (далее - городской округ).</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Доплата устанавливается лицам,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(далее - лица, замещавшие выборные муниципальные должности).</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2"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4" w:name="Par58"/>
      <w:bookmarkEnd w:id="4"/>
      <w:r>
        <w:rPr>
          <w:rFonts w:ascii="Calibri" w:hAnsi="Calibri" w:cs="Calibri"/>
        </w:rPr>
        <w:t xml:space="preserve">1.3. </w:t>
      </w:r>
      <w:proofErr w:type="gramStart"/>
      <w:r>
        <w:rPr>
          <w:rFonts w:ascii="Calibri" w:hAnsi="Calibri" w:cs="Calibri"/>
        </w:rPr>
        <w:t>Право на установление доплаты имеют лица, замещавшие на 12 января 1998 года и позднее выборные муниципальные должности на постоянной основе не менее 12 полных месяцев и получавшие денежное вознаграждение за счет средств бюджета городского округа,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указанных лиц.</w:t>
      </w:r>
      <w:proofErr w:type="gramEnd"/>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1.3 в ред. </w:t>
      </w:r>
      <w:hyperlink r:id="rId13"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5" w:name="Par60"/>
      <w:bookmarkEnd w:id="5"/>
      <w:r>
        <w:rPr>
          <w:rFonts w:ascii="Calibri" w:hAnsi="Calibri" w:cs="Calibri"/>
        </w:rPr>
        <w:t>1.4. Доплата устанавливается к трудовым пенсиям, назначенным:</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По Федеральному </w:t>
      </w:r>
      <w:hyperlink r:id="rId14" w:history="1">
        <w:r>
          <w:rPr>
            <w:rFonts w:ascii="Calibri" w:hAnsi="Calibri" w:cs="Calibri"/>
            <w:color w:val="0000FF"/>
          </w:rPr>
          <w:t>закону</w:t>
        </w:r>
      </w:hyperlink>
      <w:r>
        <w:rPr>
          <w:rFonts w:ascii="Calibri" w:hAnsi="Calibri" w:cs="Calibri"/>
        </w:rPr>
        <w:t xml:space="preserve"> "О трудовых пенсиях в Российской Федерации":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 старости и при условии достижения общеустановленного пенсионного возраста, предусмотренного Федеральным </w:t>
      </w:r>
      <w:hyperlink r:id="rId15" w:history="1">
        <w:r>
          <w:rPr>
            <w:rFonts w:ascii="Calibri" w:hAnsi="Calibri" w:cs="Calibri"/>
            <w:color w:val="0000FF"/>
          </w:rPr>
          <w:t>законом</w:t>
        </w:r>
      </w:hyperlink>
      <w:r>
        <w:rPr>
          <w:rFonts w:ascii="Calibri" w:hAnsi="Calibri" w:cs="Calibri"/>
        </w:rPr>
        <w:t xml:space="preserve"> "О трудовых пенсиях в Российской Федерации";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инвалидности;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соответствии с </w:t>
      </w:r>
      <w:hyperlink r:id="rId16" w:history="1">
        <w:r>
          <w:rPr>
            <w:rFonts w:ascii="Calibri" w:hAnsi="Calibri" w:cs="Calibri"/>
            <w:color w:val="0000FF"/>
          </w:rPr>
          <w:t>частью второй статьи 32</w:t>
        </w:r>
      </w:hyperlink>
      <w:r>
        <w:rPr>
          <w:rFonts w:ascii="Calibri" w:hAnsi="Calibri" w:cs="Calibri"/>
        </w:rPr>
        <w:t xml:space="preserve"> Закона Российской Федерации "О занятости в Российской Федерации" в связи со снижением общеустановленного пенсионного возраста.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 xml:space="preserve">Доплата не устанавливается лицам, замещавшим выборные муниципальные должности, которым в соответствии с законодательством Российской Федерации назначена пенсия за выслугу лет или ежемесячное пожизненное содержание или установлено дополнительное ежемесячное пожизненное материальное обеспечение (за исключением лиц, которым установлено ежемесячное дополнительное материальное обеспечение в соответствии с </w:t>
      </w:r>
      <w:hyperlink r:id="rId17" w:history="1">
        <w:r>
          <w:rPr>
            <w:rFonts w:ascii="Calibri" w:hAnsi="Calibri" w:cs="Calibri"/>
            <w:color w:val="0000FF"/>
          </w:rPr>
          <w:t>Указом</w:t>
        </w:r>
      </w:hyperlink>
      <w:r>
        <w:rPr>
          <w:rFonts w:ascii="Calibri" w:hAnsi="Calibri" w:cs="Calibri"/>
        </w:rPr>
        <w:t xml:space="preserve"> Президента Российской Федерации от 30.03.2005 N 363, </w:t>
      </w:r>
      <w:hyperlink r:id="rId18" w:history="1">
        <w:r>
          <w:rPr>
            <w:rFonts w:ascii="Calibri" w:hAnsi="Calibri" w:cs="Calibri"/>
            <w:color w:val="0000FF"/>
          </w:rPr>
          <w:t>Указом</w:t>
        </w:r>
      </w:hyperlink>
      <w:r>
        <w:rPr>
          <w:rFonts w:ascii="Calibri" w:hAnsi="Calibri" w:cs="Calibri"/>
        </w:rPr>
        <w:t xml:space="preserve"> Президента Российской Федерации от 01.08.2005 N 887) либо</w:t>
      </w:r>
      <w:proofErr w:type="gramEnd"/>
      <w:r>
        <w:rPr>
          <w:rFonts w:ascii="Calibri" w:hAnsi="Calibri" w:cs="Calibri"/>
        </w:rPr>
        <w:t xml:space="preserve"> в соответствии с законодательством Российской Федерации, Самарской области и муниципальными правовыми актами установлена ежемесячная доплата к трудовой пенсии.</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Лицам, указанным в </w:t>
      </w:r>
      <w:hyperlink w:anchor="Par58" w:history="1">
        <w:r>
          <w:rPr>
            <w:rFonts w:ascii="Calibri" w:hAnsi="Calibri" w:cs="Calibri"/>
            <w:color w:val="0000FF"/>
          </w:rPr>
          <w:t>пункте 1.3 статьи 1</w:t>
        </w:r>
      </w:hyperlink>
      <w:r>
        <w:rPr>
          <w:rFonts w:ascii="Calibri" w:hAnsi="Calibri" w:cs="Calibri"/>
        </w:rPr>
        <w:t xml:space="preserve"> настоящего Положения, доплата устанавливается </w:t>
      </w:r>
      <w:r>
        <w:rPr>
          <w:rFonts w:ascii="Calibri" w:hAnsi="Calibri" w:cs="Calibri"/>
        </w:rPr>
        <w:lastRenderedPageBreak/>
        <w:t xml:space="preserve">независимо от установления им ежемесячного дополнительного материального обеспечения в соответствии с </w:t>
      </w:r>
      <w:hyperlink r:id="rId20" w:history="1">
        <w:r>
          <w:rPr>
            <w:rFonts w:ascii="Calibri" w:hAnsi="Calibri" w:cs="Calibri"/>
            <w:color w:val="0000FF"/>
          </w:rPr>
          <w:t>Указом</w:t>
        </w:r>
      </w:hyperlink>
      <w:r>
        <w:rPr>
          <w:rFonts w:ascii="Calibri" w:hAnsi="Calibri" w:cs="Calibri"/>
        </w:rPr>
        <w:t xml:space="preserve"> Президента Российской Федерации от 30.03.2005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 </w:t>
      </w:r>
      <w:hyperlink r:id="rId21" w:history="1">
        <w:r>
          <w:rPr>
            <w:rFonts w:ascii="Calibri" w:hAnsi="Calibri" w:cs="Calibri"/>
            <w:color w:val="0000FF"/>
          </w:rPr>
          <w:t>Указом</w:t>
        </w:r>
      </w:hyperlink>
      <w:r>
        <w:rPr>
          <w:rFonts w:ascii="Calibri" w:hAnsi="Calibri" w:cs="Calibri"/>
        </w:rPr>
        <w:t xml:space="preserve"> Президента Российской Федерации от 01.08.2005</w:t>
      </w:r>
      <w:proofErr w:type="gramEnd"/>
      <w:r>
        <w:rPr>
          <w:rFonts w:ascii="Calibri" w:hAnsi="Calibri" w:cs="Calibri"/>
        </w:rPr>
        <w:t xml:space="preserve"> N 887 "О мерах по улучшению материального положения инвалидов вследствие военной травмы".</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Период замещения выборной муниципальной должности, дающий право на установление доплаты, </w:t>
      </w:r>
      <w:proofErr w:type="gramStart"/>
      <w:r>
        <w:rPr>
          <w:rFonts w:ascii="Calibri" w:hAnsi="Calibri" w:cs="Calibri"/>
        </w:rPr>
        <w:t>исчисляется с первого дня замещения указанной должности и устанавливается</w:t>
      </w:r>
      <w:proofErr w:type="gramEnd"/>
      <w:r>
        <w:rPr>
          <w:rFonts w:ascii="Calibri" w:hAnsi="Calibri" w:cs="Calibri"/>
        </w:rPr>
        <w:t xml:space="preserve"> в календарном исчислении (годы, месяцы, дни). При этом периоды замещения выборных муниципальных должностей суммируются.</w:t>
      </w:r>
    </w:p>
    <w:p w:rsidR="0010655E" w:rsidRDefault="001065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Суммарный период замещения выборной муниципальной должности, дающий право на установление доплаты, исчисляется кадровой службой соответствующего органа местного самоуправления и указывается в подготовленной ею справке об исчислении периода замещения должностей депутатов, выборных должностных лиц местного самоуправления, осуществлявших свои полномочия на постоянной основе, форма которой утверждается постановлением мэрии городского округа.</w:t>
      </w:r>
      <w:proofErr w:type="gramEnd"/>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Финансирование расходов, связанных с выплатой доплат, осуществляется за счет средств бюджета городского округа на основании заявки уполномоченного органа мэрии городского округа (далее - уполномоченный орган).</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6" w:name="Par73"/>
      <w:bookmarkEnd w:id="6"/>
      <w:r>
        <w:rPr>
          <w:rFonts w:ascii="Calibri" w:hAnsi="Calibri" w:cs="Calibri"/>
        </w:rPr>
        <w:t>Статья 2. Размеры доплат</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Доплата лицам, указанным в </w:t>
      </w:r>
      <w:hyperlink w:anchor="Par58" w:history="1">
        <w:r>
          <w:rPr>
            <w:rFonts w:ascii="Calibri" w:hAnsi="Calibri" w:cs="Calibri"/>
            <w:color w:val="0000FF"/>
          </w:rPr>
          <w:t>пункте 1.3 статьи 1</w:t>
        </w:r>
      </w:hyperlink>
      <w:r>
        <w:rPr>
          <w:rFonts w:ascii="Calibri" w:hAnsi="Calibri" w:cs="Calibri"/>
        </w:rPr>
        <w:t xml:space="preserve"> настоящего Положения, устанавливается в таком размере, чтобы сумма базовой и страховой частей трудовой пенсии и доплаты к ней составляла: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замещении выборной муниципальной должности от 1 до 3 лет - 55% месячного денежного вознаграждения указанных лиц;</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замещении выборной муниципальной должности свыше 3 лет - 75% месячного денежного вознаграждения указанных лиц.</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сумму трудовой пенсии, с учетом которой исчисляется размер доплаты, включается базовая и страховая часть пенсии по старости (инвалидности).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 трудовой пенсии заявителя начислена компенсация неработающему трудоспособному лицу, осуществляющему уход за ним, сумма данной компенсации не учитывается при исчислении размера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исчислении размера доплаты лицу, получающему две пенсии, учитывается их общая сумма, за исключением накопительной части трудовой пенсии.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Сумма доплаты исчисляется в рублях. При исчислении размера доплаты сумма до 50 копеек включительно не учитывается, более 50 копеек округляется до одного рубля.</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7" w:name="Par83"/>
      <w:bookmarkEnd w:id="7"/>
      <w:r>
        <w:rPr>
          <w:rFonts w:ascii="Calibri" w:hAnsi="Calibri" w:cs="Calibri"/>
        </w:rPr>
        <w:t>Статья 3. Определение денежного вознаграждения для исчисления размера доплаты</w:t>
      </w:r>
    </w:p>
    <w:p w:rsidR="0010655E" w:rsidRDefault="0010655E">
      <w:pPr>
        <w:widowControl w:val="0"/>
        <w:autoSpaceDE w:val="0"/>
        <w:autoSpaceDN w:val="0"/>
        <w:adjustRightInd w:val="0"/>
        <w:spacing w:after="0" w:line="240" w:lineRule="auto"/>
        <w:jc w:val="both"/>
        <w:rPr>
          <w:rFonts w:ascii="Calibri" w:hAnsi="Calibri" w:cs="Calibri"/>
        </w:rPr>
      </w:pP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 xml:space="preserve">Лицам, указанным в </w:t>
      </w:r>
      <w:hyperlink w:anchor="Par58" w:history="1">
        <w:r>
          <w:rPr>
            <w:rFonts w:ascii="Calibri" w:hAnsi="Calibri" w:cs="Calibri"/>
            <w:color w:val="0000FF"/>
          </w:rPr>
          <w:t>пункте 1.3 статьи 1</w:t>
        </w:r>
      </w:hyperlink>
      <w:r>
        <w:rPr>
          <w:rFonts w:ascii="Calibri" w:hAnsi="Calibri" w:cs="Calibri"/>
        </w:rPr>
        <w:t xml:space="preserve"> настоящего Положения, месячное денежное вознаграждение для исчисления размера доплаты определяется (по выбору этих лиц) по выборной муниципальной должности, замещавшейся на день достижения ими возраста, дающего право на трудовую пенсию по старости, или на день наступления инвалидности, либо по последней выборной муниципальной должности, полномочия по которой были прекращены (в том числе досрочно).</w:t>
      </w:r>
      <w:proofErr w:type="gramEnd"/>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4"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proofErr w:type="gramStart"/>
      <w:r>
        <w:rPr>
          <w:rFonts w:ascii="Calibri" w:hAnsi="Calibri" w:cs="Calibri"/>
        </w:rPr>
        <w:t xml:space="preserve">В состав месячного денежного вознаграждения для исчисления размера доплаты включаются должностной оклад и ежемесячные выплаты, предусмотренные </w:t>
      </w:r>
      <w:hyperlink r:id="rId25" w:history="1">
        <w:r>
          <w:rPr>
            <w:rFonts w:ascii="Calibri" w:hAnsi="Calibri" w:cs="Calibri"/>
            <w:color w:val="0000FF"/>
          </w:rPr>
          <w:t>Положением</w:t>
        </w:r>
      </w:hyperlink>
      <w:r>
        <w:rPr>
          <w:rFonts w:ascii="Calibri" w:hAnsi="Calibri" w:cs="Calibri"/>
        </w:rPr>
        <w:t xml:space="preserve"> о денежном вознаграждении депутатов, выборных должностных лиц местного самоуправления </w:t>
      </w:r>
      <w:r>
        <w:rPr>
          <w:rFonts w:ascii="Calibri" w:hAnsi="Calibri" w:cs="Calibri"/>
        </w:rPr>
        <w:lastRenderedPageBreak/>
        <w:t>городского округа Тольятти, осуществляющих свои полномочия на постоянной основе, утвержденным Решением Думы городского округа Тольятти от 21.10.2009 N 154.</w:t>
      </w:r>
      <w:proofErr w:type="gramEnd"/>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Единовременные выплаты (материальная помощь) в состав месячного денежного вознаграждения для исчисления размера доплаты не включаются.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лиц, замещавших выборные муниципальные должности до вступления в силу </w:t>
      </w:r>
      <w:hyperlink r:id="rId26" w:history="1">
        <w:r>
          <w:rPr>
            <w:rFonts w:ascii="Calibri" w:hAnsi="Calibri" w:cs="Calibri"/>
            <w:color w:val="0000FF"/>
          </w:rPr>
          <w:t>Решения</w:t>
        </w:r>
      </w:hyperlink>
      <w:r>
        <w:rPr>
          <w:rFonts w:ascii="Calibri" w:hAnsi="Calibri" w:cs="Calibri"/>
        </w:rPr>
        <w:t xml:space="preserve"> Думы городского округа Тольятти от 21.10.2009 N 154, в состав месячного денежного вознаграждения для исчисления размера доплаты включаются должностной оклад и ежемесячные выплаты, выплачиваемые в период замещения выборной муниципальной должности.</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 ред. </w:t>
      </w:r>
      <w:hyperlink r:id="rId27"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Размер месячного денежного вознаграждения для исчисления размера доплаты не должен превышать 1,8 должностного оклада по замещавшейся выборной муниципальной должности в расчетный период.</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Размер месячного денежного вознаграждения для исчисления размера доплаты индексируется соответственно изменению должностного оклада по замещаемой ранее выборной муниципальной должности в случае увеличения должностного оклада в централизованном порядке.</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9"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8" w:name="Par98"/>
      <w:bookmarkEnd w:id="8"/>
      <w:r>
        <w:rPr>
          <w:rFonts w:ascii="Calibri" w:hAnsi="Calibri" w:cs="Calibri"/>
        </w:rPr>
        <w:t>Статья 4. Срок, на который устанавливается доплата. Перерасчет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Доплата устанавливается со дня подачи лицами, указанными в </w:t>
      </w:r>
      <w:hyperlink w:anchor="Par58" w:history="1">
        <w:r>
          <w:rPr>
            <w:rFonts w:ascii="Calibri" w:hAnsi="Calibri" w:cs="Calibri"/>
            <w:color w:val="0000FF"/>
          </w:rPr>
          <w:t>пункте 1.3 статьи 1</w:t>
        </w:r>
      </w:hyperlink>
      <w:r>
        <w:rPr>
          <w:rFonts w:ascii="Calibri" w:hAnsi="Calibri" w:cs="Calibri"/>
        </w:rPr>
        <w:t xml:space="preserve"> настоящего Положения, заявления об установлении ежемесячной доплаты к трудовой пенсии, но не ранее дня прекращения полномочий по выборной муниципальной должности и дня назначения трудовой пенсии.</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 ред. </w:t>
      </w:r>
      <w:hyperlink r:id="rId30"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Доплата устанавливается к трудовой пенсии по старости пожизненно, к трудовой пенсии по инвалидности - на срок назначения пенсии.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Перерасчет доплаты производится в случаях:</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изменения размера базовой и страховой частей трудовой пенсии. Перерасчет доплаты производится с первого числа месяца изменения размера пенсии;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увеличения размера месячного денежного вознаграждения, из которого исчислена доплата, в связи с увеличением в централизованном порядке должностного оклада по замещаемой ранее выборной муниципальной должности. Перерасчет доплаты производится с первого числа месяца, следующего за месяцем увеличения в централизованном порядке должностного оклада по замещаемой ранее выборной муниципальной должности, при условии включения необходимых сре</w:t>
      </w:r>
      <w:proofErr w:type="gramStart"/>
      <w:r>
        <w:rPr>
          <w:rFonts w:ascii="Calibri" w:hAnsi="Calibri" w:cs="Calibri"/>
        </w:rPr>
        <w:t>дств в б</w:t>
      </w:r>
      <w:proofErr w:type="gramEnd"/>
      <w:r>
        <w:rPr>
          <w:rFonts w:ascii="Calibri" w:hAnsi="Calibri" w:cs="Calibri"/>
        </w:rPr>
        <w:t>юджет городского округа на соответствующий год;</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увеличения периода замещения выборной муниципальной должности, с учетом которого определен размер доплаты. Перерасчет доплаты производится с первого числа месяца, следующего за месяцем обращения за ее перерасчетом, но не ранее дня увольнения с выборной муниципальной должности.</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9" w:name="Par109"/>
      <w:bookmarkEnd w:id="9"/>
      <w:r>
        <w:rPr>
          <w:rFonts w:ascii="Calibri" w:hAnsi="Calibri" w:cs="Calibri"/>
        </w:rPr>
        <w:t>Статья 5. Порядок выплаты, приостановления, прекращения и возобновления выплаты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10" w:name="Par111"/>
      <w:bookmarkEnd w:id="10"/>
      <w:r>
        <w:rPr>
          <w:rFonts w:ascii="Calibri" w:hAnsi="Calibri" w:cs="Calibri"/>
        </w:rPr>
        <w:t xml:space="preserve">5.1. Выплата доплаты может быть </w:t>
      </w:r>
      <w:proofErr w:type="gramStart"/>
      <w:r>
        <w:rPr>
          <w:rFonts w:ascii="Calibri" w:hAnsi="Calibri" w:cs="Calibri"/>
        </w:rPr>
        <w:t>приостановлена и возобновлена</w:t>
      </w:r>
      <w:proofErr w:type="gramEnd"/>
      <w:r>
        <w:rPr>
          <w:rFonts w:ascii="Calibri" w:hAnsi="Calibri" w:cs="Calibri"/>
        </w:rPr>
        <w:t xml:space="preserve"> в следующем порядке:</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11" w:name="Par112"/>
      <w:bookmarkEnd w:id="11"/>
      <w:proofErr w:type="gramStart"/>
      <w:r>
        <w:rPr>
          <w:rFonts w:ascii="Calibri" w:hAnsi="Calibri" w:cs="Calibri"/>
        </w:rPr>
        <w:t>а) при замещении лицом, получающим доплату, государственной должности Российской Федерации, государственной должности Самарской области или другого субъекта Российской Федерации, выборной муниципальной должности, должности федеральной государственной гражданской службы, должности государственной гражданской службы Самарской области или другого субъекта Российской Федерации, должности муниципальной службы выплата доплаты приостанавливается со дня замещения одной из указанных должностей.</w:t>
      </w:r>
      <w:proofErr w:type="gramEnd"/>
      <w:r>
        <w:rPr>
          <w:rFonts w:ascii="Calibri" w:hAnsi="Calibri" w:cs="Calibri"/>
        </w:rPr>
        <w:t xml:space="preserve"> Лицо, получающее </w:t>
      </w:r>
      <w:r>
        <w:rPr>
          <w:rFonts w:ascii="Calibri" w:hAnsi="Calibri" w:cs="Calibri"/>
        </w:rPr>
        <w:lastRenderedPageBreak/>
        <w:t>доплату в случае замещения одной из указанных должностей, обязано в 5-дневный срок сообщить об этом в письменной форме в уполномоченный орган. Выплата доплаты приостанавливается по решению уполномоченного органа со дня назначения на одну из указанных должностей;</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последующем освобождении от должности, указанной в </w:t>
      </w:r>
      <w:hyperlink w:anchor="Par112" w:history="1">
        <w:r>
          <w:rPr>
            <w:rFonts w:ascii="Calibri" w:hAnsi="Calibri" w:cs="Calibri"/>
            <w:color w:val="0000FF"/>
          </w:rPr>
          <w:t>подпункте "а" пункта 5.1</w:t>
        </w:r>
      </w:hyperlink>
      <w:r>
        <w:rPr>
          <w:rFonts w:ascii="Calibri" w:hAnsi="Calibri" w:cs="Calibri"/>
        </w:rPr>
        <w:t xml:space="preserve"> настоящего Положения, выплата доплаты возобновляется по заявлению лица, направленному в уполномоченный орган с приложением копии решения об освобождении от соответствующей должности. Решение о возобновлении выплаты доплаты принимает уполномоченный орган. Выплата доплаты возобновляется со дня, следующего за днем освобождения от должности, указанной в </w:t>
      </w:r>
      <w:hyperlink w:anchor="Par112" w:history="1">
        <w:r>
          <w:rPr>
            <w:rFonts w:ascii="Calibri" w:hAnsi="Calibri" w:cs="Calibri"/>
            <w:color w:val="0000FF"/>
          </w:rPr>
          <w:t>подпункте "а" пункта 5.1</w:t>
        </w:r>
      </w:hyperlink>
      <w:r>
        <w:rPr>
          <w:rFonts w:ascii="Calibri" w:hAnsi="Calibri" w:cs="Calibri"/>
        </w:rPr>
        <w:t xml:space="preserve"> настоящего Положения;</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при возобновлении выплаты доплаты после освобождения с должности, указанной в </w:t>
      </w:r>
      <w:hyperlink w:anchor="Par112" w:history="1">
        <w:r>
          <w:rPr>
            <w:rFonts w:ascii="Calibri" w:hAnsi="Calibri" w:cs="Calibri"/>
            <w:color w:val="0000FF"/>
          </w:rPr>
          <w:t>подпункте "а" пункта 5.1</w:t>
        </w:r>
      </w:hyperlink>
      <w:r>
        <w:rPr>
          <w:rFonts w:ascii="Calibri" w:hAnsi="Calibri" w:cs="Calibri"/>
        </w:rPr>
        <w:t xml:space="preserve"> настоящего Положения, доплата может быть исчислена вновь (по выбору получателя) из денежного вознаграждения по последней замещаемой выборной муниципальной должности (в случае замещения таковой после установления доплаты) либо восстановлена в прежнем размере.</w:t>
      </w:r>
      <w:proofErr w:type="gramEnd"/>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4"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12" w:name="Par118"/>
      <w:bookmarkEnd w:id="12"/>
      <w:r>
        <w:rPr>
          <w:rFonts w:ascii="Calibri" w:hAnsi="Calibri" w:cs="Calibri"/>
        </w:rPr>
        <w:t>5.2. Выплата доплаты прекращается в случаях:</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13" w:name="Par119"/>
      <w:bookmarkEnd w:id="13"/>
      <w:proofErr w:type="gramStart"/>
      <w:r>
        <w:rPr>
          <w:rFonts w:ascii="Calibri" w:hAnsi="Calibri" w:cs="Calibri"/>
        </w:rPr>
        <w:t xml:space="preserve">а) перехода с трудовой пенсии, назначенной по основаниям, указанным в </w:t>
      </w:r>
      <w:hyperlink w:anchor="Par60" w:history="1">
        <w:r>
          <w:rPr>
            <w:rFonts w:ascii="Calibri" w:hAnsi="Calibri" w:cs="Calibri"/>
            <w:color w:val="0000FF"/>
          </w:rPr>
          <w:t>пункте 1.4</w:t>
        </w:r>
      </w:hyperlink>
      <w:r>
        <w:rPr>
          <w:rFonts w:ascii="Calibri" w:hAnsi="Calibri" w:cs="Calibri"/>
        </w:rPr>
        <w:t xml:space="preserve"> настоящего Положения, на пенсию от других ведомств (Министерства обороны Российской Федерации, Министерства внутренних дел Российской Федерации, Федеральной службы безопасности Российской Федерации и т.д.);</w:t>
      </w:r>
      <w:proofErr w:type="gramEnd"/>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перехода на пенсию другого вида, к которой доплата не устанавливается;</w:t>
      </w:r>
    </w:p>
    <w:p w:rsidR="0010655E" w:rsidRDefault="001065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назначения ежемесячного пожизненного содержания, установления дополнительного пожизненного ежемесячного материального обеспечения, установления в соответствии с законодательством Российской Федерации, субъектов Российской Федерации ежемесячной доплаты к трудовой пенсии (за исключением лиц, которым установлено ежемесячное дополнительное материальное обеспечение в соответствии с </w:t>
      </w:r>
      <w:hyperlink r:id="rId35" w:history="1">
        <w:r>
          <w:rPr>
            <w:rFonts w:ascii="Calibri" w:hAnsi="Calibri" w:cs="Calibri"/>
            <w:color w:val="0000FF"/>
          </w:rPr>
          <w:t>Указом</w:t>
        </w:r>
      </w:hyperlink>
      <w:r>
        <w:rPr>
          <w:rFonts w:ascii="Calibri" w:hAnsi="Calibri" w:cs="Calibri"/>
        </w:rPr>
        <w:t xml:space="preserve"> Президента Российской Федерации от 30.03.2005 N 363, </w:t>
      </w:r>
      <w:hyperlink r:id="rId36" w:history="1">
        <w:r>
          <w:rPr>
            <w:rFonts w:ascii="Calibri" w:hAnsi="Calibri" w:cs="Calibri"/>
            <w:color w:val="0000FF"/>
          </w:rPr>
          <w:t>Указом</w:t>
        </w:r>
      </w:hyperlink>
      <w:r>
        <w:rPr>
          <w:rFonts w:ascii="Calibri" w:hAnsi="Calibri" w:cs="Calibri"/>
        </w:rPr>
        <w:t xml:space="preserve"> Президента Российской Федерации от 01.08.2005 N 887);</w:t>
      </w:r>
      <w:proofErr w:type="gramEnd"/>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прекращения выплаты пенсии, к которой установлена доплата;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выезда на постоянное место жительства за пределы городского округа;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помещения пенсионера в дом-интернат (пансионат) для престарелых и инвалидов на полное государственное обеспечение;</w:t>
      </w:r>
    </w:p>
    <w:p w:rsidR="0010655E" w:rsidRDefault="0010655E">
      <w:pPr>
        <w:widowControl w:val="0"/>
        <w:autoSpaceDE w:val="0"/>
        <w:autoSpaceDN w:val="0"/>
        <w:adjustRightInd w:val="0"/>
        <w:spacing w:after="0" w:line="240" w:lineRule="auto"/>
        <w:ind w:firstLine="540"/>
        <w:jc w:val="both"/>
        <w:rPr>
          <w:rFonts w:ascii="Calibri" w:hAnsi="Calibri" w:cs="Calibri"/>
        </w:rPr>
      </w:pPr>
      <w:bookmarkStart w:id="14" w:name="Par125"/>
      <w:bookmarkEnd w:id="14"/>
      <w:r>
        <w:rPr>
          <w:rFonts w:ascii="Calibri" w:hAnsi="Calibri" w:cs="Calibri"/>
        </w:rPr>
        <w:t>ж) лишения свободы по приговору суда;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смерти получателя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Прекращение выплаты осуществляется с первого числа месяца, следующего за месяцем, в котором наступили обстоятельства, перечисленные в </w:t>
      </w:r>
      <w:hyperlink w:anchor="Par118" w:history="1">
        <w:r>
          <w:rPr>
            <w:rFonts w:ascii="Calibri" w:hAnsi="Calibri" w:cs="Calibri"/>
            <w:color w:val="0000FF"/>
          </w:rPr>
          <w:t>пункте 5.2</w:t>
        </w:r>
      </w:hyperlink>
      <w:r>
        <w:rPr>
          <w:rFonts w:ascii="Calibri" w:hAnsi="Calibri" w:cs="Calibri"/>
        </w:rPr>
        <w:t xml:space="preserve"> настоящего Положения.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Выплата доплаты возобновляется после прекращения действия обстоятельств, с учетом которых она была прекращена, со дня обращения получателя с заявлением о ее возобновлении в уполномоченный орган.</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Решение о прекращении и возобновлении выплаты доплаты принимает уполномоченный орган.</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Если лицо, которому выплата доплаты к трудовой пенсии по инвалидности прекращена в связи с восстановлением трудоспособности, вновь становится инвалидом либо достигает общеустановленного пенсионного возраста, ему восстанавливается выплата ранее установленной доплаты со дня обращения получателя с заявлением о возобновлении выплаты в порядке, установленном </w:t>
      </w:r>
      <w:hyperlink w:anchor="Par111" w:history="1">
        <w:r>
          <w:rPr>
            <w:rFonts w:ascii="Calibri" w:hAnsi="Calibri" w:cs="Calibri"/>
            <w:color w:val="0000FF"/>
          </w:rPr>
          <w:t>пунктом 5.1</w:t>
        </w:r>
      </w:hyperlink>
      <w:r>
        <w:rPr>
          <w:rFonts w:ascii="Calibri" w:hAnsi="Calibri" w:cs="Calibri"/>
        </w:rPr>
        <w:t xml:space="preserve"> настоящего Положения.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Получатель доплаты обязан в течение пяти дней сообщить в уполномоченный орган о наступлении обстоятельств, предусмотренных </w:t>
      </w:r>
      <w:hyperlink w:anchor="Par119" w:history="1">
        <w:r>
          <w:rPr>
            <w:rFonts w:ascii="Calibri" w:hAnsi="Calibri" w:cs="Calibri"/>
            <w:color w:val="0000FF"/>
          </w:rPr>
          <w:t>подпунктами а)</w:t>
        </w:r>
      </w:hyperlink>
      <w:r>
        <w:rPr>
          <w:rFonts w:ascii="Calibri" w:hAnsi="Calibri" w:cs="Calibri"/>
        </w:rPr>
        <w:t xml:space="preserve"> - </w:t>
      </w:r>
      <w:hyperlink w:anchor="Par125" w:history="1">
        <w:r>
          <w:rPr>
            <w:rFonts w:ascii="Calibri" w:hAnsi="Calibri" w:cs="Calibri"/>
            <w:color w:val="0000FF"/>
          </w:rPr>
          <w:t>ж) пункта 5.2 статьи 5</w:t>
        </w:r>
      </w:hyperlink>
      <w:r>
        <w:rPr>
          <w:rFonts w:ascii="Calibri" w:hAnsi="Calibri" w:cs="Calibri"/>
        </w:rPr>
        <w:t xml:space="preserve"> настоящего Положения.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 случае невыплаты доплаты по причине отсутствия сре</w:t>
      </w:r>
      <w:proofErr w:type="gramStart"/>
      <w:r>
        <w:rPr>
          <w:rFonts w:ascii="Calibri" w:hAnsi="Calibri" w:cs="Calibri"/>
        </w:rPr>
        <w:t>дств в б</w:t>
      </w:r>
      <w:proofErr w:type="gramEnd"/>
      <w:r>
        <w:rPr>
          <w:rFonts w:ascii="Calibri" w:hAnsi="Calibri" w:cs="Calibri"/>
        </w:rPr>
        <w:t>юджете городского округа неполученные суммы доплаты выплачиваются получателю в полном объеме.</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случае смерти получателя доплаты неполученные суммы доплаты выплачиваются </w:t>
      </w:r>
      <w:r>
        <w:rPr>
          <w:rFonts w:ascii="Calibri" w:hAnsi="Calibri" w:cs="Calibri"/>
        </w:rPr>
        <w:lastRenderedPageBreak/>
        <w:t>членам его семьи, проживавшим совместно с ним на день смерти, в порядке, предусмотренном действующим пенсионным законодательством.</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15" w:name="Par135"/>
      <w:bookmarkEnd w:id="15"/>
      <w:r>
        <w:rPr>
          <w:rFonts w:ascii="Calibri" w:hAnsi="Calibri" w:cs="Calibri"/>
        </w:rPr>
        <w:t>Статья 6. Органы, осуществляющие установление, перерасчет и выплату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Заявление об установлении доплаты подается лицами, указанными в </w:t>
      </w:r>
      <w:hyperlink w:anchor="Par58" w:history="1">
        <w:r>
          <w:rPr>
            <w:rFonts w:ascii="Calibri" w:hAnsi="Calibri" w:cs="Calibri"/>
            <w:color w:val="0000FF"/>
          </w:rPr>
          <w:t>пункте 1.3 статьи 1</w:t>
        </w:r>
      </w:hyperlink>
      <w:r>
        <w:rPr>
          <w:rFonts w:ascii="Calibri" w:hAnsi="Calibri" w:cs="Calibri"/>
        </w:rPr>
        <w:t xml:space="preserve"> настоящего Положения, руководителю соответствующего органа местного самоуправления по последнему месту замещения выборной муниципальной должности городского округа.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ликвидации органа местного самоуправления заявление об установлении доплаты подается руководителю органа местного самоуправления, которому переданы функции ликвидированного органа местного самоуправления.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К заявлению об установлении доплаты прилагаются: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справка о назначенной трудовой пенсии с указанием раздельными суммами базовой, страховой и накопительной частей;</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трудовой книжки, а также иные документы, подтверждающие период замещения выборной муниципальной должности.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об установлении доплаты подается на имя руководителя органа местного самоуправления, который </w:t>
      </w:r>
      <w:proofErr w:type="gramStart"/>
      <w:r>
        <w:rPr>
          <w:rFonts w:ascii="Calibri" w:hAnsi="Calibri" w:cs="Calibri"/>
        </w:rPr>
        <w:t>визирует его и направляет</w:t>
      </w:r>
      <w:proofErr w:type="gramEnd"/>
      <w:r>
        <w:rPr>
          <w:rFonts w:ascii="Calibri" w:hAnsi="Calibri" w:cs="Calibri"/>
        </w:rPr>
        <w:t xml:space="preserve"> в кадровую службу для формирования пакета документов. Кадровая служба органа местного самоуправления регистрирует дату подачи заявления (получения его по почте).</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К заявлению об установлении доплаты кадровой службой органа местного самоуправления прилагаются:</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справка об исчислении периода замещения должностей депутатов, выборных должностных лиц местного самоуправления, осуществлявших свои полномочия на постоянной основе;</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личного листка по учету кадров;</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справка о месячном денежном вознаграждении;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справка о виде и размере получаемой пенсии.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об исчислении периода замещения должностей депутатов, выборных должностных лиц местного самоуправления, осуществлявших свои полномочия на постоянной основе, и справка о месячном денежном вознаграждении подписываются руководителем органа местного самоуправления. Копии прилагаемых документов заверяются руководителем кадровой службы соответствующего органа местного самоуправления.</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 ред. </w:t>
      </w:r>
      <w:hyperlink r:id="rId37"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Заявление об установлении доплаты со всеми прилагаемыми документами кадровой службой органа местного самоуправления направляется в уполномоченный орган для исчисления размера доплаты в денежном выражении, подготовки и внесения документов на рассмотрение комиссии по социальным гарантиям при мэрии городского округа (далее - Комиссия по социальным гарантиям).</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8"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Комиссия по социальным гарантиям является постоянно действующим органом, обеспечивающим рассмотрение заявлений лиц, замещавших выборные муниципальные должности городского округа, об установлении ежемесячной доплаты, рассматривающим вопросы, связанные с установлением, перерасчетом и выплатой доплат.</w:t>
      </w:r>
    </w:p>
    <w:p w:rsidR="0010655E" w:rsidRDefault="0010655E">
      <w:pPr>
        <w:widowControl w:val="0"/>
        <w:autoSpaceDE w:val="0"/>
        <w:autoSpaceDN w:val="0"/>
        <w:adjustRightInd w:val="0"/>
        <w:spacing w:after="0" w:line="240" w:lineRule="auto"/>
        <w:ind w:firstLine="540"/>
        <w:jc w:val="both"/>
        <w:rPr>
          <w:rFonts w:ascii="Calibri" w:hAnsi="Calibri" w:cs="Calibri"/>
        </w:rPr>
      </w:pPr>
      <w:hyperlink r:id="rId39" w:history="1">
        <w:r>
          <w:rPr>
            <w:rFonts w:ascii="Calibri" w:hAnsi="Calibri" w:cs="Calibri"/>
            <w:color w:val="0000FF"/>
          </w:rPr>
          <w:t>Положение</w:t>
        </w:r>
      </w:hyperlink>
      <w:r>
        <w:rPr>
          <w:rFonts w:ascii="Calibri" w:hAnsi="Calibri" w:cs="Calibri"/>
        </w:rPr>
        <w:t xml:space="preserve"> о Комиссии по социальным гарантиям и ее персональный </w:t>
      </w:r>
      <w:hyperlink r:id="rId40" w:history="1">
        <w:r>
          <w:rPr>
            <w:rFonts w:ascii="Calibri" w:hAnsi="Calibri" w:cs="Calibri"/>
            <w:color w:val="0000FF"/>
          </w:rPr>
          <w:t>состав</w:t>
        </w:r>
      </w:hyperlink>
      <w:r>
        <w:rPr>
          <w:rFonts w:ascii="Calibri" w:hAnsi="Calibri" w:cs="Calibri"/>
        </w:rPr>
        <w:t xml:space="preserve"> утверждаются мэром городского округа.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По итогам рассмотрения заявления об установлении доплаты Комиссия по социальным гарантиям готовит заключение о возможности установления доплаты либо об отказе в ее установлении.</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Решение об установлении доплаты либо об отказе в ее установлении </w:t>
      </w:r>
      <w:proofErr w:type="gramStart"/>
      <w:r>
        <w:rPr>
          <w:rFonts w:ascii="Calibri" w:hAnsi="Calibri" w:cs="Calibri"/>
        </w:rPr>
        <w:t>принимается мэром городского округа с учетом заключения Комиссии по социальным гарантиям и оформляется</w:t>
      </w:r>
      <w:proofErr w:type="gramEnd"/>
      <w:r>
        <w:rPr>
          <w:rFonts w:ascii="Calibri" w:hAnsi="Calibri" w:cs="Calibri"/>
        </w:rPr>
        <w:t xml:space="preserve"> постановлением.</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мэрии городского округа об установлении доплаты направляется в уполномоченный орган для оформления документов на выплату доплаты.</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41"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Уполномоченный орган на основании постановления мэрии городского округа оформляет соответствующее решение об определении размера доплаты.</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2"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О принятом решении уполномоченный орган в письменной форме уведомляет заявителя и руководителя органа местного самоуправления об установлении доплаты.</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установлении доплаты излагается его причина.</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6.10. Документы об установлении доплаты </w:t>
      </w:r>
      <w:proofErr w:type="gramStart"/>
      <w:r>
        <w:rPr>
          <w:rFonts w:ascii="Calibri" w:hAnsi="Calibri" w:cs="Calibri"/>
        </w:rPr>
        <w:t>формируются в отдельные дела и хранятся</w:t>
      </w:r>
      <w:proofErr w:type="gramEnd"/>
      <w:r>
        <w:rPr>
          <w:rFonts w:ascii="Calibri" w:hAnsi="Calibri" w:cs="Calibri"/>
        </w:rPr>
        <w:t xml:space="preserve"> в уполномоченном органе.</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6.11. Выплата доплаты осуществляется уполномоченным органом путем перечисления доплаты на лицевые счета получателей в кредитных организациях, расположенных на территории городского округа.</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3"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outlineLvl w:val="1"/>
        <w:rPr>
          <w:rFonts w:ascii="Calibri" w:hAnsi="Calibri" w:cs="Calibri"/>
        </w:rPr>
      </w:pPr>
      <w:bookmarkStart w:id="16" w:name="Par166"/>
      <w:bookmarkEnd w:id="16"/>
      <w:r>
        <w:rPr>
          <w:rFonts w:ascii="Calibri" w:hAnsi="Calibri" w:cs="Calibri"/>
        </w:rPr>
        <w:t>Статья 7. Заключительные положения</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Споры, возникающие при установлении, перерасчете и выплате доплат, рассматриваются Комиссией по социальным гарантиям.</w:t>
      </w: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Решения и действия должностных лиц, связанные с установлением, перерасчетом и выплатой доплат, могут быть обжалованы в судебном порядке.</w:t>
      </w:r>
    </w:p>
    <w:p w:rsidR="0010655E" w:rsidRDefault="0010655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4" w:history="1">
        <w:r>
          <w:rPr>
            <w:rFonts w:ascii="Calibri" w:hAnsi="Calibri" w:cs="Calibri"/>
            <w:color w:val="0000FF"/>
          </w:rPr>
          <w:t>Решения</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городской Думы</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А.Н.ДРОБОТОВ</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outlineLvl w:val="1"/>
        <w:rPr>
          <w:rFonts w:ascii="Calibri" w:hAnsi="Calibri" w:cs="Calibri"/>
        </w:rPr>
      </w:pPr>
      <w:bookmarkStart w:id="17" w:name="Par180"/>
      <w:bookmarkEnd w:id="17"/>
      <w:r>
        <w:rPr>
          <w:rFonts w:ascii="Calibri" w:hAnsi="Calibri" w:cs="Calibri"/>
        </w:rPr>
        <w:t>Приложение N 1</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ежемесячной доплате</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трудовой пенсии лицам, замещавшим</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выборные муниципальные должности</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10655E" w:rsidRDefault="0010655E">
      <w:pPr>
        <w:widowControl w:val="0"/>
        <w:autoSpaceDE w:val="0"/>
        <w:autoSpaceDN w:val="0"/>
        <w:adjustRightInd w:val="0"/>
        <w:spacing w:after="0" w:line="240" w:lineRule="auto"/>
        <w:jc w:val="center"/>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ПРОТОКОЛ N ____________ от "____" ______ 20__ г.</w:t>
      </w:r>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 исчислению периода замещения </w:t>
      </w:r>
      <w:proofErr w:type="gramStart"/>
      <w:r>
        <w:rPr>
          <w:rFonts w:ascii="Calibri" w:hAnsi="Calibri" w:cs="Calibri"/>
        </w:rPr>
        <w:t>выборной</w:t>
      </w:r>
      <w:proofErr w:type="gramEnd"/>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муниципальной должности</w:t>
      </w:r>
    </w:p>
    <w:p w:rsidR="0010655E" w:rsidRDefault="0010655E">
      <w:pPr>
        <w:widowControl w:val="0"/>
        <w:autoSpaceDE w:val="0"/>
        <w:autoSpaceDN w:val="0"/>
        <w:adjustRightInd w:val="0"/>
        <w:spacing w:after="0" w:line="240" w:lineRule="auto"/>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45" w:history="1">
        <w:r>
          <w:rPr>
            <w:rFonts w:ascii="Calibri" w:hAnsi="Calibri" w:cs="Calibri"/>
            <w:color w:val="0000FF"/>
          </w:rPr>
          <w:t>Решение</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outlineLvl w:val="1"/>
        <w:rPr>
          <w:rFonts w:ascii="Calibri" w:hAnsi="Calibri" w:cs="Calibri"/>
        </w:rPr>
      </w:pPr>
      <w:bookmarkStart w:id="18" w:name="Par196"/>
      <w:bookmarkEnd w:id="18"/>
      <w:r>
        <w:rPr>
          <w:rFonts w:ascii="Calibri" w:hAnsi="Calibri" w:cs="Calibri"/>
        </w:rPr>
        <w:t>Приложение N 2</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ежемесячной доплате</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трудовой пенсии лицам, замещавшим</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выборные муниципальные должности</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10655E" w:rsidRDefault="0010655E">
      <w:pPr>
        <w:widowControl w:val="0"/>
        <w:autoSpaceDE w:val="0"/>
        <w:autoSpaceDN w:val="0"/>
        <w:adjustRightInd w:val="0"/>
        <w:spacing w:after="0" w:line="240" w:lineRule="auto"/>
        <w:jc w:val="right"/>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ЗАЯВЛЕНИЕ</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Утратило силу. - </w:t>
      </w:r>
      <w:hyperlink r:id="rId46" w:history="1">
        <w:r>
          <w:rPr>
            <w:rFonts w:ascii="Calibri" w:hAnsi="Calibri" w:cs="Calibri"/>
            <w:color w:val="0000FF"/>
          </w:rPr>
          <w:t>Решение</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jc w:val="right"/>
        <w:outlineLvl w:val="1"/>
        <w:rPr>
          <w:rFonts w:ascii="Calibri" w:hAnsi="Calibri" w:cs="Calibri"/>
        </w:rPr>
      </w:pPr>
      <w:bookmarkStart w:id="19" w:name="Par210"/>
      <w:bookmarkEnd w:id="19"/>
      <w:r>
        <w:rPr>
          <w:rFonts w:ascii="Calibri" w:hAnsi="Calibri" w:cs="Calibri"/>
        </w:rPr>
        <w:t>Приложение N 3</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ежемесячной доплате</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к трудовой пенсии лицам, замещавшим</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выборные муниципальные должности</w:t>
      </w:r>
    </w:p>
    <w:p w:rsidR="0010655E" w:rsidRDefault="0010655E">
      <w:pPr>
        <w:widowControl w:val="0"/>
        <w:autoSpaceDE w:val="0"/>
        <w:autoSpaceDN w:val="0"/>
        <w:adjustRightInd w:val="0"/>
        <w:spacing w:after="0" w:line="240" w:lineRule="auto"/>
        <w:jc w:val="right"/>
        <w:rPr>
          <w:rFonts w:ascii="Calibri" w:hAnsi="Calibri" w:cs="Calibri"/>
        </w:rPr>
      </w:pPr>
      <w:r>
        <w:rPr>
          <w:rFonts w:ascii="Calibri" w:hAnsi="Calibri" w:cs="Calibri"/>
        </w:rPr>
        <w:t>городского округа Тольятти</w:t>
      </w:r>
    </w:p>
    <w:p w:rsidR="0010655E" w:rsidRDefault="0010655E">
      <w:pPr>
        <w:widowControl w:val="0"/>
        <w:autoSpaceDE w:val="0"/>
        <w:autoSpaceDN w:val="0"/>
        <w:adjustRightInd w:val="0"/>
        <w:spacing w:after="0" w:line="240" w:lineRule="auto"/>
        <w:jc w:val="right"/>
        <w:rPr>
          <w:rFonts w:ascii="Calibri" w:hAnsi="Calibri" w:cs="Calibri"/>
        </w:rPr>
      </w:pPr>
    </w:p>
    <w:p w:rsidR="0010655E" w:rsidRDefault="0010655E">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ЗАЯВЛЕНИЕ</w:t>
      </w:r>
    </w:p>
    <w:p w:rsidR="0010655E" w:rsidRDefault="0010655E">
      <w:pPr>
        <w:widowControl w:val="0"/>
        <w:autoSpaceDE w:val="0"/>
        <w:autoSpaceDN w:val="0"/>
        <w:adjustRightInd w:val="0"/>
        <w:spacing w:after="0" w:line="240" w:lineRule="auto"/>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Утратило силу. - </w:t>
      </w:r>
      <w:hyperlink r:id="rId47" w:history="1">
        <w:r>
          <w:rPr>
            <w:rFonts w:ascii="Calibri" w:hAnsi="Calibri" w:cs="Calibri"/>
            <w:color w:val="0000FF"/>
          </w:rPr>
          <w:t>Решение</w:t>
        </w:r>
      </w:hyperlink>
      <w:r>
        <w:rPr>
          <w:rFonts w:ascii="Calibri" w:hAnsi="Calibri" w:cs="Calibri"/>
        </w:rPr>
        <w:t xml:space="preserve"> Думы городского округа Тольятти от 17.10.2012 N 1012.</w:t>
      </w: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autoSpaceDE w:val="0"/>
        <w:autoSpaceDN w:val="0"/>
        <w:adjustRightInd w:val="0"/>
        <w:spacing w:after="0" w:line="240" w:lineRule="auto"/>
        <w:ind w:firstLine="540"/>
        <w:jc w:val="both"/>
        <w:rPr>
          <w:rFonts w:ascii="Calibri" w:hAnsi="Calibri" w:cs="Calibri"/>
        </w:rPr>
      </w:pPr>
    </w:p>
    <w:p w:rsidR="0010655E" w:rsidRDefault="0010655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51AB1" w:rsidRDefault="00251AB1">
      <w:bookmarkStart w:id="20" w:name="_GoBack"/>
      <w:bookmarkEnd w:id="20"/>
    </w:p>
    <w:sectPr w:rsidR="00251AB1" w:rsidSect="00E47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5E"/>
    <w:rsid w:val="0010655E"/>
    <w:rsid w:val="00251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34436ADEA9079F5E0877EB8469501A859182984A282D4C0A4448B9A1061D50EE179D2F1E04600DA08304A14BL" TargetMode="External"/><Relationship Id="rId18" Type="http://schemas.openxmlformats.org/officeDocument/2006/relationships/hyperlink" Target="consultantplus://offline/ref=B934436ADEA9079F5E0869E692050F13859EDB92422779125F421FE6AF41L" TargetMode="External"/><Relationship Id="rId26" Type="http://schemas.openxmlformats.org/officeDocument/2006/relationships/hyperlink" Target="consultantplus://offline/ref=B934436ADEA9079F5E0877EB8469501A859182984A2D2E4C0A4448B9A1061D50AE4EL" TargetMode="External"/><Relationship Id="rId39" Type="http://schemas.openxmlformats.org/officeDocument/2006/relationships/hyperlink" Target="consultantplus://offline/ref=B934436ADEA9079F5E0877EB8469501A859182984E282747001942B1F80A1F57E1488A285708610DA084A04CL" TargetMode="External"/><Relationship Id="rId3" Type="http://schemas.openxmlformats.org/officeDocument/2006/relationships/settings" Target="settings.xml"/><Relationship Id="rId21" Type="http://schemas.openxmlformats.org/officeDocument/2006/relationships/hyperlink" Target="consultantplus://offline/ref=B934436ADEA9079F5E0869E692050F13859EDB92422779125F421FE6AF41L" TargetMode="External"/><Relationship Id="rId34" Type="http://schemas.openxmlformats.org/officeDocument/2006/relationships/hyperlink" Target="consultantplus://offline/ref=B934436ADEA9079F5E0877EB8469501A859182984A282D4C0A4448B9A1061D50EE179D2F1E04600DA08306A14AL" TargetMode="External"/><Relationship Id="rId42" Type="http://schemas.openxmlformats.org/officeDocument/2006/relationships/hyperlink" Target="consultantplus://offline/ref=B934436ADEA9079F5E0877EB8469501A859182984A282D4C0A4448B9A1061D50EE179D2F1E04600DA08301A14AL" TargetMode="External"/><Relationship Id="rId47" Type="http://schemas.openxmlformats.org/officeDocument/2006/relationships/hyperlink" Target="consultantplus://offline/ref=B934436ADEA9079F5E0877EB8469501A859182984A282D4C0A4448B9A1061D50EE179D2F1E04600DA08300A14DL" TargetMode="External"/><Relationship Id="rId7" Type="http://schemas.openxmlformats.org/officeDocument/2006/relationships/hyperlink" Target="consultantplus://offline/ref=B934436ADEA9079F5E0877EB8469501A859182984A282D4C0A4448B9A1061D50EE179D2F1E04600DA08305A14AL" TargetMode="External"/><Relationship Id="rId12" Type="http://schemas.openxmlformats.org/officeDocument/2006/relationships/hyperlink" Target="consultantplus://offline/ref=B934436ADEA9079F5E0877EB8469501A859182984A282D4C0A4448B9A1061D50EE179D2F1E04600DA08304A148L" TargetMode="External"/><Relationship Id="rId17" Type="http://schemas.openxmlformats.org/officeDocument/2006/relationships/hyperlink" Target="consultantplus://offline/ref=B934436ADEA9079F5E0869E692050F138598D9924C2779125F421FE6AF41L" TargetMode="External"/><Relationship Id="rId25" Type="http://schemas.openxmlformats.org/officeDocument/2006/relationships/hyperlink" Target="consultantplus://offline/ref=B934436ADEA9079F5E0877EB8469501A859182984A2D2E4C0A4448B9A1061D50EE179D2F1E04600DA08304A148L" TargetMode="External"/><Relationship Id="rId33" Type="http://schemas.openxmlformats.org/officeDocument/2006/relationships/hyperlink" Target="consultantplus://offline/ref=B934436ADEA9079F5E0877EB8469501A859182984A282D4C0A4448B9A1061D50EE179D2F1E04600DA08306A148L" TargetMode="External"/><Relationship Id="rId38" Type="http://schemas.openxmlformats.org/officeDocument/2006/relationships/hyperlink" Target="consultantplus://offline/ref=B934436ADEA9079F5E0877EB8469501A859182984A282D4C0A4448B9A1061D50EE179D2F1E04600DA08301A14BL" TargetMode="External"/><Relationship Id="rId46" Type="http://schemas.openxmlformats.org/officeDocument/2006/relationships/hyperlink" Target="consultantplus://offline/ref=B934436ADEA9079F5E0877EB8469501A859182984A282D4C0A4448B9A1061D50EE179D2F1E04600DA08300A14DL" TargetMode="External"/><Relationship Id="rId2" Type="http://schemas.microsoft.com/office/2007/relationships/stylesWithEffects" Target="stylesWithEffects.xml"/><Relationship Id="rId16" Type="http://schemas.openxmlformats.org/officeDocument/2006/relationships/hyperlink" Target="consultantplus://offline/ref=B934436ADEA9079F5E0869E692050F13819ED49C4B2D2418571B13E4F60F1707A958C46D5A09650EAA48L" TargetMode="External"/><Relationship Id="rId20" Type="http://schemas.openxmlformats.org/officeDocument/2006/relationships/hyperlink" Target="consultantplus://offline/ref=B934436ADEA9079F5E0869E692050F138598D9924C2779125F421FE6AF41L" TargetMode="External"/><Relationship Id="rId29" Type="http://schemas.openxmlformats.org/officeDocument/2006/relationships/hyperlink" Target="consultantplus://offline/ref=B934436ADEA9079F5E0877EB8469501A859182984A282D4C0A4448B9A1061D50EE179D2F1E04600DA08307A14FL" TargetMode="External"/><Relationship Id="rId41" Type="http://schemas.openxmlformats.org/officeDocument/2006/relationships/hyperlink" Target="consultantplus://offline/ref=B934436ADEA9079F5E0877EB8469501A859182984A282D4C0A4448B9A1061D50EE179D2F1E04600DA08301A14AL" TargetMode="External"/><Relationship Id="rId1" Type="http://schemas.openxmlformats.org/officeDocument/2006/relationships/styles" Target="styles.xml"/><Relationship Id="rId6" Type="http://schemas.openxmlformats.org/officeDocument/2006/relationships/hyperlink" Target="consultantplus://offline/ref=B934436ADEA9079F5E0877EB8469501A859182984A292C460C4448B9A1061D50AE4EL" TargetMode="External"/><Relationship Id="rId11" Type="http://schemas.openxmlformats.org/officeDocument/2006/relationships/hyperlink" Target="consultantplus://offline/ref=B934436ADEA9079F5E0877EB8469501A859182984A282D4C0A4448B9A1061D50EE179D2F1E04600DA08304A14FL" TargetMode="External"/><Relationship Id="rId24" Type="http://schemas.openxmlformats.org/officeDocument/2006/relationships/hyperlink" Target="consultantplus://offline/ref=B934436ADEA9079F5E0877EB8469501A859182984A282D4C0A4448B9A1061D50EE179D2F1E04600DA08307A14EL" TargetMode="External"/><Relationship Id="rId32" Type="http://schemas.openxmlformats.org/officeDocument/2006/relationships/hyperlink" Target="consultantplus://offline/ref=B934436ADEA9079F5E0877EB8469501A859182984A282D4C0A4448B9A1061D50EE179D2F1E04600DA08306A149L" TargetMode="External"/><Relationship Id="rId37" Type="http://schemas.openxmlformats.org/officeDocument/2006/relationships/hyperlink" Target="consultantplus://offline/ref=B934436ADEA9079F5E0877EB8469501A859182984A282D4C0A4448B9A1061D50EE179D2F1E04600DA08306A144L" TargetMode="External"/><Relationship Id="rId40" Type="http://schemas.openxmlformats.org/officeDocument/2006/relationships/hyperlink" Target="consultantplus://offline/ref=B934436ADEA9079F5E0877EB8469501A859182984E282747001942B1F80A1F57E1488A285708610DA187A045L" TargetMode="External"/><Relationship Id="rId45" Type="http://schemas.openxmlformats.org/officeDocument/2006/relationships/hyperlink" Target="consultantplus://offline/ref=B934436ADEA9079F5E0877EB8469501A859182984A282D4C0A4448B9A1061D50EE179D2F1E04600DA08300A14DL" TargetMode="External"/><Relationship Id="rId5" Type="http://schemas.openxmlformats.org/officeDocument/2006/relationships/hyperlink" Target="consultantplus://offline/ref=B934436ADEA9079F5E0877EB8469501A859182984A282D4C0A4448B9A1061D50EE179D2F1E04600DA08305A148L" TargetMode="External"/><Relationship Id="rId15" Type="http://schemas.openxmlformats.org/officeDocument/2006/relationships/hyperlink" Target="consultantplus://offline/ref=B934436ADEA9079F5E0869E692050F13819ED492432B2418571B13E4F6A04FL" TargetMode="External"/><Relationship Id="rId23" Type="http://schemas.openxmlformats.org/officeDocument/2006/relationships/hyperlink" Target="consultantplus://offline/ref=B934436ADEA9079F5E0877EB8469501A859182984A282D4C0A4448B9A1061D50EE179D2F1E04600DA08307A14FL" TargetMode="External"/><Relationship Id="rId28" Type="http://schemas.openxmlformats.org/officeDocument/2006/relationships/hyperlink" Target="consultantplus://offline/ref=B934436ADEA9079F5E0877EB8469501A859182984A282D4C0A4448B9A1061D50EE179D2F1E04600DA08307A14FL" TargetMode="External"/><Relationship Id="rId36" Type="http://schemas.openxmlformats.org/officeDocument/2006/relationships/hyperlink" Target="consultantplus://offline/ref=B934436ADEA9079F5E0869E692050F13859EDB92422779125F421FE6AF41L" TargetMode="External"/><Relationship Id="rId49" Type="http://schemas.openxmlformats.org/officeDocument/2006/relationships/theme" Target="theme/theme1.xml"/><Relationship Id="rId10" Type="http://schemas.openxmlformats.org/officeDocument/2006/relationships/hyperlink" Target="consultantplus://offline/ref=B934436ADEA9079F5E0877EB8469501A859182984A282D4C0A4448B9A1061D50EE179D2F1E04600DA08304A14CL" TargetMode="External"/><Relationship Id="rId19" Type="http://schemas.openxmlformats.org/officeDocument/2006/relationships/hyperlink" Target="consultantplus://offline/ref=B934436ADEA9079F5E0877EB8469501A859182984A282D4C0A4448B9A1061D50EE179D2F1E04600DA08304A145L" TargetMode="External"/><Relationship Id="rId31" Type="http://schemas.openxmlformats.org/officeDocument/2006/relationships/hyperlink" Target="consultantplus://offline/ref=B934436ADEA9079F5E0877EB8469501A859182984A282D4C0A4448B9A1061D50EE179D2F1E04600DA08306A14FL" TargetMode="External"/><Relationship Id="rId44" Type="http://schemas.openxmlformats.org/officeDocument/2006/relationships/hyperlink" Target="consultantplus://offline/ref=B934436ADEA9079F5E0877EB8469501A859182984A282D4C0A4448B9A1061D50EE179D2F1E04600DA08301A144L" TargetMode="External"/><Relationship Id="rId4" Type="http://schemas.openxmlformats.org/officeDocument/2006/relationships/webSettings" Target="webSettings.xml"/><Relationship Id="rId9" Type="http://schemas.openxmlformats.org/officeDocument/2006/relationships/hyperlink" Target="consultantplus://offline/ref=B934436ADEA9079F5E0877EB8469501A859182984F282D47001942B1F80A1FA547L" TargetMode="External"/><Relationship Id="rId14" Type="http://schemas.openxmlformats.org/officeDocument/2006/relationships/hyperlink" Target="consultantplus://offline/ref=B934436ADEA9079F5E0869E692050F13819ED492432B2418571B13E4F6A04FL" TargetMode="External"/><Relationship Id="rId22" Type="http://schemas.openxmlformats.org/officeDocument/2006/relationships/hyperlink" Target="consultantplus://offline/ref=B934436ADEA9079F5E0877EB8469501A859182984A282D4C0A4448B9A1061D50EE179D2F1E04600DA08304A144L" TargetMode="External"/><Relationship Id="rId27" Type="http://schemas.openxmlformats.org/officeDocument/2006/relationships/hyperlink" Target="consultantplus://offline/ref=B934436ADEA9079F5E0877EB8469501A859182984A282D4C0A4448B9A1061D50EE179D2F1E04600DA08307A149L" TargetMode="External"/><Relationship Id="rId30" Type="http://schemas.openxmlformats.org/officeDocument/2006/relationships/hyperlink" Target="consultantplus://offline/ref=B934436ADEA9079F5E0877EB8469501A859182984A282D4C0A4448B9A1061D50EE179D2F1E04600DA08306A14DL" TargetMode="External"/><Relationship Id="rId35" Type="http://schemas.openxmlformats.org/officeDocument/2006/relationships/hyperlink" Target="consultantplus://offline/ref=B934436ADEA9079F5E0869E692050F138598D9924C2779125F421FE6AF41L" TargetMode="External"/><Relationship Id="rId43" Type="http://schemas.openxmlformats.org/officeDocument/2006/relationships/hyperlink" Target="consultantplus://offline/ref=B934436ADEA9079F5E0877EB8469501A859182984A282D4C0A4448B9A1061D50EE179D2F1E04600DA08301A145L" TargetMode="External"/><Relationship Id="rId48" Type="http://schemas.openxmlformats.org/officeDocument/2006/relationships/fontTable" Target="fontTable.xml"/><Relationship Id="rId8" Type="http://schemas.openxmlformats.org/officeDocument/2006/relationships/hyperlink" Target="consultantplus://offline/ref=B934436ADEA9079F5E0877EB8469501A859182984A282D4C0A4448B9A1061D50EE179D2F1E04600DA08305A14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2013-11-01T11:55:00Z</dcterms:created>
  <dcterms:modified xsi:type="dcterms:W3CDTF">2013-11-01T11:57:00Z</dcterms:modified>
</cp:coreProperties>
</file>