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САМАРСКОЙ ОБЛАСТИ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марта 2007 г. N 31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СОЦИАЛЬНОЙ КАРТЕ ЖИТЕЛЯ САМАРСКОЙ ОБЛАСТИ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12.05.2010 </w:t>
      </w:r>
      <w:hyperlink r:id="rId5" w:history="1">
        <w:r>
          <w:rPr>
            <w:rFonts w:ascii="Calibri" w:hAnsi="Calibri" w:cs="Calibri"/>
            <w:color w:val="0000FF"/>
          </w:rPr>
          <w:t>N 182</w:t>
        </w:r>
      </w:hyperlink>
      <w:r>
        <w:rPr>
          <w:rFonts w:ascii="Calibri" w:hAnsi="Calibri" w:cs="Calibri"/>
        </w:rPr>
        <w:t xml:space="preserve">, от 08.08.2012 </w:t>
      </w:r>
      <w:hyperlink r:id="rId6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совершенствования адресного взаимодействия органов власти и населения, организации социальных выплат, предоставления социально ориентированных услуг для населения Самарской области Правительство Самарской области постановляет: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32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социальной карте жителя Самарской области.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министерство социально-демографического развития Самарской области (Антимонову).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 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настоящее Постановление в средствах массовой информации.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Постановление вступает в силу по истечении десяти дней со дня его официального опубликования.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Губернатора - председателя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А.П.НЕФЕДОВ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Утверждено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марта 2007 г. N 31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ПОЛОЖЕНИЕ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СОЦИАЛЬНОЙ КАРТЕ ЖИТЕЛЯ САМАРСКОЙ ОБЛАСТИ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12.05.2010 </w:t>
      </w:r>
      <w:hyperlink r:id="rId8" w:history="1">
        <w:r>
          <w:rPr>
            <w:rFonts w:ascii="Calibri" w:hAnsi="Calibri" w:cs="Calibri"/>
            <w:color w:val="0000FF"/>
          </w:rPr>
          <w:t>N 182</w:t>
        </w:r>
      </w:hyperlink>
      <w:r>
        <w:rPr>
          <w:rFonts w:ascii="Calibri" w:hAnsi="Calibri" w:cs="Calibri"/>
        </w:rPr>
        <w:t xml:space="preserve">, от 08.08.2012 </w:t>
      </w:r>
      <w:hyperlink r:id="rId9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8"/>
      <w:bookmarkEnd w:id="3"/>
      <w:r>
        <w:rPr>
          <w:rFonts w:ascii="Calibri" w:hAnsi="Calibri" w:cs="Calibri"/>
        </w:rPr>
        <w:t>1. Общие положения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Настоящее Положение определяет цели внедрения социальной карты жителя Самарской области (далее - социальная карта), участников системы социальных карт, основные требования к социальной карте, порядок изготовления, обращения и прекращения действия социальной карты.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Целями внедрения социальной карты являются: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социально-значимой информации о мерах социальной поддержки отдельных категорий населения Самарской области;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повышение </w:t>
      </w:r>
      <w:proofErr w:type="gramStart"/>
      <w:r>
        <w:rPr>
          <w:rFonts w:ascii="Calibri" w:hAnsi="Calibri" w:cs="Calibri"/>
        </w:rPr>
        <w:t>эффективности социальной поддержки отдельных категорий населения Самарской области</w:t>
      </w:r>
      <w:proofErr w:type="gramEnd"/>
      <w:r>
        <w:rPr>
          <w:rFonts w:ascii="Calibri" w:hAnsi="Calibri" w:cs="Calibri"/>
        </w:rPr>
        <w:t xml:space="preserve"> и контроля за использованием бюджетных средств, выделяемых на социальные нужды;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предоставление мер социальной поддержки и социальной помощи жителям Самарской области;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механизмов предоставления льгот отдельным категориям населения Самарской области в денежном выражении;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автоматизация обслуживания отдельных категорий населения Самарской области и адресного учета предоставленных мер социальной поддержки и услуг;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автоматизированной системы предоставления социально ориентированных услуг жителям Самарской области.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Участниками системы социальных карт являются: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исполнительной власти Самарской области;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финансово-кредитные учреждения (далее - банки), привлекаемые к обслуживанию социальных карт в порядке, установленном законодательством Российской Федерации о размещении заказов на поставки товаров, выполнение работ, оказание услуг для государственных нужд;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организации, принимающие к оплате и обслуживанию социальные карты;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организации, привлекаемые в порядке, установленном законодательством Российской Федерации о размещении заказов на поставки товаров, выполнение работ, оказание услуг для государственных нужд, для выполнения работ по техническому, программному обеспечению системы социальных карт, в том числе производства социальных карт;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держатели социальных карт - жители Самарской области, получившие в пользование социальные карты;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12.05.2010 N 182)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территориальные подразделения федеральных органов исполнительной власти в Самарской области;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12.05.2010 N 182)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местного самоуправления;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12.05.2010 N 182)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эмитенты социальных карт - министерство социально-демографического развития Самарской области, другие организации, осуществляющие изготовление, персонализацию и выдачу социальных карт.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12.05.2010 N 182; 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Информационное взаимодействие между участниками системы социальных карт обеспечивается с соблюдением мер по защите информации в соответствии с требованиями действующего законодательства.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63"/>
      <w:bookmarkEnd w:id="4"/>
      <w:r>
        <w:rPr>
          <w:rFonts w:ascii="Calibri" w:hAnsi="Calibri" w:cs="Calibri"/>
        </w:rPr>
        <w:t>2. Описание социальной карты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Типы социальной карты: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информационная социальная карта жителя Самарской области (далее - информационная социальная карта) - это именная пластиковая карточка, которая </w:t>
      </w:r>
      <w:proofErr w:type="gramStart"/>
      <w:r>
        <w:rPr>
          <w:rFonts w:ascii="Calibri" w:hAnsi="Calibri" w:cs="Calibri"/>
        </w:rPr>
        <w:t>является элементом системы управления регионом с применением мультиагентных технологий и служит</w:t>
      </w:r>
      <w:proofErr w:type="gramEnd"/>
      <w:r>
        <w:rPr>
          <w:rFonts w:ascii="Calibri" w:hAnsi="Calibri" w:cs="Calibri"/>
        </w:rPr>
        <w:t xml:space="preserve"> персональным электронным ключом к социально значимой информации держателя социальной карты;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платежная социальная карта жителя Самарской области (далее - платежная социальная карта) - это информационная социальная карта, интегрированная с банковской системой, служащая средством для получения социальных выплат и осуществления платежей за различные услуги. На оборотной стороне платежной социальной карты имеется магнитная полоса с индивидуальными данными держателя социальной карты, необходимыми при использовании банкомата.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Визуальным признаком социальной карты является наличие фамилии, имени, отчества, фотографии, подписи держателя социальной карты, даты окончания действия социальной карты, слов "Социальная карта, Самарская область", идентификационных данных социальной карты.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Социальная карта содержит встроенную электронную микросхему (ЧИП) для идентификации держателя социальной карты при пользовании </w:t>
      </w:r>
      <w:proofErr w:type="gramStart"/>
      <w:r>
        <w:rPr>
          <w:rFonts w:ascii="Calibri" w:hAnsi="Calibri" w:cs="Calibri"/>
        </w:rPr>
        <w:t>Интернет-киоском</w:t>
      </w:r>
      <w:proofErr w:type="gramEnd"/>
      <w:r>
        <w:rPr>
          <w:rFonts w:ascii="Calibri" w:hAnsi="Calibri" w:cs="Calibri"/>
        </w:rPr>
        <w:t xml:space="preserve"> и получении </w:t>
      </w:r>
      <w:r>
        <w:rPr>
          <w:rFonts w:ascii="Calibri" w:hAnsi="Calibri" w:cs="Calibri"/>
        </w:rPr>
        <w:lastRenderedPageBreak/>
        <w:t>услуг.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12.05.2010 N 182)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Технические характеристики социальной карты устанавливаются министерством социально-демографического развития Самарской области.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Самарской области от 12.05.2010 </w:t>
      </w:r>
      <w:hyperlink r:id="rId16" w:history="1">
        <w:r>
          <w:rPr>
            <w:rFonts w:ascii="Calibri" w:hAnsi="Calibri" w:cs="Calibri"/>
            <w:color w:val="0000FF"/>
          </w:rPr>
          <w:t>N 182</w:t>
        </w:r>
      </w:hyperlink>
      <w:r>
        <w:rPr>
          <w:rFonts w:ascii="Calibri" w:hAnsi="Calibri" w:cs="Calibri"/>
        </w:rPr>
        <w:t xml:space="preserve">, от 08.08.2012 </w:t>
      </w:r>
      <w:hyperlink r:id="rId17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Идентификационные данные социальной карты представляют собой следующую последовательность цифр: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964390RRDDMMYYNNNNL mm/yynnrr, где: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964390 - международный идентификационный код, одинаковый для всех социальных карт и указывающий на применение социальной карты (9 - применение определяется национальными правилами), на страну, где выпущена социальная карта (643 - Россия), и на область применения (90 - социальная карта);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RR - код региона (63 - Самарская область);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DD - день рождения держателя социальной карты, его пол (для обозначения лица мужского пола ко дню рождения прибавляется 50). В случае невозможности определения дня рождения используется код 00;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MM - месяц рождения держателя социальной карты;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YY - две последние цифры года рождения держателя социальной карты;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NNNN - регистрационный номер держателя социальной карты, присвоенный при ее выпуске для последовательности DDMMYY;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 - контрольное число;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mm/yy - дата окончания срока действия социальной карты (mm - месяц, yy - год). Социальная карта считается недействительной с первого числа месяца, следующего за месяцем, указанным в этой дате;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nn - порядковый номер социальной карты, выпущенной для данного держателя социальной карты (00 - первый выпуск, 01 - второй выпуск и т.д.);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rr - код региона, выпустившего социальную карту (63 - Самарская область).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Для доступа к сведениям о держателе социальной карты личного характера предусматривается использование секретного кода доступа, который представляет собой четырехзначное число, в совокупности с конкретной социальной картой.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Социальные карты, изготовленные за счет средств бюджета Самарской области, являются собственностью Самарской области. Социальные карты, изготовленные за счет других источников финансирования, являются собственностью эмитента социальных карт.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2.7 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12.05.2010 N 182)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91"/>
      <w:bookmarkEnd w:id="5"/>
      <w:r>
        <w:rPr>
          <w:rFonts w:ascii="Calibri" w:hAnsi="Calibri" w:cs="Calibri"/>
        </w:rPr>
        <w:t>3. Порядок изготовления, использования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прекращения действия социальных карт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Социальные карты изготавливаются, </w:t>
      </w:r>
      <w:proofErr w:type="gramStart"/>
      <w:r>
        <w:rPr>
          <w:rFonts w:ascii="Calibri" w:hAnsi="Calibri" w:cs="Calibri"/>
        </w:rPr>
        <w:t>персонализируются и выдаются</w:t>
      </w:r>
      <w:proofErr w:type="gramEnd"/>
      <w:r>
        <w:rPr>
          <w:rFonts w:ascii="Calibri" w:hAnsi="Calibri" w:cs="Calibri"/>
        </w:rPr>
        <w:t xml:space="preserve"> жителям Самарской области эмитентами социальных карт в соответствии с регламентом, утверждаемым министерством социально-демографического развития Самарской области.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Выдача социальных карт, выпущенных министерством социально-демографического развития Самарской области, производится на безвозмездной основе.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Выдача социальных карт, выпущенных для отдельных категорий граждан, оказание мер социальной </w:t>
      </w:r>
      <w:proofErr w:type="gramStart"/>
      <w:r>
        <w:rPr>
          <w:rFonts w:ascii="Calibri" w:hAnsi="Calibri" w:cs="Calibri"/>
        </w:rPr>
        <w:t>поддержки</w:t>
      </w:r>
      <w:proofErr w:type="gramEnd"/>
      <w:r>
        <w:rPr>
          <w:rFonts w:ascii="Calibri" w:hAnsi="Calibri" w:cs="Calibri"/>
        </w:rPr>
        <w:t xml:space="preserve"> которым относится к ведению Российской Федерации и субъектов Российской Федерации, производится всеми эмитентами на безвозмездной основе.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социально-демографического развития Самарской области осуществляет ведение информационной базы данных о социальных картах согласно информации, предоставляемой эмитентами социальных карт.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Самарской области от 12.05.2010 </w:t>
      </w:r>
      <w:hyperlink r:id="rId21" w:history="1">
        <w:r>
          <w:rPr>
            <w:rFonts w:ascii="Calibri" w:hAnsi="Calibri" w:cs="Calibri"/>
            <w:color w:val="0000FF"/>
          </w:rPr>
          <w:t>N 182</w:t>
        </w:r>
      </w:hyperlink>
      <w:r>
        <w:rPr>
          <w:rFonts w:ascii="Calibri" w:hAnsi="Calibri" w:cs="Calibri"/>
        </w:rPr>
        <w:t xml:space="preserve">, от 08.08.2012 </w:t>
      </w:r>
      <w:hyperlink r:id="rId22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3.2. Процедура обмена информацией для изготовления социальных карт разрабатывается министерством социально-демографического развития Самарской области совместно с участниками системы социальных карт.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Использование социальных карт производится в соответствии с правилами, принятыми в банках и организациях, принимающих к оплате и обслуживанию социальные карты. В министерстве социально-демографического развития Самарской области производится регистрация организаций, принимающих к оплате и обслуживанию социальные карты.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Держатели социальных карт имеют возможность: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пользоваться </w:t>
      </w:r>
      <w:proofErr w:type="gramStart"/>
      <w:r>
        <w:rPr>
          <w:rFonts w:ascii="Calibri" w:hAnsi="Calibri" w:cs="Calibri"/>
        </w:rPr>
        <w:t>Интернет-киоском</w:t>
      </w:r>
      <w:proofErr w:type="gramEnd"/>
      <w:r>
        <w:rPr>
          <w:rFonts w:ascii="Calibri" w:hAnsi="Calibri" w:cs="Calibri"/>
        </w:rPr>
        <w:t xml:space="preserve"> и региональным социальным порталом для получения нормативно-справочной и социально значимой информации;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перечислять социальные выплаты и наличные денежные средства на платежные социальные карты;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производить оплату за услуги с платежных социальных карт;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получать государственные и муниципальные услуги в электронном виде.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12.05.2010 N 182)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В случае изменения персональных данных держателя социальной карты социальная карта переиздается.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Действие социальной карты прекращается в случаях: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утраты социальной карты;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порчи социальной карты по различным причинам;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окончания срока действия социальной карты;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изменения персональных данных держателя социальной карты;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смерти держателя социальной карты.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3.7. При прекращении действия социальной карты эмитент социальных карт по желанию держателя социальной карты производит повторный выпуск социальной карты.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3.7 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12.05.2010 N 182)</w:t>
      </w: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A47D1" w:rsidRDefault="00BA47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A47D1" w:rsidRDefault="00BA47D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05022" w:rsidRDefault="00E05022">
      <w:bookmarkStart w:id="6" w:name="_GoBack"/>
      <w:bookmarkEnd w:id="6"/>
    </w:p>
    <w:sectPr w:rsidR="00E05022" w:rsidSect="00BE3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D1"/>
    <w:rsid w:val="00BA47D1"/>
    <w:rsid w:val="00E0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1E3B57E89A84208F3E6BA7F5057355806C074F5221D78181B487EDB2C6ABA09E4C45AAD5F3598A7BA15Ag7Z5O" TargetMode="External"/><Relationship Id="rId13" Type="http://schemas.openxmlformats.org/officeDocument/2006/relationships/hyperlink" Target="consultantplus://offline/ref=B41E3B57E89A84208F3E6BA7F5057355806C074F5221D78181B487EDB2C6ABA09E4C45AAD5F3598A7BA15Bg7Z2O" TargetMode="External"/><Relationship Id="rId18" Type="http://schemas.openxmlformats.org/officeDocument/2006/relationships/hyperlink" Target="consultantplus://offline/ref=B41E3B57E89A84208F3E6BA7F5057355806C074F5221D78181B487EDB2C6ABA09E4C45AAD5F3598A7BA15Bg7Z5O" TargetMode="External"/><Relationship Id="rId26" Type="http://schemas.openxmlformats.org/officeDocument/2006/relationships/hyperlink" Target="consultantplus://offline/ref=B41E3B57E89A84208F3E6BA7F5057355806C074F5221D78181B487EDB2C6ABA09E4C45AAD5F3598A7BA158g7Z5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41E3B57E89A84208F3E6BA7F5057355806C074F5221D78181B487EDB2C6ABA09E4C45AAD5F3598A7BA158g7Z2O" TargetMode="External"/><Relationship Id="rId7" Type="http://schemas.openxmlformats.org/officeDocument/2006/relationships/hyperlink" Target="consultantplus://offline/ref=B41E3B57E89A84208F3E6BA7F5057355806C074F542FDE8686B487EDB2C6ABA09E4C45AAD5F3598A7BA15Dg7Z0O" TargetMode="External"/><Relationship Id="rId12" Type="http://schemas.openxmlformats.org/officeDocument/2006/relationships/hyperlink" Target="consultantplus://offline/ref=B41E3B57E89A84208F3E6BA7F5057355806C074F5221D78181B487EDB2C6ABA09E4C45AAD5F3598A7BA15Bg7Z2O" TargetMode="External"/><Relationship Id="rId17" Type="http://schemas.openxmlformats.org/officeDocument/2006/relationships/hyperlink" Target="consultantplus://offline/ref=B41E3B57E89A84208F3E6BA7F5057355806C074F542FDE8686B487EDB2C6ABA09E4C45AAD5F3598A7BA15Dg7Z6O" TargetMode="External"/><Relationship Id="rId25" Type="http://schemas.openxmlformats.org/officeDocument/2006/relationships/hyperlink" Target="consultantplus://offline/ref=B41E3B57E89A84208F3E6BA7F5057355806C074F5221D78181B487EDB2C6ABA09E4C45AAD5F3598A7BA158g7Z7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1E3B57E89A84208F3E6BA7F5057355806C074F5221D78181B487EDB2C6ABA09E4C45AAD5F3598A7BA15Bg7Z4O" TargetMode="External"/><Relationship Id="rId20" Type="http://schemas.openxmlformats.org/officeDocument/2006/relationships/hyperlink" Target="consultantplus://offline/ref=B41E3B57E89A84208F3E6BA7F5057355806C074F542FDE8686B487EDB2C6ABA09E4C45AAD5F3598A7BA15Dg7Z6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1E3B57E89A84208F3E6BA7F5057355806C074F542FDE8686B487EDB2C6ABA09E4C45AAD5F3598A7BA15Dg7Z3O" TargetMode="External"/><Relationship Id="rId11" Type="http://schemas.openxmlformats.org/officeDocument/2006/relationships/hyperlink" Target="consultantplus://offline/ref=B41E3B57E89A84208F3E6BA7F5057355806C074F5221D78181B487EDB2C6ABA09E4C45AAD5F3598A7BA15Bg7Z2O" TargetMode="External"/><Relationship Id="rId24" Type="http://schemas.openxmlformats.org/officeDocument/2006/relationships/hyperlink" Target="consultantplus://offline/ref=B41E3B57E89A84208F3E6BA7F5057355806C074F542FDE8686B487EDB2C6ABA09E4C45AAD5F3598A7BA15Dg7Z6O" TargetMode="External"/><Relationship Id="rId5" Type="http://schemas.openxmlformats.org/officeDocument/2006/relationships/hyperlink" Target="consultantplus://offline/ref=B41E3B57E89A84208F3E6BA7F5057355806C074F5221D78181B487EDB2C6ABA09E4C45AAD5F3598A7BA15Ag7Z7O" TargetMode="External"/><Relationship Id="rId15" Type="http://schemas.openxmlformats.org/officeDocument/2006/relationships/hyperlink" Target="consultantplus://offline/ref=B41E3B57E89A84208F3E6BA7F5057355806C074F5221D78181B487EDB2C6ABA09E4C45AAD5F3598A7BA15Bg7Z7O" TargetMode="External"/><Relationship Id="rId23" Type="http://schemas.openxmlformats.org/officeDocument/2006/relationships/hyperlink" Target="consultantplus://offline/ref=B41E3B57E89A84208F3E6BA7F5057355806C074F542FDE8686B487EDB2C6ABA09E4C45AAD5F3598A7BA15Dg7Z6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41E3B57E89A84208F3E6BA7F5057355806C074F5221D78181B487EDB2C6ABA09E4C45AAD5F3598A7BA15Ag7ZBO" TargetMode="External"/><Relationship Id="rId19" Type="http://schemas.openxmlformats.org/officeDocument/2006/relationships/hyperlink" Target="consultantplus://offline/ref=B41E3B57E89A84208F3E6BA7F5057355806C074F542FDE8686B487EDB2C6ABA09E4C45AAD5F3598A7BA15Dg7Z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1E3B57E89A84208F3E6BA7F5057355806C074F542FDE8686B487EDB2C6ABA09E4C45AAD5F3598A7BA15Dg7Z6O" TargetMode="External"/><Relationship Id="rId14" Type="http://schemas.openxmlformats.org/officeDocument/2006/relationships/hyperlink" Target="consultantplus://offline/ref=B41E3B57E89A84208F3E6BA7F5057355806C074F542FDE8686B487EDB2C6ABA09E4C45AAD5F3598A7BA15Dg7Z6O" TargetMode="External"/><Relationship Id="rId22" Type="http://schemas.openxmlformats.org/officeDocument/2006/relationships/hyperlink" Target="consultantplus://offline/ref=B41E3B57E89A84208F3E6BA7F5057355806C074F542FDE8686B487EDB2C6ABA09E4C45AAD5F3598A7BA15Dg7Z6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2013-10-17T14:25:00Z</dcterms:created>
  <dcterms:modified xsi:type="dcterms:W3CDTF">2013-10-17T14:25:00Z</dcterms:modified>
</cp:coreProperties>
</file>