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B78" w:rsidRPr="00E75B85" w:rsidRDefault="00F313BD">
      <w:pPr>
        <w:pStyle w:val="ConsPlusTitle"/>
        <w:jc w:val="center"/>
        <w:outlineLvl w:val="0"/>
      </w:pPr>
      <w:r w:rsidRPr="009600D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0302C" wp14:editId="4A54BE9B">
                <wp:simplePos x="0" y="0"/>
                <wp:positionH relativeFrom="column">
                  <wp:posOffset>3587115</wp:posOffset>
                </wp:positionH>
                <wp:positionV relativeFrom="paragraph">
                  <wp:posOffset>-81053</wp:posOffset>
                </wp:positionV>
                <wp:extent cx="2623820" cy="1043940"/>
                <wp:effectExtent l="0" t="0" r="5080" b="381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13BD" w:rsidRPr="005C35A9" w:rsidRDefault="00F313BD" w:rsidP="00F313B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C35A9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УТВЕРЖДЕНА</w:t>
                            </w:r>
                          </w:p>
                          <w:p w:rsidR="00F313BD" w:rsidRPr="005C35A9" w:rsidRDefault="00F313BD" w:rsidP="00F313B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C35A9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постановлением администрации</w:t>
                            </w:r>
                          </w:p>
                          <w:p w:rsidR="00F313BD" w:rsidRPr="005C35A9" w:rsidRDefault="00F313BD" w:rsidP="00F313B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C35A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городского округа Тольятти</w:t>
                            </w:r>
                          </w:p>
                          <w:p w:rsidR="00F313BD" w:rsidRPr="005C35A9" w:rsidRDefault="00F313BD" w:rsidP="00F313B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C35A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 _________ №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82.45pt;margin-top:-6.4pt;width:206.6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" stroked="f">
                <v:textbox>
                  <w:txbxContent>
                    <w:p w:rsidR="00F313BD" w:rsidRPr="005C35A9" w:rsidRDefault="00F313BD" w:rsidP="00F313B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C35A9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УТВЕРЖДЕНА</w:t>
                      </w:r>
                    </w:p>
                    <w:p w:rsidR="00F313BD" w:rsidRPr="005C35A9" w:rsidRDefault="00F313BD" w:rsidP="00F313B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C35A9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постановлением администрации</w:t>
                      </w:r>
                    </w:p>
                    <w:p w:rsidR="00F313BD" w:rsidRPr="005C35A9" w:rsidRDefault="00F313BD" w:rsidP="00F313B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C35A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городского округа Тольятти</w:t>
                      </w:r>
                    </w:p>
                    <w:p w:rsidR="00F313BD" w:rsidRPr="005C35A9" w:rsidRDefault="00F313BD" w:rsidP="00F313BD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C35A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 _________ № 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96B78" w:rsidRPr="00E75B85" w:rsidRDefault="00B96B78">
      <w:pPr>
        <w:pStyle w:val="ConsPlusTitle"/>
        <w:jc w:val="center"/>
        <w:outlineLvl w:val="0"/>
      </w:pPr>
    </w:p>
    <w:p w:rsidR="00B96B78" w:rsidRPr="00E75B85" w:rsidRDefault="00B96B78">
      <w:pPr>
        <w:pStyle w:val="ConsPlusTitle"/>
        <w:jc w:val="center"/>
        <w:outlineLvl w:val="0"/>
      </w:pPr>
    </w:p>
    <w:p w:rsidR="00B96B78" w:rsidRPr="00E75B85" w:rsidRDefault="00B1503F" w:rsidP="00B1503F">
      <w:pPr>
        <w:pStyle w:val="ConsPlusTitle"/>
        <w:tabs>
          <w:tab w:val="left" w:pos="4171"/>
        </w:tabs>
        <w:outlineLvl w:val="0"/>
      </w:pPr>
      <w:r>
        <w:tab/>
      </w:r>
    </w:p>
    <w:p w:rsidR="00B96B78" w:rsidRDefault="00B96B78">
      <w:pPr>
        <w:pStyle w:val="ConsPlusTitle"/>
        <w:jc w:val="center"/>
        <w:outlineLvl w:val="0"/>
      </w:pPr>
    </w:p>
    <w:p w:rsidR="00F313BD" w:rsidRPr="00E75B85" w:rsidRDefault="00F313BD">
      <w:pPr>
        <w:pStyle w:val="ConsPlusTitle"/>
        <w:jc w:val="center"/>
        <w:outlineLvl w:val="0"/>
      </w:pPr>
    </w:p>
    <w:p w:rsidR="00B96B78" w:rsidRPr="00E75B85" w:rsidRDefault="00B96B78">
      <w:pPr>
        <w:pStyle w:val="ConsPlusTitle"/>
        <w:jc w:val="center"/>
        <w:outlineLvl w:val="0"/>
      </w:pPr>
    </w:p>
    <w:p w:rsidR="00474878" w:rsidRPr="00E75B85" w:rsidRDefault="00474878" w:rsidP="00474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75B85">
        <w:rPr>
          <w:rFonts w:ascii="Times New Roman" w:hAnsi="Times New Roman" w:cs="Times New Roman"/>
          <w:bCs/>
          <w:sz w:val="24"/>
          <w:szCs w:val="24"/>
        </w:rPr>
        <w:t>МУНИЦИПАЛЬНАЯ ПРОГРАММА</w:t>
      </w:r>
    </w:p>
    <w:p w:rsidR="00474878" w:rsidRPr="00E75B85" w:rsidRDefault="00474878" w:rsidP="00474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75B85">
        <w:rPr>
          <w:rFonts w:ascii="Times New Roman" w:hAnsi="Times New Roman" w:cs="Times New Roman"/>
          <w:bCs/>
          <w:sz w:val="24"/>
          <w:szCs w:val="24"/>
        </w:rPr>
        <w:t xml:space="preserve">«БЛАГОУСТРОЙСТВО ТЕРРИТОРИИ ГОРОДСКОГО ОКРУГА ТОЛЬЯТТИ </w:t>
      </w:r>
    </w:p>
    <w:p w:rsidR="00474878" w:rsidRPr="00E75B85" w:rsidRDefault="00474878" w:rsidP="00474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75B85">
        <w:rPr>
          <w:rFonts w:ascii="Times New Roman" w:hAnsi="Times New Roman" w:cs="Times New Roman"/>
          <w:bCs/>
          <w:sz w:val="24"/>
          <w:szCs w:val="24"/>
        </w:rPr>
        <w:t>НА 2025 - 2030 ГОДЫ»</w:t>
      </w:r>
    </w:p>
    <w:p w:rsidR="00474878" w:rsidRPr="00E75B85" w:rsidRDefault="00474878" w:rsidP="00474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878" w:rsidRPr="00E75B85" w:rsidRDefault="00474878" w:rsidP="004748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75B85">
        <w:rPr>
          <w:rFonts w:ascii="Times New Roman" w:hAnsi="Times New Roman" w:cs="Times New Roman"/>
          <w:bCs/>
          <w:sz w:val="24"/>
          <w:szCs w:val="24"/>
        </w:rPr>
        <w:t>Паспорт муниципальной программы</w:t>
      </w:r>
    </w:p>
    <w:p w:rsidR="00474878" w:rsidRPr="00E75B85" w:rsidRDefault="00474878" w:rsidP="00474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75B85">
        <w:rPr>
          <w:rFonts w:ascii="Times New Roman" w:hAnsi="Times New Roman" w:cs="Times New Roman"/>
          <w:bCs/>
          <w:sz w:val="24"/>
          <w:szCs w:val="24"/>
        </w:rPr>
        <w:t>«Благоустройство территории городского округа Тольятти</w:t>
      </w:r>
    </w:p>
    <w:p w:rsidR="00474878" w:rsidRPr="00E75B85" w:rsidRDefault="00474878" w:rsidP="00474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75B85">
        <w:rPr>
          <w:rFonts w:ascii="Times New Roman" w:hAnsi="Times New Roman" w:cs="Times New Roman"/>
          <w:bCs/>
          <w:sz w:val="24"/>
          <w:szCs w:val="24"/>
        </w:rPr>
        <w:t>на 2025 - 2030 годы»</w:t>
      </w:r>
    </w:p>
    <w:p w:rsidR="00474878" w:rsidRPr="00E75B85" w:rsidRDefault="00474878" w:rsidP="00474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244"/>
        <w:gridCol w:w="5329"/>
      </w:tblGrid>
      <w:tr w:rsidR="00474878" w:rsidRPr="00E75B8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78" w:rsidRPr="00E75B85" w:rsidRDefault="00474878" w:rsidP="0047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78" w:rsidRPr="00E75B85" w:rsidRDefault="00474878" w:rsidP="0047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78" w:rsidRPr="00E75B85" w:rsidRDefault="00474878" w:rsidP="006B765F">
            <w:pPr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«Благоустройство территории городского округа Тольятти на 2025 - 2030 годы» (далее - Программа)</w:t>
            </w:r>
          </w:p>
        </w:tc>
      </w:tr>
      <w:tr w:rsidR="00474878" w:rsidRPr="00E75B8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78" w:rsidRPr="00E75B85" w:rsidRDefault="00474878" w:rsidP="0047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78" w:rsidRPr="00E75B85" w:rsidRDefault="00474878" w:rsidP="0047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Реквизиты распоряжения мэрии городского округа Тольятти о разработке муниципальной программы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78" w:rsidRPr="00E75B85" w:rsidRDefault="00474878" w:rsidP="006B765F">
            <w:pPr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мэрии городского округа Тольятти от 16.02.2017 № 597-п/1 (в ред. от 19.02.202</w:t>
            </w:r>
            <w:r w:rsidR="00210BBD"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 w:rsidR="00210BBD"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307</w:t>
            </w: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-п/1)</w:t>
            </w:r>
          </w:p>
        </w:tc>
      </w:tr>
      <w:tr w:rsidR="00474878" w:rsidRPr="00E75B85"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78" w:rsidRPr="00E75B85" w:rsidRDefault="00474878" w:rsidP="0047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78" w:rsidRPr="00E75B85" w:rsidRDefault="00474878" w:rsidP="0047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Реквизиты правовых актов, утвердивших аналогичные государственные программы Российской Федерации, государственные программы Самарской области, региональные программы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BD" w:rsidRPr="00E75B85" w:rsidRDefault="00210BBD" w:rsidP="006B765F">
            <w:pPr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5B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Постановление Правительства Самарской области от 17.05.2017 № 323 «Об утверждении государственной программы Самарской области «Поддержка инициатив населения муниципальных образований в Самарской области» и установлении отдельных расходных обязательств Самарской области».</w:t>
            </w:r>
          </w:p>
          <w:p w:rsidR="00210BBD" w:rsidRPr="00E75B85" w:rsidRDefault="00210BBD" w:rsidP="006B765F">
            <w:pPr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Самарской области от 31.08.2018 № 522 «Об утверждении государственной программы Самарской области "Совершенствование системы обращения с отходами, в том числе с твердыми коммунальными отходами, на территории Самарской области" и установлении отдельных расходных обязательств Самарской области»</w:t>
            </w:r>
          </w:p>
        </w:tc>
      </w:tr>
      <w:tr w:rsidR="00474878" w:rsidRPr="00E75B8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78" w:rsidRPr="00E75B85" w:rsidRDefault="00474878" w:rsidP="0047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78" w:rsidRPr="00E75B85" w:rsidRDefault="00474878" w:rsidP="0047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78" w:rsidRPr="00E75B85" w:rsidRDefault="00474878" w:rsidP="006B765F">
            <w:pPr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 городского хозяйства администрации городского округа Тольятти</w:t>
            </w:r>
          </w:p>
        </w:tc>
      </w:tr>
      <w:tr w:rsidR="00474878" w:rsidRPr="00E75B8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78" w:rsidRPr="00E75B85" w:rsidRDefault="00474878" w:rsidP="0047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78" w:rsidRPr="00E75B85" w:rsidRDefault="00474878" w:rsidP="0047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78" w:rsidRPr="00E75B85" w:rsidRDefault="00474878" w:rsidP="006B765F">
            <w:pPr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 городского хозяйства ад</w:t>
            </w:r>
            <w:r w:rsidR="00210BBD"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министрации (далее - ДГХ).</w:t>
            </w:r>
          </w:p>
        </w:tc>
      </w:tr>
      <w:tr w:rsidR="00474878" w:rsidRPr="00E75B85"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78" w:rsidRPr="00E75B85" w:rsidRDefault="00474878" w:rsidP="0047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78" w:rsidRPr="00E75B85" w:rsidRDefault="00474878" w:rsidP="0047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78" w:rsidRPr="00E75B85" w:rsidRDefault="00474878" w:rsidP="006B765F">
            <w:pPr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Цель Программы:</w:t>
            </w:r>
          </w:p>
          <w:p w:rsidR="00474878" w:rsidRPr="00E75B85" w:rsidRDefault="00474878" w:rsidP="006B765F">
            <w:pPr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соответствия городских общественных пространств высоким стандартам качества городской среды и качества досуга жителей.</w:t>
            </w:r>
          </w:p>
          <w:p w:rsidR="00474878" w:rsidRDefault="00474878" w:rsidP="006B765F">
            <w:pPr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Программы:</w:t>
            </w:r>
          </w:p>
          <w:p w:rsidR="00474878" w:rsidRPr="00E75B85" w:rsidRDefault="00474878" w:rsidP="006B765F">
            <w:pPr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1. </w:t>
            </w:r>
            <w:r w:rsidR="00E94CD5" w:rsidRPr="00E94CD5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комплексного благоустройства внутриквартальных территорий</w:t>
            </w: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74878" w:rsidRPr="00E75B85" w:rsidRDefault="00474878" w:rsidP="006B765F">
            <w:pPr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E94CD5" w:rsidRPr="00E94CD5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и улучшение эксплуатационных характеристик общественных пространств</w:t>
            </w:r>
            <w:r w:rsidR="006B765F"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B765F" w:rsidRPr="00E75B85" w:rsidRDefault="00474878" w:rsidP="006B765F">
            <w:pPr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E94CD5" w:rsidRPr="00E94CD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массового отдыха на береговых зонах водных объектов</w:t>
            </w:r>
            <w:r w:rsidR="00E94CD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B765F" w:rsidRPr="00E75B85" w:rsidRDefault="006B765F" w:rsidP="006B765F">
            <w:pPr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474878"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E94CD5" w:rsidRPr="00E94CD5">
              <w:rPr>
                <w:rFonts w:ascii="Times New Roman" w:hAnsi="Times New Roman" w:cs="Times New Roman"/>
                <w:bCs/>
                <w:sz w:val="24"/>
                <w:szCs w:val="24"/>
              </w:rPr>
              <w:t>Вовлечение населения в благоустройство городской среды</w:t>
            </w:r>
            <w:r w:rsidR="00E94CD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74878" w:rsidRDefault="006B765F" w:rsidP="006B765F">
            <w:pPr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74878"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E94CD5" w:rsidRPr="00E94CD5">
              <w:rPr>
                <w:rFonts w:ascii="Times New Roman" w:hAnsi="Times New Roman" w:cs="Times New Roman"/>
                <w:bCs/>
                <w:sz w:val="24"/>
                <w:szCs w:val="24"/>
              </w:rPr>
              <w:t>Эксплуатация объектов благоустройства городских территорий</w:t>
            </w:r>
            <w:r w:rsidR="00E94CD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94CD5" w:rsidRPr="00E75B85" w:rsidRDefault="00E94CD5" w:rsidP="006B765F">
            <w:pPr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</w:t>
            </w:r>
            <w:r w:rsidRPr="00E94CD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мест погребения (мест захоронения) городского округа Тольятти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74878" w:rsidRPr="00E75B8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78" w:rsidRPr="00E75B85" w:rsidRDefault="00474878" w:rsidP="0047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78" w:rsidRPr="00E75B85" w:rsidRDefault="00474878" w:rsidP="0047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78" w:rsidRPr="00E75B85" w:rsidRDefault="00474878" w:rsidP="006B765F">
            <w:pPr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6B765F"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- 20</w:t>
            </w:r>
            <w:r w:rsidR="006B765F"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474878" w:rsidRPr="00E75B85" w:rsidTr="0047487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78" w:rsidRPr="00E75B85" w:rsidRDefault="00474878" w:rsidP="0047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78" w:rsidRPr="00E75B85" w:rsidRDefault="00474878" w:rsidP="0047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Объемы и источники финансового обеспечения реализации муниципальной программы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78" w:rsidRPr="00E75B85" w:rsidRDefault="00474878" w:rsidP="006B765F">
            <w:pPr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из бюджета Самарской области, и средств из внебюджетных источников.</w:t>
            </w:r>
          </w:p>
          <w:p w:rsidR="00474878" w:rsidRPr="00E75B85" w:rsidRDefault="00474878" w:rsidP="006B765F">
            <w:pPr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Объем бюджетных ассигнований на финансовое о</w:t>
            </w:r>
            <w:r w:rsidR="00F12BBB"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беспечение реализации Программы</w:t>
            </w: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составит </w:t>
            </w:r>
            <w:r w:rsidR="001F79D7" w:rsidRPr="001F79D7">
              <w:rPr>
                <w:rFonts w:ascii="Times New Roman" w:hAnsi="Times New Roman" w:cs="Times New Roman"/>
                <w:bCs/>
                <w:sz w:val="24"/>
                <w:szCs w:val="24"/>
              </w:rPr>
              <w:t>8 </w:t>
            </w:r>
            <w:r w:rsidR="009F4703">
              <w:rPr>
                <w:rFonts w:ascii="Times New Roman" w:hAnsi="Times New Roman" w:cs="Times New Roman"/>
                <w:bCs/>
                <w:sz w:val="24"/>
                <w:szCs w:val="24"/>
              </w:rPr>
              <w:t>387</w:t>
            </w:r>
            <w:r w:rsidR="001F79D7" w:rsidRPr="001F79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F4703">
              <w:rPr>
                <w:rFonts w:ascii="Times New Roman" w:hAnsi="Times New Roman" w:cs="Times New Roman"/>
                <w:bCs/>
                <w:sz w:val="24"/>
                <w:szCs w:val="24"/>
              </w:rPr>
              <w:t>684</w:t>
            </w:r>
            <w:r w:rsidRPr="001F79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руб., из них:</w:t>
            </w:r>
          </w:p>
          <w:p w:rsidR="00474878" w:rsidRPr="00E75B85" w:rsidRDefault="00474878" w:rsidP="006B765F">
            <w:pPr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местный бюджет </w:t>
            </w:r>
            <w:r w:rsidR="00204D08"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1F79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F4703" w:rsidRPr="009F4703">
              <w:rPr>
                <w:rFonts w:ascii="Times New Roman" w:hAnsi="Times New Roman" w:cs="Times New Roman"/>
                <w:bCs/>
                <w:sz w:val="24"/>
                <w:szCs w:val="24"/>
              </w:rPr>
              <w:t>8 377 940</w:t>
            </w:r>
            <w:r w:rsidR="001F79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руб.;</w:t>
            </w:r>
          </w:p>
          <w:p w:rsidR="00474878" w:rsidRPr="00E75B85" w:rsidRDefault="00474878" w:rsidP="006B765F">
            <w:pPr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внебюджетные источники </w:t>
            </w:r>
            <w:r w:rsidR="00204D08"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30020" w:rsidRPr="00830020">
              <w:rPr>
                <w:rFonts w:ascii="Times New Roman" w:hAnsi="Times New Roman" w:cs="Times New Roman"/>
                <w:bCs/>
                <w:sz w:val="24"/>
                <w:szCs w:val="24"/>
              </w:rPr>
              <w:t>9 744</w:t>
            </w: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</w:t>
            </w:r>
          </w:p>
          <w:p w:rsidR="00474878" w:rsidRPr="00E75B85" w:rsidRDefault="00474878" w:rsidP="006B765F">
            <w:pPr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Объем бюджетных ассигнований на финансовое обеспечение реализации Программы  за счет всех источников по годам составит:</w:t>
            </w:r>
          </w:p>
          <w:p w:rsidR="00F12BBB" w:rsidRPr="00E75B85" w:rsidRDefault="00F12BBB" w:rsidP="00F12BBB">
            <w:pPr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2025 год – </w:t>
            </w:r>
            <w:r w:rsidR="009F4703">
              <w:rPr>
                <w:rFonts w:ascii="Times New Roman" w:hAnsi="Times New Roman" w:cs="Times New Roman"/>
                <w:bCs/>
                <w:sz w:val="24"/>
                <w:szCs w:val="24"/>
              </w:rPr>
              <w:t>961 731</w:t>
            </w:r>
            <w:r w:rsidR="00830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руб.;</w:t>
            </w:r>
          </w:p>
          <w:p w:rsidR="00F12BBB" w:rsidRPr="00E75B85" w:rsidRDefault="00F12BBB" w:rsidP="00F12BBB">
            <w:pPr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2026 год – </w:t>
            </w:r>
            <w:r w:rsidR="009F4703">
              <w:rPr>
                <w:rFonts w:ascii="Times New Roman" w:hAnsi="Times New Roman" w:cs="Times New Roman"/>
                <w:bCs/>
                <w:sz w:val="24"/>
                <w:szCs w:val="24"/>
              </w:rPr>
              <w:t>945 537</w:t>
            </w: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F12BBB" w:rsidRPr="00E75B85" w:rsidRDefault="00F12BBB" w:rsidP="00F12BBB">
            <w:pPr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2027 год –</w:t>
            </w:r>
            <w:r w:rsidR="00830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F4703">
              <w:rPr>
                <w:rFonts w:ascii="Times New Roman" w:hAnsi="Times New Roman" w:cs="Times New Roman"/>
                <w:bCs/>
                <w:sz w:val="24"/>
                <w:szCs w:val="24"/>
              </w:rPr>
              <w:t>1 722 768</w:t>
            </w:r>
            <w:r w:rsidR="00830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руб.;</w:t>
            </w:r>
          </w:p>
          <w:p w:rsidR="00F12BBB" w:rsidRPr="00E75B85" w:rsidRDefault="00F12BBB" w:rsidP="00F12BBB">
            <w:pPr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2028 год –</w:t>
            </w:r>
            <w:r w:rsidR="001F79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1 64</w:t>
            </w:r>
            <w:r w:rsidR="0083002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1F79D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830020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  <w:r w:rsidR="001F79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руб.;</w:t>
            </w:r>
          </w:p>
          <w:p w:rsidR="00F12BBB" w:rsidRPr="00E75B85" w:rsidRDefault="00F12BBB" w:rsidP="00F12BBB">
            <w:pPr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2029 год –</w:t>
            </w:r>
            <w:r w:rsidR="001F79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1 </w:t>
            </w:r>
            <w:r w:rsidR="00830020">
              <w:rPr>
                <w:rFonts w:ascii="Times New Roman" w:hAnsi="Times New Roman" w:cs="Times New Roman"/>
                <w:bCs/>
                <w:sz w:val="24"/>
                <w:szCs w:val="24"/>
              </w:rPr>
              <w:t>689</w:t>
            </w:r>
            <w:r w:rsidR="001F79D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830020">
              <w:rPr>
                <w:rFonts w:ascii="Times New Roman" w:hAnsi="Times New Roman" w:cs="Times New Roman"/>
                <w:bCs/>
                <w:sz w:val="24"/>
                <w:szCs w:val="24"/>
              </w:rPr>
              <w:t>474</w:t>
            </w:r>
            <w:r w:rsidR="001F79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руб.;</w:t>
            </w:r>
          </w:p>
          <w:p w:rsidR="00F12BBB" w:rsidRPr="00E75B85" w:rsidRDefault="00F12BBB" w:rsidP="00F12BBB">
            <w:pPr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2030 год –</w:t>
            </w:r>
            <w:r w:rsidR="001F79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1 </w:t>
            </w:r>
            <w:r w:rsidR="00830020">
              <w:rPr>
                <w:rFonts w:ascii="Times New Roman" w:hAnsi="Times New Roman" w:cs="Times New Roman"/>
                <w:bCs/>
                <w:sz w:val="24"/>
                <w:szCs w:val="24"/>
              </w:rPr>
              <w:t>423</w:t>
            </w:r>
            <w:r w:rsidR="001F79D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830020">
              <w:rPr>
                <w:rFonts w:ascii="Times New Roman" w:hAnsi="Times New Roman" w:cs="Times New Roman"/>
                <w:bCs/>
                <w:sz w:val="24"/>
                <w:szCs w:val="24"/>
              </w:rPr>
              <w:t>619</w:t>
            </w:r>
            <w:r w:rsidR="001F79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  <w:p w:rsidR="00F12BBB" w:rsidRPr="00E75B85" w:rsidRDefault="00F12BBB" w:rsidP="006B765F">
            <w:pPr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Объем бюджетных ассигнований на финансовое обеспечение реализации Программы  за счет бюджетных средств с учетом планируемых к поступлению средств вышестоящих бюджетов:</w:t>
            </w:r>
          </w:p>
          <w:p w:rsidR="00F12BBB" w:rsidRPr="00E75B85" w:rsidRDefault="00F12BBB" w:rsidP="00F12BBB">
            <w:pPr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2025 год – </w:t>
            </w:r>
            <w:r w:rsidR="009F4703">
              <w:rPr>
                <w:rFonts w:ascii="Times New Roman" w:hAnsi="Times New Roman" w:cs="Times New Roman"/>
                <w:bCs/>
                <w:sz w:val="24"/>
                <w:szCs w:val="24"/>
              </w:rPr>
              <w:t>960 107</w:t>
            </w: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</w:t>
            </w:r>
            <w:r w:rsidR="00830020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12BBB" w:rsidRPr="00E75B85" w:rsidRDefault="00F12BBB" w:rsidP="00F12BBB">
            <w:pPr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2026 год – </w:t>
            </w:r>
            <w:r w:rsidR="009F4703">
              <w:rPr>
                <w:rFonts w:ascii="Times New Roman" w:hAnsi="Times New Roman" w:cs="Times New Roman"/>
                <w:bCs/>
                <w:sz w:val="24"/>
                <w:szCs w:val="24"/>
              </w:rPr>
              <w:t>943 913</w:t>
            </w: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</w:t>
            </w:r>
            <w:r w:rsidR="00830020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12BBB" w:rsidRPr="00E75B85" w:rsidRDefault="00F12BBB" w:rsidP="00F12BBB">
            <w:pPr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2027 год –</w:t>
            </w:r>
            <w:r w:rsidR="001F79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30020">
              <w:rPr>
                <w:rFonts w:ascii="Times New Roman" w:hAnsi="Times New Roman" w:cs="Times New Roman"/>
                <w:bCs/>
                <w:sz w:val="24"/>
                <w:szCs w:val="24"/>
              </w:rPr>
              <w:t>1 72</w:t>
            </w:r>
            <w:r w:rsidR="009F47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30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F4703"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  <w:r w:rsidR="001F79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="00830020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12BBB" w:rsidRPr="00E75B85" w:rsidRDefault="00F12BBB" w:rsidP="00F12BBB">
            <w:pPr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2028 год – </w:t>
            </w:r>
            <w:r w:rsidR="001F79D7">
              <w:rPr>
                <w:rFonts w:ascii="Times New Roman" w:hAnsi="Times New Roman" w:cs="Times New Roman"/>
                <w:bCs/>
                <w:sz w:val="24"/>
                <w:szCs w:val="24"/>
              </w:rPr>
              <w:t>1 642 931</w:t>
            </w: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F12BBB" w:rsidRPr="00E75B85" w:rsidRDefault="00F12BBB" w:rsidP="00F12BBB">
            <w:pPr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2029 год – </w:t>
            </w:r>
            <w:r w:rsidR="001F79D7">
              <w:rPr>
                <w:rFonts w:ascii="Times New Roman" w:hAnsi="Times New Roman" w:cs="Times New Roman"/>
                <w:bCs/>
                <w:sz w:val="24"/>
                <w:szCs w:val="24"/>
              </w:rPr>
              <w:t>1 687 850</w:t>
            </w: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F12BBB" w:rsidRPr="00E75B85" w:rsidRDefault="00F12BBB" w:rsidP="00F12BBB">
            <w:pPr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2030 год – </w:t>
            </w:r>
            <w:r w:rsidR="001F79D7">
              <w:rPr>
                <w:rFonts w:ascii="Times New Roman" w:hAnsi="Times New Roman" w:cs="Times New Roman"/>
                <w:bCs/>
                <w:sz w:val="24"/>
                <w:szCs w:val="24"/>
              </w:rPr>
              <w:t>1 421 995</w:t>
            </w: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</w:t>
            </w:r>
          </w:p>
          <w:p w:rsidR="00F12BBB" w:rsidRPr="00E75B85" w:rsidRDefault="00F12BBB" w:rsidP="00F12BBB">
            <w:pPr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Объем бюджетных ассигнований на финансовое обеспечение реализации Программы  за счет внебюджетных средств:</w:t>
            </w:r>
          </w:p>
          <w:p w:rsidR="00F12BBB" w:rsidRPr="00E75B85" w:rsidRDefault="00F12BBB" w:rsidP="00F12BBB">
            <w:pPr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2025 год – </w:t>
            </w:r>
            <w:r w:rsidR="00830020">
              <w:rPr>
                <w:rFonts w:ascii="Times New Roman" w:hAnsi="Times New Roman" w:cs="Times New Roman"/>
                <w:bCs/>
                <w:sz w:val="24"/>
                <w:szCs w:val="24"/>
              </w:rPr>
              <w:t>1 624</w:t>
            </w: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F12BBB" w:rsidRPr="00E75B85" w:rsidRDefault="00F12BBB" w:rsidP="00F12BBB">
            <w:pPr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2026 год – </w:t>
            </w:r>
            <w:r w:rsidR="00830020" w:rsidRPr="00830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1 624 </w:t>
            </w: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руб.;</w:t>
            </w:r>
          </w:p>
          <w:p w:rsidR="00F12BBB" w:rsidRPr="00E75B85" w:rsidRDefault="00F12BBB" w:rsidP="00F12BBB">
            <w:pPr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2027 год – </w:t>
            </w:r>
            <w:r w:rsidR="00830020" w:rsidRPr="00830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1 624 </w:t>
            </w: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руб.;</w:t>
            </w:r>
          </w:p>
          <w:p w:rsidR="00F12BBB" w:rsidRPr="00E75B85" w:rsidRDefault="00F12BBB" w:rsidP="00F12BBB">
            <w:pPr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2028 год – </w:t>
            </w:r>
            <w:r w:rsidR="00830020" w:rsidRPr="00830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1 624 </w:t>
            </w: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руб.;</w:t>
            </w:r>
          </w:p>
          <w:p w:rsidR="00F12BBB" w:rsidRPr="00E75B85" w:rsidRDefault="00F12BBB" w:rsidP="00F12BBB">
            <w:pPr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2029 год – </w:t>
            </w:r>
            <w:r w:rsidR="00830020" w:rsidRPr="00830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1 624 </w:t>
            </w: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руб.;</w:t>
            </w:r>
          </w:p>
          <w:p w:rsidR="00474878" w:rsidRDefault="00F12BBB" w:rsidP="00A50AE6">
            <w:pPr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2030 год – </w:t>
            </w:r>
            <w:r w:rsidR="00830020" w:rsidRPr="00830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1 624 </w:t>
            </w: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  <w:p w:rsidR="00830020" w:rsidRPr="00E75B85" w:rsidRDefault="00830020" w:rsidP="006977FE">
            <w:pPr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- </w:t>
            </w:r>
            <w:r w:rsidRPr="00830020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финансовые средства приведены в объемах доведенных контрольных цифр Проекта бюджета городского округа Тольятти на 2025 год и плановый период 2026 и 2027 годов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74878" w:rsidRPr="00E75B85" w:rsidTr="00474878">
        <w:trPr>
          <w:trHeight w:val="31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78" w:rsidRPr="00E75B85" w:rsidRDefault="00474878" w:rsidP="0047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78" w:rsidRPr="00E75B85" w:rsidRDefault="00474878" w:rsidP="0047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78" w:rsidRPr="00E75B85" w:rsidRDefault="00474878" w:rsidP="00474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- повышение комфортности условий проживания граждан на территории городского округа Тольятти;</w:t>
            </w:r>
          </w:p>
          <w:p w:rsidR="00474878" w:rsidRPr="00E75B85" w:rsidRDefault="00474878" w:rsidP="00474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условий массового отдыха жителей и гостей городского округа Тольятти;</w:t>
            </w:r>
          </w:p>
          <w:p w:rsidR="00474878" w:rsidRPr="00E75B85" w:rsidRDefault="00474878" w:rsidP="00474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эстетического состояния территории городского округа Тольятти;</w:t>
            </w:r>
          </w:p>
          <w:p w:rsidR="00474878" w:rsidRPr="00E75B85" w:rsidRDefault="00474878" w:rsidP="00474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bCs/>
                <w:sz w:val="24"/>
                <w:szCs w:val="24"/>
              </w:rPr>
              <w:t>- повышение уровня благоустройства территорий городского округа Тольятти</w:t>
            </w:r>
          </w:p>
        </w:tc>
      </w:tr>
    </w:tbl>
    <w:p w:rsidR="00B96B78" w:rsidRPr="00E75B85" w:rsidRDefault="00B96B78">
      <w:pPr>
        <w:pStyle w:val="ConsPlusTitle"/>
        <w:jc w:val="center"/>
        <w:outlineLvl w:val="0"/>
      </w:pPr>
    </w:p>
    <w:p w:rsidR="00B96B78" w:rsidRPr="00E75B85" w:rsidRDefault="00B96B78">
      <w:pPr>
        <w:pStyle w:val="ConsPlusTitle"/>
        <w:jc w:val="center"/>
        <w:outlineLvl w:val="0"/>
      </w:pPr>
    </w:p>
    <w:p w:rsidR="0064587A" w:rsidRPr="00E75B85" w:rsidRDefault="0064587A" w:rsidP="00F12BB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70609" w:rsidRPr="00E75B85" w:rsidRDefault="00170609" w:rsidP="00F12BB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75B85">
        <w:rPr>
          <w:rFonts w:ascii="Times New Roman" w:hAnsi="Times New Roman" w:cs="Times New Roman"/>
          <w:sz w:val="24"/>
          <w:szCs w:val="24"/>
        </w:rPr>
        <w:t>I. Анализ проблемы и обоснование ее решения</w:t>
      </w:r>
    </w:p>
    <w:p w:rsidR="00170609" w:rsidRPr="00E75B85" w:rsidRDefault="00170609" w:rsidP="00F12BBB">
      <w:pPr>
        <w:pStyle w:val="ConsPlusTitle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E75B85">
        <w:rPr>
          <w:rFonts w:ascii="Times New Roman" w:hAnsi="Times New Roman" w:cs="Times New Roman"/>
          <w:sz w:val="24"/>
          <w:szCs w:val="24"/>
        </w:rPr>
        <w:t>в соответствии с программно-целевым принципом</w:t>
      </w:r>
    </w:p>
    <w:p w:rsidR="00007724" w:rsidRPr="00E75B85" w:rsidRDefault="00007724" w:rsidP="00E75B85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Тольятти сформировался из трех обособленных планировочных районов, застройка которых происходила в разное время. Как и повсеместно, в нашем городе происходило постоянное отставание развития благоустройства от жилищного строительства. В результате этого благоустройство территорий большого количества жилых кварталов не соответствует современному уровню жизни. </w:t>
      </w:r>
      <w:proofErr w:type="gramStart"/>
      <w:r w:rsidRPr="00900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результаты </w:t>
      </w:r>
      <w:r w:rsidR="0090093D" w:rsidRPr="009009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</w:t>
      </w:r>
      <w:r w:rsidRPr="00900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внутриквартальных территорий показали, что вследствие</w:t>
      </w: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целого ряда причин, таких как естественное старение твердых покрытий, малых архитектурных форм (далее - МАФ) и зеленых насаждений, некачественное восстановление элементов благоустройства после проведения ремонтных работ на инженерных сетях, недостаточная социальная ответственность населения и порой неудовлетворительное содержание привели к тому, что существующее состояние благоустройства территории не соответствует </w:t>
      </w:r>
      <w:hyperlink r:id="rId9" w:history="1">
        <w:r w:rsidRPr="00E75B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Правилам</w:t>
        </w:r>
      </w:hyperlink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благоустройства, утвержденным решением Думы</w:t>
      </w:r>
      <w:proofErr w:type="gramEnd"/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Тольятти Самарской области от 04.07.2018 № 1789 (далее - Правила благоустройства): твердые </w:t>
      </w:r>
      <w:r w:rsidRPr="009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покрытия нуждаются в восстановлении, число существующих МАФ не отвечает потребностям населения ввиду естественного старения, необходимо удалить большое количество сухостойных и аварийно опасных деревьев</w:t>
      </w:r>
      <w:r w:rsidR="00C61F81" w:rsidRPr="0096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96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</w:t>
      </w:r>
      <w:r w:rsidR="00C61F81" w:rsidRPr="009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</w:t>
      </w: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омолаживающую обрезку.</w:t>
      </w:r>
    </w:p>
    <w:p w:rsidR="00007724" w:rsidRPr="00E75B85" w:rsidRDefault="00007724" w:rsidP="00E75B85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благоустройства в городском округе Тольятти систематизированы в </w:t>
      </w: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данной Программе, которые можно разделить по следующим направлениям:</w:t>
      </w:r>
    </w:p>
    <w:p w:rsidR="00007724" w:rsidRPr="00E75B85" w:rsidRDefault="00007724" w:rsidP="00E75B85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Обеспечение комплексного благоустройства внутриквартальных территорий.</w:t>
      </w:r>
    </w:p>
    <w:p w:rsidR="00007724" w:rsidRPr="00E75B85" w:rsidRDefault="00007724" w:rsidP="00E75B85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Комфортность проживания в многоквартирных домах определяется, в том числе уровнем </w:t>
      </w:r>
      <w:r w:rsidRPr="009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 внутриквартальных территорий. Для создания благоприятных и безопасных условий для жителей внутриквартальная территория должна иметь в шаговой доступности детскую</w:t>
      </w:r>
      <w:r w:rsidR="00C61F81" w:rsidRPr="0096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площадку</w:t>
      </w:r>
      <w:r w:rsidR="00B70189" w:rsidRPr="009652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6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спортивно-игровую площадку, элементы озеленения, дорогу с твердым покрытием,</w:t>
      </w: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искусственное освещение в вечернее и ночное время, парковку индивидуального транспорта, обустроенное место для сбора и временного хранения мусора.</w:t>
      </w:r>
    </w:p>
    <w:p w:rsidR="00007724" w:rsidRPr="00E75B85" w:rsidRDefault="00007724" w:rsidP="00E75B85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Покрытия поверхности обеспечивают на территории городского округа условия безопасного и комфортного передвижения, а также формируют архитектурно-художественный облик городского округа. Для целей благоустройства территории определены следующие виды покрытий:</w:t>
      </w:r>
    </w:p>
    <w:p w:rsidR="00007724" w:rsidRPr="00E75B85" w:rsidRDefault="00007724" w:rsidP="00E75B85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твердые (капитальные) - монолитные или сборные, выполняемые из асфальтобетона, </w:t>
      </w:r>
      <w:proofErr w:type="spellStart"/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цементобетона</w:t>
      </w:r>
      <w:proofErr w:type="spellEnd"/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природного камня и тому подобных материалов;</w:t>
      </w:r>
    </w:p>
    <w:p w:rsidR="00007724" w:rsidRPr="00E75B85" w:rsidRDefault="00007724" w:rsidP="00E75B85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>2) мягкие (некапитальные), выполняемые из природных или искусственных сыпучих материалов (песок, щебень, гранитные высевки, керам</w:t>
      </w:r>
      <w:r w:rsidR="00B70189"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>зит, резиновая крошка и другие)</w:t>
      </w: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7724" w:rsidRPr="00E75B85" w:rsidRDefault="00007724" w:rsidP="00E75B85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газонные, выполняемые по специальным технологиям подготовки и посадки травяного покрова;</w:t>
      </w:r>
    </w:p>
    <w:p w:rsidR="00B70189" w:rsidRPr="00E75B85" w:rsidRDefault="00007724" w:rsidP="00E75B85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комбинированные, представляющие сочетания покрытий, указанных выше</w:t>
      </w:r>
      <w:r w:rsidR="00B70189"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7724" w:rsidRPr="00E75B85" w:rsidRDefault="00007724" w:rsidP="00E75B85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>5) грунтовые.</w:t>
      </w:r>
    </w:p>
    <w:p w:rsidR="00007724" w:rsidRDefault="00007724" w:rsidP="00E75B85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десяти последних лет в рамках выделяемого бюджетного финансирования велась работа по восстановлению и ремонту твердых покрытий. За период с 2015 по 2023 года выполнены работы по ремонту, восстановлению и устройству твердых покрытий тротуаров и проездов более чем на 350 территориях. Однако, учитывая физическое старение автомобильных дорог и тротуаров, в процессе изнашивающего и разрушающего воздействия транспортных средств, а также неблагоприятных </w:t>
      </w:r>
      <w:proofErr w:type="spellStart"/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погодно</w:t>
      </w:r>
      <w:proofErr w:type="spellEnd"/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>-климатических условий, потребность по восстановлению твердых покрытий возрастает с каждым годом.</w:t>
      </w:r>
    </w:p>
    <w:p w:rsidR="00A60D10" w:rsidRPr="00E75B85" w:rsidRDefault="00A60D10" w:rsidP="00E75B85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около 1 610 тыс. 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покрытий тротуаров и проездов требует ремонта или восстановления.</w:t>
      </w:r>
    </w:p>
    <w:p w:rsidR="00007724" w:rsidRPr="00E75B85" w:rsidRDefault="00007724" w:rsidP="00E75B85">
      <w:pPr>
        <w:widowControl w:val="0"/>
        <w:autoSpaceDE w:val="0"/>
        <w:autoSpaceDN w:val="0"/>
        <w:spacing w:before="120"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 внутриквартальных территорий - это не только комфорт и безопасность людей в темное время суток, но и инструмент, позволяющий модернизировать эстетическое восприятие городской среды.</w:t>
      </w:r>
      <w:r w:rsidR="00B70189"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темное время суток повышается вероятность противоправных действий, что необходимо учитывать при организации освещения жилых </w:t>
      </w: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районов.</w:t>
      </w:r>
    </w:p>
    <w:p w:rsidR="00007724" w:rsidRPr="00E75B85" w:rsidRDefault="00007724" w:rsidP="00E75B85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градостроительных условий предусматривается функциональное, архитектурное и информационное освещение с целью решения утилитарных, светопланировочных и светокомпозиционных задач, в том числе при необходимости светоцветового зонирования территорий городского округа и формирования системы </w:t>
      </w:r>
      <w:proofErr w:type="spellStart"/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светопространственных</w:t>
      </w:r>
      <w:proofErr w:type="spellEnd"/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ансамблей.</w:t>
      </w:r>
    </w:p>
    <w:p w:rsidR="00007724" w:rsidRPr="00E75B85" w:rsidRDefault="00007724" w:rsidP="00E75B85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реализации мероприятия по ремонту, восстановлению и устройству внутриквартального освещения назрела давно и диктуется, прежде всего, следующими причинами:</w:t>
      </w:r>
    </w:p>
    <w:p w:rsidR="00007724" w:rsidRPr="00E75B85" w:rsidRDefault="00007724" w:rsidP="00E75B85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сегодняшний облик ночного города не удовлетворяет общепризнанным стандартам развитых городов, что особенно отмечается гостями Тольятти;</w:t>
      </w:r>
    </w:p>
    <w:p w:rsidR="00007724" w:rsidRPr="00E75B85" w:rsidRDefault="00007724" w:rsidP="00E75B85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необходимость снижения уровня криминогенной активности, проявления которой </w:t>
      </w:r>
      <w:proofErr w:type="gramStart"/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связаны</w:t>
      </w:r>
      <w:proofErr w:type="gramEnd"/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 с недостаточным освещением дворовых и внутриквартальных территорий;</w:t>
      </w:r>
    </w:p>
    <w:p w:rsidR="00007724" w:rsidRPr="00E75B85" w:rsidRDefault="00007724" w:rsidP="00E75B85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существующем уровне финансирования текущих темпов работ по устройству сетей наружного освещения внутриквартальных территорий не хватает;</w:t>
      </w:r>
    </w:p>
    <w:p w:rsidR="00007724" w:rsidRPr="00E75B85" w:rsidRDefault="00007724" w:rsidP="00E75B85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необходимость ухода от освещения придомовых территорий светильниками, расположенными на фасадах жилых домов, затраты по которым ложатся на собственников жилых помещений.</w:t>
      </w:r>
    </w:p>
    <w:p w:rsidR="00007724" w:rsidRPr="00E75B85" w:rsidRDefault="00007724" w:rsidP="00E75B85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мероприятия обеспечит достижение положительной динамики изменения степени благоустройства города, обеспечит надежную работу наружного освещения внутриквартальных территорий городского округа Тольятти.</w:t>
      </w:r>
    </w:p>
    <w:p w:rsidR="00007724" w:rsidRPr="00E75B85" w:rsidRDefault="00007724" w:rsidP="00E75B85">
      <w:pPr>
        <w:widowControl w:val="0"/>
        <w:autoSpaceDE w:val="0"/>
        <w:autoSpaceDN w:val="0"/>
        <w:spacing w:before="120"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благоустройства на территории городского округа при создании МАФ необходимо использовать принципы функционального разнообразия, комфортной среды для общения, гармонии с природой в части обеспечения разнообразия визуального облика территории, различных видов социальной активности и коммуникаций между людьми, применения </w:t>
      </w:r>
      <w:proofErr w:type="spellStart"/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экологичных</w:t>
      </w:r>
      <w:proofErr w:type="spellEnd"/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материалов, привлечения людей к активному и здоровому времяпрепровождению.</w:t>
      </w:r>
    </w:p>
    <w:p w:rsidR="00007724" w:rsidRDefault="00007724" w:rsidP="00AE77E9">
      <w:pPr>
        <w:widowControl w:val="0"/>
        <w:autoSpaceDE w:val="0"/>
        <w:autoSpaceDN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Допускается применять модульное оборудование, обеспечивающее вариантность сочетаний элементов. </w:t>
      </w:r>
    </w:p>
    <w:p w:rsidR="00007724" w:rsidRPr="00E75B85" w:rsidRDefault="00007724" w:rsidP="00AE77E9">
      <w:pPr>
        <w:widowControl w:val="0"/>
        <w:autoSpaceDE w:val="0"/>
        <w:autoSpaceDN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Спортивное оборудование предназначено для всех возрастных групп населения, размещается на спортивных, физкультурных площадках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</w:t>
      </w: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тому подобное). </w:t>
      </w:r>
    </w:p>
    <w:p w:rsidR="00007724" w:rsidRDefault="00007724" w:rsidP="00AE77E9">
      <w:pPr>
        <w:widowControl w:val="0"/>
        <w:autoSpaceDE w:val="0"/>
        <w:autoSpaceDN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2015 по 2023 год на территории городского округа Тольятти  установлено более 300 детского игрового и спортивного оборудования, МАФ, но, несмотря на большой объем устанавливаемого оборудования, потребность в ремонте, восстановлении и устройстве детских площадок и установке МАФ сохраняется. В соответствии с пунктом 44 Технического регламента Евразийского экономического союза «О безопасности оборудования для детских игровых площадок», утвержденного решением Совета Евразийской экономической комиссии от 17.05.2017 № 21, по истечении назначенного срока службы (заявленного в паспорте изделия) эксплуатация оборудования  должна быть прекращена независимо от технического состояния оборудования.</w:t>
      </w:r>
    </w:p>
    <w:p w:rsidR="00A60D10" w:rsidRDefault="00A60D10" w:rsidP="00AE77E9">
      <w:pPr>
        <w:widowControl w:val="0"/>
        <w:autoSpaceDE w:val="0"/>
        <w:autoSpaceDN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Программы планируется выполнить восстановление и устройство 44 детских и 187 спортивных площадок.</w:t>
      </w:r>
    </w:p>
    <w:p w:rsidR="00175C32" w:rsidRDefault="00175C32" w:rsidP="00AE77E9">
      <w:pPr>
        <w:widowControl w:val="0"/>
        <w:autoSpaceDE w:val="0"/>
        <w:autoSpaceDN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важность поддержки массового спорта в городском округе Тольятти существует необходимость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восстановлении хоккейных кортов и катков. На сегодняшний день на территории города 32 корта, требующих замену устаревшего оборудования, ограждения, твердых покрытий и ремонт освещения.</w:t>
      </w:r>
    </w:p>
    <w:p w:rsidR="00260D99" w:rsidRDefault="00A60D10" w:rsidP="00AE77E9">
      <w:pPr>
        <w:widowControl w:val="0"/>
        <w:autoSpaceDE w:val="0"/>
        <w:autoSpaceDN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планирования перечня</w:t>
      </w:r>
      <w:r w:rsidR="00F3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объектов, </w:t>
      </w:r>
      <w:r w:rsidR="009931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требующих</w:t>
      </w:r>
      <w:r w:rsidR="00F3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</w:t>
      </w:r>
      <w:r w:rsidR="009931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3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управляющими организациями в соответствии с Постановлением Правительства РФ от 13.08.2006 № 491 ежегодно проводятся сезонные осмотры </w:t>
      </w:r>
      <w:r w:rsidR="0026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(обследования) </w:t>
      </w:r>
      <w:r w:rsidR="00F36D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придомовых территорий в целях выявления произошедших в течение зимнего периода повреждений благоустройства и определения объемов работ на текущий год. Аналогичная работа проводится на внутриквартальных территори</w:t>
      </w:r>
      <w:r w:rsidR="006977FE">
        <w:rPr>
          <w:rFonts w:ascii="Times New Roman" w:eastAsia="Times New Roman" w:hAnsi="Times New Roman" w:cs="Times New Roman"/>
          <w:sz w:val="24"/>
          <w:szCs w:val="24"/>
          <w:lang w:eastAsia="ru-RU"/>
        </w:rPr>
        <w:t>ях, в местах общего пользования</w:t>
      </w:r>
      <w:r w:rsidR="00F3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специалистами администраций районов города.</w:t>
      </w:r>
      <w:r w:rsidR="0026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A60D10" w:rsidRDefault="00260D99" w:rsidP="00AE77E9">
      <w:pPr>
        <w:widowControl w:val="0"/>
        <w:autoSpaceDE w:val="0"/>
        <w:autoSpaceDN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проведенных обследований территорий, в соответствии с решением Думы городского округа Тольятти от 09.10.24 №   , специалистам администрации районов </w:t>
      </w:r>
      <w:r w:rsidR="00C5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поручено в срок до 01.07.2025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департамент городского хозяйства адресный перечень с указанием планируемых работ в целях включения в мероприятия Программы с 2026 года.</w:t>
      </w:r>
    </w:p>
    <w:p w:rsidR="00175C32" w:rsidRDefault="00175C32" w:rsidP="00AE77E9">
      <w:pPr>
        <w:widowControl w:val="0"/>
        <w:autoSpaceDE w:val="0"/>
        <w:autoSpaceDN w:val="0"/>
        <w:spacing w:before="120" w:after="12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175C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улучшение эксплуатационных характеристик общественных пространств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724" w:rsidRPr="00E75B85" w:rsidRDefault="00CA6A1A" w:rsidP="00AE77E9">
      <w:pPr>
        <w:widowControl w:val="0"/>
        <w:autoSpaceDE w:val="0"/>
        <w:autoSpaceDN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</w:t>
      </w:r>
      <w:r w:rsidR="006F3C29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6F3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6F3C29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="00965255" w:rsidRPr="009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асположенны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965255" w:rsidRPr="0096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городского округа Тольятти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понимаются</w:t>
      </w:r>
      <w:r w:rsidR="006F3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255" w:rsidRPr="009652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общего пользования,</w:t>
      </w:r>
      <w:r w:rsidR="006F3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255" w:rsidRPr="009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мемориальные комплексы, памятные знаки, установленные на площадях, улицах, в парках, скверах, на других открытых территориях</w:t>
      </w:r>
      <w:r w:rsidR="00A641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724" w:rsidRPr="00E75B85" w:rsidRDefault="006F3C29" w:rsidP="00AE77E9">
      <w:pPr>
        <w:widowControl w:val="0"/>
        <w:autoSpaceDE w:val="0"/>
        <w:autoSpaceDN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Данные</w:t>
      </w:r>
      <w:r w:rsidR="00007724"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находятся в разных районах и существенно влияют на создание имиджа городского округа в целом.</w:t>
      </w:r>
    </w:p>
    <w:p w:rsidR="00007724" w:rsidRPr="00E75B85" w:rsidRDefault="00007724" w:rsidP="00AA2F3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муниципальной программы «Благоустройство территории городского округа Тольятти на 2015-2024 годы»</w:t>
      </w:r>
      <w:r w:rsidR="00C6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65255" w:rsidRPr="0096525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 постановлением мэрии городского округа Тольятти от 24.03.2015 № 905-п/1</w:t>
      </w:r>
      <w:r w:rsidR="009652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65255" w:rsidRPr="0096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выполнено благоустройство выставочного зала в честь 50-летия </w:t>
      </w:r>
      <w:proofErr w:type="spellStart"/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АВТОВАЗа</w:t>
      </w:r>
      <w:proofErr w:type="spellEnd"/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выпуска первого легкового автомобиля со сквером, игровыми площадками и фонтаном</w:t>
      </w:r>
      <w:r w:rsidR="00C61F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вокруг садово-парковой композиции Пальмиро Тольятти</w:t>
      </w:r>
      <w:r w:rsidR="00C61F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сквера Центральной площади (скульптурная</w:t>
      </w:r>
      <w:r w:rsidR="00C6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композиция Николай Чудотворец);</w:t>
      </w:r>
      <w:proofErr w:type="gramEnd"/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 прилегающ</w:t>
      </w:r>
      <w:r w:rsidR="00C61F81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стеле «Радость труда»</w:t>
      </w:r>
      <w:r w:rsidR="00C61F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выполнено устройство постамента под Бюст-памятник С.П. Корол</w:t>
      </w:r>
      <w:r w:rsidR="00C61F81">
        <w:rPr>
          <w:rFonts w:ascii="Times New Roman" w:eastAsia="Times New Roman" w:hAnsi="Times New Roman" w:cs="Times New Roman"/>
          <w:sz w:val="24"/>
          <w:szCs w:val="24"/>
          <w:lang w:eastAsia="ru-RU"/>
        </w:rPr>
        <w:t>еву, по адресу: б-р Королева, 3;</w:t>
      </w: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 МБУ школы №49</w:t>
      </w:r>
      <w:r w:rsidR="00C61F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кольцевой развязке ул. Борковская и Южного шоссе выполнена архитектурная подсветка стелы Ладья и прилегающей территории</w:t>
      </w:r>
      <w:r w:rsidR="00C61F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площадки боевой техники в парке Победы выполнено устройство твердых покрытий тротуаров, ремонт техники, озеленение, ремонт освещения.</w:t>
      </w:r>
      <w:proofErr w:type="gramEnd"/>
    </w:p>
    <w:p w:rsidR="006F3C29" w:rsidRDefault="00007724" w:rsidP="00AA2F3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проделанную работу, в настоящее время большинство </w:t>
      </w:r>
      <w:r w:rsidR="006F3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общественных пространств </w:t>
      </w: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находится в неудовлетворительном состоянии: частично разрушены сами памятники, а также покрытие прилегающей территории; неухоженный вид зеленых насаждений. </w:t>
      </w:r>
    </w:p>
    <w:p w:rsidR="0064587A" w:rsidRPr="00E75B85" w:rsidRDefault="00007724" w:rsidP="00AA2F3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перечень мероприятий по благоустройству входит </w:t>
      </w:r>
      <w:r w:rsidR="0030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твердых и мягких покрытий, </w:t>
      </w: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скамеек, урн, освещения и ограждений, а также благоустройство прилегающей территории. При проведении работ по благоустройству предполагается произвести санитарно-оздоровительные мероприятия по уходу за существующими насаждениями. Они направлены на сохранение и восстановление частично утраченных экологических функций и ландшафтной привлекательности зеленых насаждений, обеспечение безопасности пребывания на территории. Красивый и ухоженный газон - один из важнейших компонентов ландшафта, а дополняют его газонные ограждения, выделяя газон визуально и защищая его от </w:t>
      </w:r>
      <w:proofErr w:type="spellStart"/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вытаптывания</w:t>
      </w:r>
      <w:proofErr w:type="spellEnd"/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транспорта, выгула животных в неположенных местах. Разбивка цветников внесет ландшафтное разнообразие, придаст территории живой, красочный вид, а также обогатит и выделит существующий рельеф. Объекты озеленения будут обеспечены поливочной системой. На тротуарной части предполагается произвести установку скамеек. Возле каждой скамейки устанавливаются урны для мусора, что позволит предотвратить захламление газонов. </w:t>
      </w:r>
    </w:p>
    <w:p w:rsidR="00007724" w:rsidRPr="00E75B85" w:rsidRDefault="00007724" w:rsidP="00AE77E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Уличная урна для сбора мусора считается одним из самых важных элементов для благоустройства территории и борьбы с мусором. Установка фонарей обезопасит передвижение пешеходов в темное время суток и придаст бульвару дополнительный </w:t>
      </w: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эстетический вид. Фонари планируется выполнять в антивандальном исполнении с использованием энергосберегающих ламп для снижения потребления электроэнергии и увеличения срока их службы.</w:t>
      </w:r>
    </w:p>
    <w:p w:rsidR="00007724" w:rsidRPr="00E75B85" w:rsidRDefault="00007724" w:rsidP="00AE77E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в рамках реализации конкурса «Наш микрорайон», выполнены работы по организации новых и восстановлению существующих мест отдыха на 42 внутриквартальных территориях. </w:t>
      </w:r>
    </w:p>
    <w:p w:rsidR="00007724" w:rsidRPr="00E75B85" w:rsidRDefault="00007724" w:rsidP="00AE77E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Организацию, подготовку, проведение и подведение итогов Конкурса осуществляли координационные советы микрорайонов. </w:t>
      </w:r>
    </w:p>
    <w:p w:rsidR="00007724" w:rsidRDefault="00007724" w:rsidP="00AE77E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Конкурса являлось вовлечение жителей города в разработку и реализацию проектов по развитию дворовой/общественной территории, улучшение эстетического облика территории городского округа Тольятти.</w:t>
      </w:r>
    </w:p>
    <w:p w:rsidR="006F3C29" w:rsidRPr="006F3C29" w:rsidRDefault="006F3C29" w:rsidP="00AE77E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C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Праздничное оформление городских общественных пространств осуществляется на период проведения государственных и городских праздников, мероприятий, связанных со знаменательными событиями, в соответствии с Правилами благоустройства территории городского округа Тольятти.</w:t>
      </w:r>
    </w:p>
    <w:p w:rsidR="006F3C29" w:rsidRPr="006F3C29" w:rsidRDefault="006F3C29" w:rsidP="00AE77E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существует проблема по праздничному оформлению городских общественных пространств во время проведения общегородских торжественных и праздничных мероприятий из-за недостаточного бюджетного финансирования и нежелания организаций и предприятий разных форм собственности вкладывать собственные средства в оформление своих территорий. Работы по праздничному </w:t>
      </w:r>
      <w:r w:rsidR="00EB216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оформлению городских территорий</w:t>
      </w:r>
      <w:r w:rsidRPr="006F3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включают: установку, ремонт и перевозку МАФ, установку барьерных ограждений, </w:t>
      </w:r>
      <w:r w:rsidR="00AD2A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 (</w:t>
      </w:r>
      <w:r w:rsidRPr="006F3C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демонтаж</w:t>
      </w:r>
      <w:r w:rsidR="00AD2A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F3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новогодних елей и </w:t>
      </w:r>
      <w:r w:rsidR="00EB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иллюминации, вывешивание и снятие флагов, </w:t>
      </w:r>
      <w:r w:rsidR="00AD2AD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световых консолей.</w:t>
      </w:r>
    </w:p>
    <w:p w:rsidR="00BF6F6F" w:rsidRDefault="00007724" w:rsidP="00BF6F6F">
      <w:pPr>
        <w:widowControl w:val="0"/>
        <w:autoSpaceDE w:val="0"/>
        <w:autoSpaceDN w:val="0"/>
        <w:spacing w:before="120"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BF6F6F" w:rsidRPr="00BF6F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массового отдыха на береговых зонах водных объектов</w:t>
      </w:r>
      <w:r w:rsidR="00BF6F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724" w:rsidRPr="00E75B85" w:rsidRDefault="00007724" w:rsidP="00BF6F6F">
      <w:pPr>
        <w:widowControl w:val="0"/>
        <w:autoSpaceDE w:val="0"/>
        <w:autoSpaceDN w:val="0"/>
        <w:spacing w:before="120"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 Тольятти расположен на левом берегу реки Волга с протяженностью береговой линии более 20 км. Береговая полоса городского округа сложена из берегоукреплений, портовых и судоходных гидротехнических сооружений, с естественными склонами.</w:t>
      </w:r>
    </w:p>
    <w:p w:rsidR="00007724" w:rsidRPr="00E75B85" w:rsidRDefault="00007724" w:rsidP="00E75B85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Волжско-Камским каскадом Гидроэлектростанций (далее – ГЭС) образованы Куйбышевское и Саратовское водохранилища, которые прилегают к границам городского округа Тольятти. В районе Комсомольского района водохранилища разделены гидроузлом «Жигулевской ГЭС». Городские районы обеспечены выходами к набережным каждого района.</w:t>
      </w:r>
    </w:p>
    <w:p w:rsidR="00007724" w:rsidRPr="00E75B85" w:rsidRDefault="00007724" w:rsidP="00E75B85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Автозаводской, Центральный и Комсомольский районы в зоне воздействия Куйбышевского водохранилища. </w:t>
      </w:r>
    </w:p>
    <w:p w:rsidR="00007724" w:rsidRPr="00E75B85" w:rsidRDefault="00007724" w:rsidP="00E75B85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 гидроузлом «Жигулевской ГЭС» территория Комсомольского района, в границах микрорайонов Федоровка, </w:t>
      </w:r>
      <w:proofErr w:type="gramStart"/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Тракторный</w:t>
      </w:r>
      <w:proofErr w:type="gramEnd"/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Шлюзовой, а также полуострова Копылово в зоне воздействия Саратовского водохранилища.</w:t>
      </w:r>
    </w:p>
    <w:p w:rsidR="00007724" w:rsidRPr="00E75B85" w:rsidRDefault="00007724" w:rsidP="00E75B85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муниципальной собственности находятся следующие гидротехнические сооружения:</w:t>
      </w:r>
    </w:p>
    <w:p w:rsidR="00007724" w:rsidRPr="00E75B85" w:rsidRDefault="00007724" w:rsidP="00E75B85">
      <w:pPr>
        <w:widowControl w:val="0"/>
        <w:numPr>
          <w:ilvl w:val="0"/>
          <w:numId w:val="1"/>
        </w:numPr>
        <w:autoSpaceDE w:val="0"/>
        <w:autoSpaceDN w:val="0"/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«Берегоукрепление Куйбышевского водохранилища в районе набережной Ком</w:t>
      </w:r>
      <w:r w:rsidR="00C61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сомольского района г. Тольятти».</w:t>
      </w:r>
    </w:p>
    <w:p w:rsidR="00007724" w:rsidRPr="00E75B85" w:rsidRDefault="00007724" w:rsidP="00E75B85">
      <w:pPr>
        <w:widowControl w:val="0"/>
        <w:numPr>
          <w:ilvl w:val="0"/>
          <w:numId w:val="1"/>
        </w:numPr>
        <w:autoSpaceDE w:val="0"/>
        <w:autoSpaceDN w:val="0"/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«Берегоукрепление Куйбышевского водохранилища в районе набережной Ц</w:t>
      </w:r>
      <w:r w:rsidR="00C61F81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ентрального района г. Тольятти».</w:t>
      </w:r>
    </w:p>
    <w:p w:rsidR="00007724" w:rsidRPr="00E75B85" w:rsidRDefault="00007724" w:rsidP="00E75B85">
      <w:pPr>
        <w:widowControl w:val="0"/>
        <w:numPr>
          <w:ilvl w:val="0"/>
          <w:numId w:val="1"/>
        </w:numPr>
        <w:autoSpaceDE w:val="0"/>
        <w:autoSpaceDN w:val="0"/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>«Гидротехнические сооружения дамбы на полуострове Копылово Ком</w:t>
      </w:r>
      <w:r w:rsidR="00C61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сомольского района г. Тольятти».</w:t>
      </w:r>
    </w:p>
    <w:p w:rsidR="00007724" w:rsidRPr="00965255" w:rsidRDefault="00007724" w:rsidP="00E75B85">
      <w:pPr>
        <w:widowControl w:val="0"/>
        <w:numPr>
          <w:ilvl w:val="0"/>
          <w:numId w:val="1"/>
        </w:numPr>
        <w:autoSpaceDE w:val="0"/>
        <w:autoSpaceDN w:val="0"/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25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«Пирс в Ав</w:t>
      </w:r>
      <w:r w:rsidR="00C61F81" w:rsidRPr="0096525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тозаводском районе г. Тольятти».</w:t>
      </w:r>
    </w:p>
    <w:p w:rsidR="006D761F" w:rsidRDefault="006D761F" w:rsidP="0028713D">
      <w:pPr>
        <w:widowControl w:val="0"/>
        <w:autoSpaceDE w:val="0"/>
        <w:autoSpaceDN w:val="0"/>
        <w:spacing w:after="0" w:line="36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6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D76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«Набережная Автозаводского района с объектами инженерно-технического обеспечения и элементами благоустройства» (постановление администрации г.о. Тольятти от 20.08.24 №1555-п/1).</w:t>
      </w:r>
    </w:p>
    <w:p w:rsidR="00007724" w:rsidRPr="00965255" w:rsidRDefault="00007724" w:rsidP="0028713D">
      <w:pPr>
        <w:widowControl w:val="0"/>
        <w:autoSpaceDE w:val="0"/>
        <w:autoSpaceDN w:val="0"/>
        <w:spacing w:after="0" w:line="36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безопасной эксплуатации </w:t>
      </w:r>
      <w:r w:rsidRPr="0096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гидротехнических сооружений и соблюдения требований законодательства: </w:t>
      </w:r>
      <w:proofErr w:type="gramStart"/>
      <w:r w:rsidR="00C61F81" w:rsidRPr="0096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Водного кодекса Российской Федерации, </w:t>
      </w:r>
      <w:r w:rsidRPr="0096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</w:t>
      </w:r>
      <w:r w:rsidR="006C11FE" w:rsidRPr="006C11F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6C11F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C11FE" w:rsidRPr="006C11F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C11FE">
        <w:rPr>
          <w:rFonts w:ascii="Times New Roman" w:eastAsia="Times New Roman" w:hAnsi="Times New Roman" w:cs="Times New Roman"/>
          <w:sz w:val="24"/>
          <w:szCs w:val="24"/>
          <w:lang w:eastAsia="ru-RU"/>
        </w:rPr>
        <w:t>.1997</w:t>
      </w:r>
      <w:r w:rsidRPr="0096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117-ФЗ «О безопасности гидротехнических сооружений», Федерального закона от 27.07.2010 № 225-ФЗ «Об обязательном страховании гражданской ответственности владельца опасного объекта за причинение вреда в результ</w:t>
      </w:r>
      <w:r w:rsidR="00C61F81" w:rsidRPr="0096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 аварии на опасном объекте» </w:t>
      </w:r>
      <w:r w:rsidRPr="009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сопутствующих требований законодательства РФ, с целью надлежащей эксплуатации необходимо проведение постоянных плановых мероприятий, на которые необходимо предусматривать финансирование.</w:t>
      </w:r>
      <w:proofErr w:type="gramEnd"/>
    </w:p>
    <w:p w:rsidR="00007724" w:rsidRPr="00965255" w:rsidRDefault="00007724" w:rsidP="0028713D">
      <w:pPr>
        <w:widowControl w:val="0"/>
        <w:autoSpaceDE w:val="0"/>
        <w:autoSpaceDN w:val="0"/>
        <w:spacing w:after="0" w:line="36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соблюдения чистоты и порядка на объектах и прилегающей территории необходимо проведение санитарного содержания береговой зоны, сбор и вывоз мусора, очистки системы поверхностного водоотвода гидротехнических сооружений, обслуживание входных и выходных оголовков водопропускных сооружений. </w:t>
      </w:r>
    </w:p>
    <w:p w:rsidR="00007724" w:rsidRPr="00965255" w:rsidRDefault="00007724" w:rsidP="0028713D">
      <w:pPr>
        <w:widowControl w:val="0"/>
        <w:autoSpaceDE w:val="0"/>
        <w:autoSpaceDN w:val="0"/>
        <w:spacing w:after="0" w:line="36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береговые зоны для обустройства и открытия безопасных мест купания и отдыха населения на водоемах (пляжей):</w:t>
      </w:r>
    </w:p>
    <w:p w:rsidR="00007724" w:rsidRPr="00965255" w:rsidRDefault="00007724" w:rsidP="0028713D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36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«Волжский замок», расположенный южнее здания № 1а по ул. </w:t>
      </w:r>
      <w:proofErr w:type="gramStart"/>
      <w:r w:rsidRPr="009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Нагорной</w:t>
      </w:r>
      <w:proofErr w:type="gramEnd"/>
      <w:r w:rsidRPr="0096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</w:t>
      </w:r>
      <w:r w:rsidR="000E3F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тральном районе города Тольятти;</w:t>
      </w:r>
    </w:p>
    <w:p w:rsidR="00007724" w:rsidRPr="00E75B85" w:rsidRDefault="00007724" w:rsidP="0028713D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36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>«Итальянский пляж», расположенный по Лесопарковому шоссе, участок 15В, в Центральном районе города Тольятти.</w:t>
      </w:r>
    </w:p>
    <w:p w:rsidR="00007724" w:rsidRPr="00E75B85" w:rsidRDefault="0028713D" w:rsidP="0028713D">
      <w:pPr>
        <w:widowControl w:val="0"/>
        <w:autoSpaceDE w:val="0"/>
        <w:autoSpaceDN w:val="0"/>
        <w:spacing w:after="0" w:line="36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07724"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сложности геологического строения прибрежной территории, </w:t>
      </w:r>
      <w:r w:rsidR="00007724" w:rsidRPr="00EC4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</w:t>
      </w:r>
      <w:r w:rsidR="00EC4E98" w:rsidRPr="00EC4E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эрозион</w:t>
      </w:r>
      <w:r w:rsidR="00007724" w:rsidRPr="00EC4E9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процессов</w:t>
      </w:r>
      <w:r w:rsidR="00007724"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сильного волнового и ветрового воздействия на </w:t>
      </w:r>
      <w:r w:rsidR="00007724" w:rsidRPr="0096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береговую зону от водохранилищ, основной задачей для принятия рациональных решений </w:t>
      </w:r>
      <w:r w:rsidR="00274BAA" w:rsidRPr="0096525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007724" w:rsidRPr="0096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периодических инженерных, геодезических, геологических, гидрологических</w:t>
      </w:r>
      <w:r w:rsidR="00007724"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изысканий, экспертиз и научных исследований в рамках проектно-изыскательских работ и обследований. </w:t>
      </w:r>
    </w:p>
    <w:p w:rsidR="00007724" w:rsidRPr="00E75B85" w:rsidRDefault="00007724" w:rsidP="0028713D">
      <w:pPr>
        <w:widowControl w:val="0"/>
        <w:autoSpaceDE w:val="0"/>
        <w:autoSpaceDN w:val="0"/>
        <w:spacing w:after="0" w:line="36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рассмотрения вопросов улучшения экологической и техногенной ситуации программу изысканий необходимо планировать по условиям эксплуатации объектов, выявлении проблемных вопросов и текущей жизнедеятельности на прилегающей территории к водным объектам.</w:t>
      </w:r>
    </w:p>
    <w:p w:rsidR="00007724" w:rsidRPr="00E75B85" w:rsidRDefault="00007724" w:rsidP="0028713D">
      <w:pPr>
        <w:widowControl w:val="0"/>
        <w:autoSpaceDE w:val="0"/>
        <w:autoSpaceDN w:val="0"/>
        <w:spacing w:after="0" w:line="36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Pr="009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пользования, муниципальные гидротехнические сооружения и объекты в береговой зоне требует</w:t>
      </w: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ряда мероприятий по ремонту, мониторингу состояния, содержанию и эксплуатации объектов капитальных сооружении, инженерных коммуникаций, мест купания и отдыха населения на водоемах. Для реализации поставленных задач необходимо предусматривать соответствующие периодические мероприятия программным методом.</w:t>
      </w:r>
    </w:p>
    <w:p w:rsidR="00CA6A1A" w:rsidRDefault="00007724" w:rsidP="0028713D">
      <w:pPr>
        <w:widowControl w:val="0"/>
        <w:autoSpaceDE w:val="0"/>
        <w:autoSpaceDN w:val="0"/>
        <w:spacing w:before="160" w:after="1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CA6A1A" w:rsidRPr="00CA6A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населения в благоустройство городской среды</w:t>
      </w:r>
      <w:r w:rsidR="00CA6A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724" w:rsidRPr="00E75B85" w:rsidRDefault="00007724" w:rsidP="002871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городском округе </w:t>
      </w:r>
      <w:r w:rsidR="00CA6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Тольятти </w:t>
      </w: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реализуются практики инициативного бюджетирования в рамках государственной программы Самарской области «Поддержка инициатив населения муниципальных образований в Самарской области», утвержденной постановлением Правительства Самарской области от 17.05.2017 № 323, и Положения об инициативных проектах на территории городского округа Тольятти, утвержденного Решением Думы городского округа Тольятти от 23.06.2021 № 985.</w:t>
      </w:r>
    </w:p>
    <w:p w:rsidR="00007724" w:rsidRPr="00E75B85" w:rsidRDefault="00007724" w:rsidP="002871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механизмов инициативного бюджетирования осуществляется реализация гражданских инициатив по решению вопросов местного значения при непосредственном участии граждан в определении и выборе объектов расходования бюджетных средств, а также последующем </w:t>
      </w:r>
      <w:proofErr w:type="gramStart"/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объектов общественной инфраструктуры.</w:t>
      </w:r>
    </w:p>
    <w:p w:rsidR="00007724" w:rsidRPr="00E75B85" w:rsidRDefault="00007724" w:rsidP="002871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инициативного бюджетирования являются важным дополнением всестороннего решения проблем, волнующих граждан.</w:t>
      </w:r>
    </w:p>
    <w:p w:rsidR="00007724" w:rsidRPr="00E75B85" w:rsidRDefault="00007724" w:rsidP="002871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муниципальной программы «Благоустройство территории городского округа Тольятти на 2015 - 2024 годы», утвержденной постановлением мэрии городского округа Тольятти от 24.03.2015 № 905-п/1 с 2018 года на территории городского округа Тольятти </w:t>
      </w:r>
      <w:r w:rsidRPr="0096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реализовано 52 общественных проекта и 6 инициативных проектов по направлениям: создание (восстановление) площадок для игр детей, отдыха </w:t>
      </w:r>
      <w:r w:rsidRPr="00965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взрослых, занятий</w:t>
      </w:r>
      <w:r w:rsidR="00274BAA" w:rsidRPr="0096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культурой и спортом;</w:t>
      </w:r>
      <w:proofErr w:type="gramEnd"/>
      <w:r w:rsidRPr="0096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условий для развития школьного спорта, ремонт дорог дворовых территорий и устройство парковок</w:t>
      </w: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724" w:rsidRPr="00E75B85" w:rsidRDefault="00007724" w:rsidP="002871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Конкурсный отбор общественных проектов осуществляется конкурсной комиссией, образуемой Правительством Самарской области.</w:t>
      </w:r>
    </w:p>
    <w:p w:rsidR="00007724" w:rsidRPr="00E75B85" w:rsidRDefault="00007724" w:rsidP="002871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софинансирования из областного бюджета расходного обязательства муниципального образования при предоставлении субсидий, направленных на решение вопросов местного значения и связанных с реализацией мероприятий по поддержке общественных проектов, не может быть более 92%. При этом размер лимитов по городскому округу Тольятти составляет 36 млн. руб.</w:t>
      </w:r>
    </w:p>
    <w:p w:rsidR="00007724" w:rsidRPr="00E75B85" w:rsidRDefault="00007724" w:rsidP="002871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практик </w:t>
      </w:r>
      <w:proofErr w:type="gramStart"/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инициативного</w:t>
      </w:r>
      <w:proofErr w:type="gramEnd"/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бюджетирования обеспечит: </w:t>
      </w:r>
    </w:p>
    <w:p w:rsidR="00007724" w:rsidRPr="00E75B85" w:rsidRDefault="00007724" w:rsidP="002871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относительно быстрых результатов развития территории муниципального образования и удовлетворенность населения деятельностью органов власти;</w:t>
      </w:r>
    </w:p>
    <w:p w:rsidR="00007724" w:rsidRPr="00E75B85" w:rsidRDefault="00007724" w:rsidP="002871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доходов местного бюджета за счет средств вышестоящего бюджета, поступающих средств добровольных пожертвований, инициативных платежей, направляемых на решение конкретных проблем, которые население считает наиболее актуальными.</w:t>
      </w:r>
    </w:p>
    <w:p w:rsidR="00007724" w:rsidRDefault="00007724" w:rsidP="002871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CA6A1A" w:rsidRPr="00CA6A1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Эксплуатация объектов благоустройства городских территорий</w:t>
      </w: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6A1A" w:rsidRDefault="00CA6A1A" w:rsidP="00AA2F3C">
      <w:pPr>
        <w:widowControl w:val="0"/>
        <w:autoSpaceDE w:val="0"/>
        <w:autoSpaceDN w:val="0"/>
        <w:spacing w:before="120"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территорий общего пользования в чистоте, комплексное содержание </w:t>
      </w:r>
      <w:r w:rsidR="009B7A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внутриквартальных территорий</w:t>
      </w:r>
      <w:r w:rsidRPr="00CA6A1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придомовых территорий, обязанность по содержанию которых возложена на собственников жилых помещений многоквартирных домов, является одним из насущных вопросов, относящихся к городскому пространству. Задачи содержания данных территорий сводятся к созданию здоровых и благоприятных условий жизни городского населения. Понятие «содержание территорий общего пользования» включает в себя большой перечень работ и мероприятий: работы по содержанию тротуаров, газонов, ливневой канализации, катков и кортов, площадок семейного отдыха, автодорог, в том числе проведение ямочного ремонта дорог и тротуаров, работы по озеленению.</w:t>
      </w:r>
    </w:p>
    <w:p w:rsidR="00CA6A1A" w:rsidRPr="00CA6A1A" w:rsidRDefault="00CA6A1A" w:rsidP="000E3F7F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A1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территории представляет собой обязательные мероприятия, которые необходимо проводить независимо от дней недели и времени года. Однако именно от сезона зависит состав мероприятий, необходимых для того, чтобы территория имела ухоженный и безопасный вид. Период летней уборки территории городского округа Тольятти устанавливается с 1 апреля по 31 октября. Период зимней уборки - с 1 ноября по 31 марта. В случае резкого изменения погодных условий (снег, мороз) сроки начала и окончания зимней уборки могут быть изменены.</w:t>
      </w:r>
    </w:p>
    <w:p w:rsidR="00CA6A1A" w:rsidRPr="00CA6A1A" w:rsidRDefault="00CA6A1A" w:rsidP="000E3F7F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A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Летнее комплексное содержание территорий жилых кварталов, за исключением придомовых территорий, включает следующие работы: содержание газонов (подбор мусора с газонов и косьба газонов), подметание тротуаров, очистку урн, содержание катков и кортов, содержание площадок семейного отдыха и стрижку живой изгороди. Стрижку живой изгороди необходимо проводить 4 раза за сезон, а косьбу газонов - 6 раз за сезон со сгребанием травы. Ручную и механизированную влажную уборку тротуаров, влажную уборку автодорог, уборку газонов и площадок семейного отдыха необходимо проводить ежедневно. Работы по очистке колодцев ливневой канализации необходимо проводить 1 раз в месяц. Работы по содержанию объектов озеленения включают в себя стрижку живой изгороди.</w:t>
      </w:r>
    </w:p>
    <w:p w:rsidR="00CA6A1A" w:rsidRDefault="00CA6A1A" w:rsidP="000E3F7F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A1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Зимнее санитарное содержание включает в себя: ежедневную очистку тротуаров, не менее 20 раз в месяц очистку автомобильных дорог от снега (механизированную и ручную), 2-кратную заливку катков и кортов, еженедельную очистку тротуаров и очистку урн на площадках семейного отдыха.</w:t>
      </w:r>
    </w:p>
    <w:p w:rsidR="00CA6A1A" w:rsidRDefault="00CA6A1A" w:rsidP="000E3F7F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A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дефицитом бюджета на содержание территорий общего пользования, комплексное содержание жилых кварталов и объектов озеленения городского округа Тольятти выделяется недостаточное количество бюджетных средств. По этой причине работы выполняются с меньшей периодичностью.</w:t>
      </w:r>
    </w:p>
    <w:p w:rsidR="00310A0C" w:rsidRPr="00CA6A1A" w:rsidRDefault="00310A0C" w:rsidP="00310A0C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0A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Захламленные</w:t>
      </w:r>
      <w:proofErr w:type="gramEnd"/>
      <w:r w:rsidRPr="0031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не только негативно влияют на внешний облик города и снижают его инвестиционную привлекательность, но и создают потенциальную угрозу экологии города. Своевременное удаление отходов с территории городского округа сохраняет благоприятную окружающую среду и эстетичный облик города, препятствует распространению инфекционных заболеваний, способствует снижению количества жалоб населения, недовольного обликом городских общественных пространств.</w:t>
      </w:r>
    </w:p>
    <w:p w:rsidR="00310A0C" w:rsidRPr="00310A0C" w:rsidRDefault="00310A0C" w:rsidP="00310A0C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A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Общегородской субботник традиционно проводится в рамках проведения дней «Тольятти - чистый город». Предприятия промышленности, торговли и общественного питания, транспорта, автозаправочные станции информируются о необходимости проведения санитарной очистки территорий. Население города активно принимает участие в мероприятиях по приведению городских территорий в должное санитарное состояние. В 2023 году в общегородском субботнике приняло участие более 28 000 человек Площадь убранных территорий общего пользования составила 9 011 тыс. м</w:t>
      </w:r>
      <w:proofErr w:type="gramStart"/>
      <w:r w:rsidRPr="00310A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31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собрано и вывезено 2014 тонн мусора. Данные цифры отображают результаты проведения субботника на всей территории города, включая внутриквартальные территории, территории, прилегающие к организациям и предприятиям всех форм собственности. </w:t>
      </w:r>
    </w:p>
    <w:p w:rsidR="00310A0C" w:rsidRDefault="00310A0C" w:rsidP="00310A0C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действующего законодательства в части соблюдения чистоты и поддержания порядка на территории городского округа Тольятти обязательны для </w:t>
      </w:r>
      <w:r w:rsidRPr="00310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выполнения юридическими и физическими лицами. Важным моментом является обеспечение транспортных услуг для вывоза мусора, собранного в рамках проведения дней «Тольятти - чистый город», а также утилизация вывезенного мусора на специализированном полигоне. Данная мера позволяет избежать захламления городских территорий, появление несанкционированных свалок мусора и предупредить потенциальный экологический вред, так как очень многие организации и общественные движения после проведения мероприятий по санитарной очистке складируют собранный мусор на городских территориях из-за отсутствия финансовых сре</w:t>
      </w:r>
      <w:proofErr w:type="gramStart"/>
      <w:r w:rsidRPr="00310A0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310A0C">
        <w:rPr>
          <w:rFonts w:ascii="Times New Roman" w:eastAsia="Times New Roman" w:hAnsi="Times New Roman" w:cs="Times New Roman"/>
          <w:sz w:val="24"/>
          <w:szCs w:val="24"/>
          <w:lang w:eastAsia="ru-RU"/>
        </w:rPr>
        <w:t>я его вывоза и утилизации.</w:t>
      </w:r>
    </w:p>
    <w:p w:rsidR="00310A0C" w:rsidRPr="00310A0C" w:rsidRDefault="00310A0C" w:rsidP="00310A0C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Материально-техническая база сферы обращения с отходами в городском округе Тольятти находится в удовлетворительном состоянии. </w:t>
      </w:r>
    </w:p>
    <w:p w:rsidR="00310A0C" w:rsidRPr="00310A0C" w:rsidRDefault="00310A0C" w:rsidP="00310A0C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Контейнеры и бункеры-накопители для сбора отходов, за исключением случаев временного (сезонного) размещения контейнеров для общего пользования отдыхающими на территориях рекреационного назначения, размещаются на специально оборудованных площадках. </w:t>
      </w:r>
    </w:p>
    <w:p w:rsidR="00310A0C" w:rsidRPr="00310A0C" w:rsidRDefault="00310A0C" w:rsidP="00310A0C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Площадки для установки контейнеров и бункеров-накопителей для сбора отходов должны быть с асфальтовым или бетонным покрытием, уклоном в сторону проезжей части и удобным подъездом для </w:t>
      </w:r>
      <w:proofErr w:type="spellStart"/>
      <w:r w:rsidRPr="00310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спецавтотранспорта</w:t>
      </w:r>
      <w:proofErr w:type="spellEnd"/>
      <w:r w:rsidRPr="00310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0A0C" w:rsidRPr="00310A0C" w:rsidRDefault="00310A0C" w:rsidP="00310A0C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государственной программы Самарской области «Совершенствование системы обращения с отходами, в том числе с твердыми коммунальными отходами, на территории Самарской области», утвержденной постановлением Правительства Самарской области от 31.08.2018 № 522, с 2020 года работы по устройству и ремонту контейнерных площадок выполнены на 47 территориях городского округа Тольятти. Однако, учитывая окончание расчетного </w:t>
      </w:r>
      <w:proofErr w:type="gramStart"/>
      <w:r w:rsidRPr="00310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 эксплуатации большинства объектов размещения отходов</w:t>
      </w:r>
      <w:proofErr w:type="gramEnd"/>
      <w:r w:rsidRPr="0031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рост количества благоустраиваемых мест массового отдыха населения, потребность по-прежнему сохраняется.</w:t>
      </w:r>
    </w:p>
    <w:p w:rsidR="00BF6F6F" w:rsidRPr="00A1372F" w:rsidRDefault="00BF6F6F" w:rsidP="00A1372F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городских зеленых насаждений неудовлетворительно. Это вызвано целым рядом причин: быстрым темпом застройки, особенностью градостроительства, недостаточной культурой населения, загрязнением воздушной среды, недостаточным количеством финансирования, выделяемого на озеленение города (финансирование работ по озеленению за период с 2015 по 2023 год предусмотрено не было, работы производились только в рамках благотворительных акций). Кроме того, в Центральном районе и в старых кварталах Автозаводского и Комсомольского районов при благоустройстве и озеленении внутриквартальных территорий допущены нарушения строительных норм и правил при посадке деревьев: расстояние от стен домов до стволов деревьев менее 5 м и часто составляет 1 - 3 м; </w:t>
      </w:r>
      <w:proofErr w:type="gramStart"/>
      <w:r w:rsidRPr="00A13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расстояния между деревьями также менее 5 </w:t>
      </w:r>
      <w:r w:rsidRPr="00A137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м, в результате чего деревья растут с деформированными (отклоненными) стволами и ветвями и в настоящее время представляют собой фактор не комфортности среды, а фактор аварийной опасности для ЛЭП, газопроводов, трубопроводов, подземных коммуникаций, а также вызывают разрушения отмосток зданий, твердых покрытий, затеняют окна, засоряют ливневые канализации, сточные трубы, угрожают целостности кровель домов, а также жизни</w:t>
      </w:r>
      <w:proofErr w:type="gramEnd"/>
      <w:r w:rsidRPr="00A13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людей. Следует также учесть, что видовой ассортимент деревьев, посаженных в основной массе в 60 - 70-х годах, также не соответствует стандартам отрасли: в Центральном и Комсомольском районах основную массу средн</w:t>
      </w:r>
      <w:proofErr w:type="gramStart"/>
      <w:r w:rsidRPr="00A1372F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A13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137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старовозрастных</w:t>
      </w:r>
      <w:proofErr w:type="spellEnd"/>
      <w:r w:rsidRPr="00A13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деревьев составляют такие породы, как вяз мелколистный (карагач), тополь бальзамический (пылящий). Карагач и клен </w:t>
      </w:r>
      <w:proofErr w:type="spellStart"/>
      <w:r w:rsidRPr="00A1372F">
        <w:rPr>
          <w:rFonts w:ascii="Times New Roman" w:eastAsia="Times New Roman" w:hAnsi="Times New Roman" w:cs="Times New Roman"/>
          <w:sz w:val="24"/>
          <w:szCs w:val="24"/>
          <w:lang w:eastAsia="ru-RU"/>
        </w:rPr>
        <w:t>ясенелистный</w:t>
      </w:r>
      <w:proofErr w:type="spellEnd"/>
      <w:r w:rsidRPr="00A13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городского округа Тольятти являются сорными породами; деревья карагача в основной массе поражены гнилью ствола, что делает их еще более аварийно опасными. </w:t>
      </w:r>
    </w:p>
    <w:p w:rsidR="00A1372F" w:rsidRPr="00A1372F" w:rsidRDefault="00A1372F" w:rsidP="00A1372F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137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начимым направлением Программы является акарицидная (противоклещевая) обработка и дератизация территорий общего пользования, которая представляет собой комплекс мероприятий по истреблению клещей и грызунов на природных ландшафтах. Также она включает профилактические действия, направленные на устранение причин появления клещей, вызывающих заболевания энцефалитом, болезнь Лайма и другие инфекции. Основные работы по противоклещевой обработке территории проводятся в весенне-осенний период, сразу после таяния снега. Активность клещей наблюдается в апреле - начале мая, в июне и июле, а также с сентября по октябрь.</w:t>
      </w:r>
    </w:p>
    <w:p w:rsidR="00A1372F" w:rsidRPr="00A1372F" w:rsidRDefault="00A1372F" w:rsidP="00A1372F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72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Клещевой вирусный энцефалит (далее - КВЭ) является природно-очаговой острой вирусной инфекционной болезнью с трансмиссивным механизмом передачи возбудителя. Характеризуется преимущественным поражением центральной нервной системы, отличается полиморфизмом клинических проявлений и тяжестью течения. Последствия заболевания разнообразны - от полного выздоровления до нарушений здоровья, приводящих к инвалидности и смерти.</w:t>
      </w:r>
    </w:p>
    <w:p w:rsidR="00A1372F" w:rsidRPr="00A1372F" w:rsidRDefault="00A1372F" w:rsidP="00A1372F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Заражение КВЭ происходит с апреля по сентябрь, с весенне-летним пиком во время наибольшей активности перезимовавших клещей. Для предупреждения и борьбы с распространением КВЭ необходимо проводить противоклещевые, </w:t>
      </w:r>
      <w:proofErr w:type="spellStart"/>
      <w:r w:rsidRPr="00A1372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акарицидные</w:t>
      </w:r>
      <w:proofErr w:type="spellEnd"/>
      <w:r w:rsidRPr="00A13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обработки и качественную расчистку, и благоустройство территорий парков, скверов, кладбищ, оздоровительных организаций, мест массового отдыха и пребывания населения, как самой территории, так и территории, прилегающей к ней на расстоянии не менее 50 метров.</w:t>
      </w:r>
    </w:p>
    <w:p w:rsidR="00A1372F" w:rsidRPr="00A1372F" w:rsidRDefault="00A1372F" w:rsidP="00A1372F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7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требования в области профилактики и борьбы с клещевым вирусным энцефалитом является обязательным для граждан, индивидуальных предпринимателей и юридических лиц.</w:t>
      </w:r>
    </w:p>
    <w:p w:rsidR="00A1372F" w:rsidRPr="00A1372F" w:rsidRDefault="00A1372F" w:rsidP="00A1372F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7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Дератизация - это комплекс мероприятий по истреблению или снижению численности грызунов - серых и черных крыс, мышей, полевок и др.</w:t>
      </w:r>
    </w:p>
    <w:p w:rsidR="00A1372F" w:rsidRPr="00A1372F" w:rsidRDefault="00A1372F" w:rsidP="00A1372F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72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Грызуны своей жизнедеятельностью не только наносят экономический ущерб, уничтожая пищевые запасы и т.п., но и являются для человека источником многих инфекционных болезней.</w:t>
      </w:r>
    </w:p>
    <w:p w:rsidR="00A1372F" w:rsidRPr="00A1372F" w:rsidRDefault="00A1372F" w:rsidP="00A1372F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72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Пунктами 109-113 и 118-124 СанПиН 3.3686-21 предусмотрены мероприятия по предупреждению их проникновения в здания, строения, сооружения и снижению численности популяции на открытых территориях.</w:t>
      </w:r>
    </w:p>
    <w:p w:rsidR="00A1372F" w:rsidRPr="00A1372F" w:rsidRDefault="00A1372F" w:rsidP="00A1372F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7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зону ответственности органов местного самоуправления входит организация и проведение истребительных мероприятий на территории лесопарковых зон и зон жилой застройки населенных пунктов, а также в жилых зданиях и иных сооружениях, состоящих у них на балансе. Поэтому дератизация должна входить в комплекс мер по санитарному содержанию мест общего пользования.</w:t>
      </w:r>
    </w:p>
    <w:p w:rsidR="00A1372F" w:rsidRPr="00A1372F" w:rsidRDefault="00A1372F" w:rsidP="00A1372F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72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 и индивидуальные предприниматели осуществляют дератизацию на используемых ими объектах и прилегающих к ним территориях. Граждане имеют право самостоятельно осуществлять дератизацию собственных жилых помещений, в том числе садовых домиков, надворных построек, дворовых территорий.</w:t>
      </w:r>
    </w:p>
    <w:p w:rsidR="00310A0C" w:rsidRDefault="00A1372F" w:rsidP="00A1372F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решении задачи по проведению </w:t>
      </w:r>
      <w:proofErr w:type="spellStart"/>
      <w:r w:rsidRPr="00A1372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акарицидной</w:t>
      </w:r>
      <w:proofErr w:type="spellEnd"/>
      <w:r w:rsidRPr="00A13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обработки и дератизации территорий общего пользования городского округа Тольятти будет обеспечено надлежащее санитарное состояние территории городского округа Тольятти и созданы комфортные и безопасные условия проживания населения городского округа Тольятти.</w:t>
      </w:r>
    </w:p>
    <w:p w:rsidR="00CA6A1A" w:rsidRDefault="00CA6A1A" w:rsidP="00CA6A1A">
      <w:pPr>
        <w:widowControl w:val="0"/>
        <w:autoSpaceDE w:val="0"/>
        <w:autoSpaceDN w:val="0"/>
        <w:spacing w:before="120" w:after="12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CA6A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мест погребения (мест захоронения) городского округа Тольятти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72F" w:rsidRPr="00A1372F" w:rsidRDefault="00A1372F" w:rsidP="00A1372F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72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Кладбище является особым градостроительным, исключительно социально значимым объектом, который не похож ни на один объект жилищно-коммунального хозяйства или бытового обслуживания.</w:t>
      </w:r>
    </w:p>
    <w:p w:rsidR="00A1372F" w:rsidRPr="00A1372F" w:rsidRDefault="00A1372F" w:rsidP="00A1372F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7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нормами действующего законодательства РФ организацию работ по содержанию общественных кладбищ осуществляют органы местного самоуправления (Федеральный закон от 12.01.1996 № 8-ФЗ «О погребении и похоронном деле», Федеральный закон от 06.10.2003 № 131-ФЗ «Об общих принципах организации местного самоуправления в Российской Федерации»).</w:t>
      </w:r>
    </w:p>
    <w:p w:rsidR="00A1372F" w:rsidRPr="00A1372F" w:rsidRDefault="00A1372F" w:rsidP="00A1372F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3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принципов организации похоронного обслуживания является выполнение своевременного и качественного содержания мест погребения и создание условий для проведения новых захоронений, обеспечивая тем самым сохранение здоровья людей, участвующих в похоронах, навещающих места захоронения, работающих на объектах похоронного назначения, проживающих и работающих за территорией зоны </w:t>
      </w:r>
      <w:r w:rsidRPr="00A137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санитарной защиты между кладбищем и объектами городской застройки.</w:t>
      </w:r>
      <w:proofErr w:type="gramEnd"/>
    </w:p>
    <w:p w:rsidR="00A1372F" w:rsidRPr="00A1372F" w:rsidRDefault="00A1372F" w:rsidP="00A1372F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7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реализации, предусмотренных законодательством Российской Федерации, полномочий органов местного самоуправления в сфере похоронного дела постановлением администрации городского округа Тольятти от 13.04.2023 № 1228-п/1 создано муниципальное казенное учреждение городского округа Тольятти «Ритуал» (далее – МКУ «Ритуал»), подведомственное департаменту городского хозяйства администрации городского округа Тольятти.</w:t>
      </w:r>
    </w:p>
    <w:p w:rsidR="00A1372F" w:rsidRPr="00A1372F" w:rsidRDefault="00A1372F" w:rsidP="00A1372F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устойчивого управления в сфере похоронного дела ежегодно финансируется деятельность МКУ «Ритуал», которое выполняет функции муниципального заказчика в сфере погребения и похоронного дела с соблюдением требований законодательства Российской Федерации и осуществляет </w:t>
      </w:r>
      <w:proofErr w:type="gramStart"/>
      <w:r w:rsidRPr="00A137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13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муниципального заказа.</w:t>
      </w:r>
    </w:p>
    <w:p w:rsidR="00A1372F" w:rsidRPr="00A1372F" w:rsidRDefault="00A1372F" w:rsidP="00A1372F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на территории городского округа Тольятти расположены  6 действующих муниципальных кладбищ: </w:t>
      </w:r>
      <w:proofErr w:type="spellStart"/>
      <w:proofErr w:type="gramStart"/>
      <w:r w:rsidRPr="00A1372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Баныкинское</w:t>
      </w:r>
      <w:proofErr w:type="spellEnd"/>
      <w:r w:rsidRPr="00A13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(ул. Баныкина, 41); </w:t>
      </w:r>
      <w:proofErr w:type="spellStart"/>
      <w:r w:rsidRPr="00A1372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Тоазовское</w:t>
      </w:r>
      <w:proofErr w:type="spellEnd"/>
      <w:r w:rsidRPr="00A13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(Поволжское шоссе, 5); Федоровское (Комсомольский район, пос. Федоровка); Старое </w:t>
      </w:r>
      <w:proofErr w:type="spellStart"/>
      <w:r w:rsidRPr="00A1372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Новоматюшинское</w:t>
      </w:r>
      <w:proofErr w:type="spellEnd"/>
      <w:r w:rsidRPr="00A13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(Комсомольский район, </w:t>
      </w:r>
      <w:proofErr w:type="spellStart"/>
      <w:r w:rsidRPr="00A1372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A137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13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Новоматюшкино), Новое </w:t>
      </w:r>
      <w:proofErr w:type="spellStart"/>
      <w:r w:rsidRPr="00A1372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Новоматюшинское</w:t>
      </w:r>
      <w:proofErr w:type="spellEnd"/>
      <w:r w:rsidRPr="00A13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(муниципальный район Ставропольский), Тольяттинское городское кладбище (Обводное шоссе). Общая площадь мест погребения составляет более 207 га (2 067 838 м</w:t>
      </w:r>
      <w:proofErr w:type="gramStart"/>
      <w:r w:rsidRPr="006D76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A1372F">
        <w:rPr>
          <w:rFonts w:ascii="Times New Roman" w:eastAsia="Times New Roman" w:hAnsi="Times New Roman" w:cs="Times New Roman"/>
          <w:sz w:val="24"/>
          <w:szCs w:val="24"/>
          <w:lang w:eastAsia="ru-RU"/>
        </w:rPr>
        <w:t>). Кроме того, под захоронения зарезервирован неосвоенный земельный участок площадью 40 га, расположенный по Обводному шоссе в городе Тольятти.</w:t>
      </w:r>
    </w:p>
    <w:p w:rsidR="00CA6A1A" w:rsidRPr="00E75B85" w:rsidRDefault="00A1372F" w:rsidP="00AA2F3C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за содержание муниципальных кладбищ городского округа Тольятти является МКУ «Ритуал». </w:t>
      </w:r>
      <w:proofErr w:type="gramStart"/>
      <w:r w:rsidRPr="00A137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обязательных мероприятий по содержанию мест погребения (мест захоронения) городского округа Тольятти, определенных в соответствии с действующими санитарно-гигиеническими требованиями к содержанию кладбищ, ежегодно осуществляются мероприятия по зимнему и летнему содержанию дорог и дорожек, транспортированию отходов, ликвидации несанкционированных свалок, удалению аварийно опасных, сухостойных и упавших деревьев, уходу за зелеными насаждениями и выкашиванию травы, обеспечению водоснабжения, санитарной обработке территорий от клещей.</w:t>
      </w:r>
      <w:proofErr w:type="gramEnd"/>
    </w:p>
    <w:p w:rsidR="00007724" w:rsidRDefault="00007724" w:rsidP="00AA2F3C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повышения роли общественности в создании и управлении городской средой необходимо вовлечение собственников помещений в многоквартирных домах, собственников иных зданий и сооружений, расположенных в границах придомовой</w:t>
      </w:r>
      <w:r w:rsidR="0037400C"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E75B85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ерритории многоквартирного дома, подлежащей благоустройству, в решение вопросов благоустройства и дальнейшего содержания (ответственного отношения) к благоустроенным территориям.</w:t>
      </w:r>
    </w:p>
    <w:p w:rsidR="000E3F7F" w:rsidRPr="000E3F7F" w:rsidRDefault="000E3F7F" w:rsidP="000E3F7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3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программно-целевого принципа позволит обеспечить комплексное и </w:t>
      </w:r>
      <w:r w:rsidRPr="000E3F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системное решение вопросов, оптимизацию использования финансовых ресурсов бюджетов различных уровней, в том числе средств бюджета городского округа Тольятти и внебюджетных источников - средств собственников помещений в многоквартирных домах, на основе</w:t>
      </w:r>
      <w:r w:rsidR="00AA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3F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поставленной цели, задач, мероприятий и запланированных результатов</w:t>
      </w:r>
      <w:r w:rsidR="00AA2F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E3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концентрации ресурсов для реализации мероприятий, соответствующих цели и задач.</w:t>
      </w:r>
      <w:proofErr w:type="gramEnd"/>
    </w:p>
    <w:p w:rsidR="000E3F7F" w:rsidRPr="000E3F7F" w:rsidRDefault="000E3F7F" w:rsidP="000E3F7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F7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рискам снижения эффективности реализации Программы</w:t>
      </w:r>
      <w:r w:rsidR="00AA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</w:t>
      </w:r>
      <w:r w:rsidRPr="000E3F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E3F7F" w:rsidRPr="000E3F7F" w:rsidRDefault="000E3F7F" w:rsidP="000E3F7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F7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риск ухудшения социально-экономической ситуации в городском округе Тольятти, что может выразиться в возникновении бюджетного дефицита, сокращении объемов финансирования по отрасли жилищно-коммунального хозяйства;</w:t>
      </w:r>
    </w:p>
    <w:p w:rsidR="000E3F7F" w:rsidRPr="000E3F7F" w:rsidRDefault="000E3F7F" w:rsidP="000E3F7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F7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риски, связанные с ростом инфляции, ускоренный рост цен на строительные материалы и оборудование, что может привести к увеличению стоимости работ.</w:t>
      </w:r>
    </w:p>
    <w:p w:rsidR="000E3F7F" w:rsidRDefault="000E3F7F" w:rsidP="000E3F7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F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рисков будет осуществляться посредством совершенствования планирования работ по капитальному ремонту многоквартирных домов городского округа Тольятти.</w:t>
      </w:r>
    </w:p>
    <w:p w:rsidR="006D761F" w:rsidRDefault="006D761F" w:rsidP="00F011BD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</w:p>
    <w:p w:rsidR="006D761F" w:rsidRDefault="006D761F" w:rsidP="00F011BD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</w:p>
    <w:p w:rsidR="00F011BD" w:rsidRPr="00E75B85" w:rsidRDefault="00F011BD" w:rsidP="00F011BD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 w:rsidRPr="00E75B85">
        <w:rPr>
          <w:rFonts w:ascii="Times New Roman" w:hAnsi="Times New Roman" w:cs="Times New Roman"/>
          <w:b/>
          <w:sz w:val="24"/>
        </w:rPr>
        <w:t>II. Цели и задачи муниципальной программы</w:t>
      </w:r>
    </w:p>
    <w:p w:rsidR="00F011BD" w:rsidRPr="00E75B85" w:rsidRDefault="00F011BD" w:rsidP="00F011B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F011BD" w:rsidRPr="00E75B85" w:rsidRDefault="00F011BD" w:rsidP="00996F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75B85">
        <w:rPr>
          <w:rFonts w:ascii="Times New Roman" w:hAnsi="Times New Roman" w:cs="Times New Roman"/>
          <w:sz w:val="24"/>
        </w:rPr>
        <w:t>Цель Программы: Обеспечение соответствия городских общественных пространств высоким стандартам качества городской среды и качества досуга жителей.</w:t>
      </w:r>
    </w:p>
    <w:p w:rsidR="00F011BD" w:rsidRPr="00E75B85" w:rsidRDefault="00F011BD" w:rsidP="00AA2F3C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75B85">
        <w:rPr>
          <w:rFonts w:ascii="Times New Roman" w:hAnsi="Times New Roman" w:cs="Times New Roman"/>
          <w:sz w:val="24"/>
        </w:rPr>
        <w:t>Для достижения поставленной в Программе цели необходимо решение следующих задач:</w:t>
      </w:r>
    </w:p>
    <w:p w:rsidR="00F011BD" w:rsidRPr="00E75B85" w:rsidRDefault="00F011BD" w:rsidP="00AA2F3C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75B85">
        <w:rPr>
          <w:rFonts w:ascii="Times New Roman" w:hAnsi="Times New Roman" w:cs="Times New Roman"/>
          <w:sz w:val="24"/>
        </w:rPr>
        <w:t xml:space="preserve">1. </w:t>
      </w:r>
      <w:r w:rsidR="0085476D" w:rsidRPr="0085476D">
        <w:rPr>
          <w:rFonts w:ascii="Times New Roman" w:hAnsi="Times New Roman" w:cs="Times New Roman"/>
          <w:sz w:val="24"/>
        </w:rPr>
        <w:t>Обеспечение комплексного благоустройства внутриквартальных территорий</w:t>
      </w:r>
      <w:r w:rsidRPr="00E75B85">
        <w:rPr>
          <w:rFonts w:ascii="Times New Roman" w:hAnsi="Times New Roman" w:cs="Times New Roman"/>
          <w:sz w:val="24"/>
        </w:rPr>
        <w:t>.</w:t>
      </w:r>
    </w:p>
    <w:p w:rsidR="004E5BE1" w:rsidRPr="00E75B85" w:rsidRDefault="00996F84" w:rsidP="00AA2F3C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75B85">
        <w:rPr>
          <w:rFonts w:ascii="Times New Roman" w:hAnsi="Times New Roman" w:cs="Times New Roman"/>
          <w:sz w:val="24"/>
        </w:rPr>
        <w:t xml:space="preserve">2. </w:t>
      </w:r>
      <w:r w:rsidR="0085476D" w:rsidRPr="0085476D">
        <w:rPr>
          <w:rFonts w:ascii="Times New Roman" w:hAnsi="Times New Roman" w:cs="Times New Roman"/>
          <w:sz w:val="24"/>
        </w:rPr>
        <w:t>Сохранение и улучшение эксплуатационных характеристик общественных пространств</w:t>
      </w:r>
      <w:r w:rsidR="004E5BE1" w:rsidRPr="00E75B85">
        <w:rPr>
          <w:rFonts w:ascii="Times New Roman" w:hAnsi="Times New Roman" w:cs="Times New Roman"/>
          <w:sz w:val="24"/>
        </w:rPr>
        <w:t>.</w:t>
      </w:r>
    </w:p>
    <w:p w:rsidR="00F011BD" w:rsidRPr="00E75B85" w:rsidRDefault="00F011BD" w:rsidP="00AA2F3C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75B85">
        <w:rPr>
          <w:rFonts w:ascii="Times New Roman" w:hAnsi="Times New Roman" w:cs="Times New Roman"/>
          <w:sz w:val="24"/>
        </w:rPr>
        <w:t xml:space="preserve">3. </w:t>
      </w:r>
      <w:r w:rsidR="0085476D" w:rsidRPr="0085476D">
        <w:rPr>
          <w:rFonts w:ascii="Times New Roman" w:hAnsi="Times New Roman" w:cs="Times New Roman"/>
          <w:sz w:val="24"/>
        </w:rPr>
        <w:t>Создание условий для массового отдыха на береговых зонах водных объектов</w:t>
      </w:r>
      <w:r w:rsidRPr="00E75B85">
        <w:rPr>
          <w:rFonts w:ascii="Times New Roman" w:hAnsi="Times New Roman" w:cs="Times New Roman"/>
          <w:sz w:val="24"/>
        </w:rPr>
        <w:t>.</w:t>
      </w:r>
    </w:p>
    <w:p w:rsidR="004E5BE1" w:rsidRPr="00E75B85" w:rsidRDefault="004E5BE1" w:rsidP="00AA2F3C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75B85">
        <w:rPr>
          <w:rFonts w:ascii="Times New Roman" w:hAnsi="Times New Roman" w:cs="Times New Roman"/>
          <w:sz w:val="24"/>
        </w:rPr>
        <w:t xml:space="preserve">4. </w:t>
      </w:r>
      <w:r w:rsidR="0085476D" w:rsidRPr="0085476D">
        <w:rPr>
          <w:rFonts w:ascii="Times New Roman" w:hAnsi="Times New Roman" w:cs="Times New Roman"/>
          <w:sz w:val="24"/>
        </w:rPr>
        <w:t>Вовлечение населения в благоустройство городской среды</w:t>
      </w:r>
      <w:r w:rsidRPr="00E75B85">
        <w:rPr>
          <w:rFonts w:ascii="Times New Roman" w:hAnsi="Times New Roman" w:cs="Times New Roman"/>
          <w:sz w:val="24"/>
        </w:rPr>
        <w:t>.</w:t>
      </w:r>
    </w:p>
    <w:p w:rsidR="00F011BD" w:rsidRDefault="00A7265F" w:rsidP="00AA2F3C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75B85">
        <w:rPr>
          <w:rFonts w:ascii="Times New Roman" w:hAnsi="Times New Roman" w:cs="Times New Roman"/>
          <w:sz w:val="24"/>
        </w:rPr>
        <w:t xml:space="preserve">5. </w:t>
      </w:r>
      <w:r w:rsidR="0085476D" w:rsidRPr="0085476D">
        <w:rPr>
          <w:rFonts w:ascii="Times New Roman" w:hAnsi="Times New Roman" w:cs="Times New Roman"/>
          <w:sz w:val="24"/>
        </w:rPr>
        <w:t>Эксплуатация объектов благоустройства городских территорий</w:t>
      </w:r>
      <w:r w:rsidR="00F011BD" w:rsidRPr="00E75B85">
        <w:rPr>
          <w:rFonts w:ascii="Times New Roman" w:hAnsi="Times New Roman" w:cs="Times New Roman"/>
          <w:sz w:val="24"/>
        </w:rPr>
        <w:t>.</w:t>
      </w:r>
    </w:p>
    <w:p w:rsidR="000E7234" w:rsidRPr="00E75B85" w:rsidRDefault="000E7234" w:rsidP="00AA2F3C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Pr="000E7234">
        <w:rPr>
          <w:rFonts w:ascii="Times New Roman" w:hAnsi="Times New Roman" w:cs="Times New Roman"/>
          <w:sz w:val="24"/>
        </w:rPr>
        <w:t>Содержание мест погребения (мест захоронения) городского округа Тольятти</w:t>
      </w:r>
      <w:r>
        <w:rPr>
          <w:rFonts w:ascii="Times New Roman" w:hAnsi="Times New Roman" w:cs="Times New Roman"/>
          <w:sz w:val="24"/>
        </w:rPr>
        <w:t>.</w:t>
      </w:r>
    </w:p>
    <w:p w:rsidR="00F011BD" w:rsidRPr="00E75B85" w:rsidRDefault="00F011BD" w:rsidP="00AA2F3C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75B85">
        <w:rPr>
          <w:rFonts w:ascii="Times New Roman" w:hAnsi="Times New Roman" w:cs="Times New Roman"/>
          <w:sz w:val="24"/>
        </w:rPr>
        <w:t>Срок реализации настоящей Программы</w:t>
      </w:r>
      <w:r w:rsidR="00866685" w:rsidRPr="00E75B85">
        <w:rPr>
          <w:rFonts w:ascii="Times New Roman" w:hAnsi="Times New Roman" w:cs="Times New Roman"/>
          <w:sz w:val="24"/>
        </w:rPr>
        <w:t>:</w:t>
      </w:r>
      <w:r w:rsidRPr="00E75B85">
        <w:rPr>
          <w:rFonts w:ascii="Times New Roman" w:hAnsi="Times New Roman" w:cs="Times New Roman"/>
          <w:sz w:val="24"/>
        </w:rPr>
        <w:t xml:space="preserve"> </w:t>
      </w:r>
      <w:r w:rsidR="00866685" w:rsidRPr="00E75B85">
        <w:rPr>
          <w:rFonts w:ascii="Times New Roman" w:hAnsi="Times New Roman" w:cs="Times New Roman"/>
          <w:sz w:val="24"/>
        </w:rPr>
        <w:t>202</w:t>
      </w:r>
      <w:r w:rsidRPr="00E75B85">
        <w:rPr>
          <w:rFonts w:ascii="Times New Roman" w:hAnsi="Times New Roman" w:cs="Times New Roman"/>
          <w:sz w:val="24"/>
        </w:rPr>
        <w:t>5 - 20</w:t>
      </w:r>
      <w:r w:rsidR="00866685" w:rsidRPr="00E75B85">
        <w:rPr>
          <w:rFonts w:ascii="Times New Roman" w:hAnsi="Times New Roman" w:cs="Times New Roman"/>
          <w:sz w:val="24"/>
        </w:rPr>
        <w:t>30</w:t>
      </w:r>
      <w:r w:rsidRPr="00E75B85">
        <w:rPr>
          <w:rFonts w:ascii="Times New Roman" w:hAnsi="Times New Roman" w:cs="Times New Roman"/>
          <w:sz w:val="24"/>
        </w:rPr>
        <w:t xml:space="preserve"> годы.</w:t>
      </w:r>
    </w:p>
    <w:p w:rsidR="00B97415" w:rsidRPr="00E75B85" w:rsidRDefault="00B97415" w:rsidP="00AA2F3C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75B85">
        <w:rPr>
          <w:rFonts w:ascii="Times New Roman" w:hAnsi="Times New Roman" w:cs="Times New Roman"/>
          <w:sz w:val="24"/>
        </w:rPr>
        <w:t>Цели, задачи муниципальной программы соответствуют целям и задачам, содержащимся в Стратегии социально-экономического развития городского округа Тольятти на период до 2030 года, утвержденной решением Думы городского округ</w:t>
      </w:r>
      <w:r w:rsidR="0028445F" w:rsidRPr="00E75B85">
        <w:rPr>
          <w:rFonts w:ascii="Times New Roman" w:hAnsi="Times New Roman" w:cs="Times New Roman"/>
          <w:sz w:val="24"/>
        </w:rPr>
        <w:t>а Тольятти от 25.01.2019 № 131.</w:t>
      </w:r>
    </w:p>
    <w:p w:rsidR="0028445F" w:rsidRPr="00E75B85" w:rsidRDefault="0028445F" w:rsidP="00AA2F3C">
      <w:pPr>
        <w:spacing w:before="120" w:after="120" w:line="336" w:lineRule="auto"/>
        <w:jc w:val="center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E75B85">
        <w:rPr>
          <w:rFonts w:ascii="Times New Roman" w:eastAsiaTheme="minorEastAsia" w:hAnsi="Times New Roman" w:cs="Times New Roman"/>
          <w:b/>
          <w:sz w:val="24"/>
          <w:lang w:eastAsia="ru-RU"/>
        </w:rPr>
        <w:t>III. Перечень мероприятий муниципальной программы</w:t>
      </w:r>
    </w:p>
    <w:p w:rsidR="00751A49" w:rsidRPr="00E75B85" w:rsidRDefault="00751A49" w:rsidP="00AA2F3C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75B85">
        <w:rPr>
          <w:rFonts w:ascii="Times New Roman" w:hAnsi="Times New Roman" w:cs="Times New Roman"/>
          <w:sz w:val="24"/>
        </w:rPr>
        <w:t>В рамках Программы, исходя из цели и поставленных задач, предусмотрена реализация комплекса программных мероприятий.</w:t>
      </w:r>
    </w:p>
    <w:p w:rsidR="0028445F" w:rsidRPr="00E75B85" w:rsidRDefault="00751A49" w:rsidP="00AA2F3C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75B85">
        <w:rPr>
          <w:rFonts w:ascii="Times New Roman" w:hAnsi="Times New Roman" w:cs="Times New Roman"/>
          <w:sz w:val="24"/>
        </w:rPr>
        <w:lastRenderedPageBreak/>
        <w:t>Программные мероприятия указаны в приложении № 1 «Перечень мероприятий муниципальной программы «Благоустройство территории городского округа Тольятти на 2025 - 2030 годы» и финансовые ресурсы на ее реализацию» к настоящей Программе.</w:t>
      </w:r>
    </w:p>
    <w:p w:rsidR="0028445F" w:rsidRPr="00E75B85" w:rsidRDefault="0028445F" w:rsidP="00AA2F3C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75B85">
        <w:rPr>
          <w:rFonts w:ascii="Times New Roman" w:hAnsi="Times New Roman" w:cs="Times New Roman"/>
          <w:sz w:val="24"/>
        </w:rPr>
        <w:t>В программу включены мероприятия, в том числе отраженные в Плане мероприятий по реализации Стратегии.</w:t>
      </w:r>
    </w:p>
    <w:p w:rsidR="006D761F" w:rsidRDefault="00816B11" w:rsidP="00AA2F3C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16B11">
        <w:rPr>
          <w:rFonts w:ascii="Times New Roman" w:hAnsi="Times New Roman" w:cs="Times New Roman"/>
          <w:sz w:val="24"/>
        </w:rPr>
        <w:t xml:space="preserve">Адресные перечни территорий, на которых запланированы работы по благоустройству, представлены в приложениях </w:t>
      </w:r>
      <w:r>
        <w:rPr>
          <w:rFonts w:ascii="Times New Roman" w:hAnsi="Times New Roman" w:cs="Times New Roman"/>
          <w:sz w:val="24"/>
        </w:rPr>
        <w:t>№</w:t>
      </w:r>
      <w:r w:rsidRPr="00816B11">
        <w:rPr>
          <w:rFonts w:ascii="Times New Roman" w:hAnsi="Times New Roman" w:cs="Times New Roman"/>
          <w:sz w:val="24"/>
        </w:rPr>
        <w:t xml:space="preserve"> 3 - </w:t>
      </w:r>
      <w:r w:rsidR="000E7234">
        <w:rPr>
          <w:rFonts w:ascii="Times New Roman" w:hAnsi="Times New Roman" w:cs="Times New Roman"/>
          <w:sz w:val="24"/>
        </w:rPr>
        <w:t>7</w:t>
      </w:r>
      <w:r w:rsidRPr="00816B11">
        <w:rPr>
          <w:rFonts w:ascii="Times New Roman" w:hAnsi="Times New Roman" w:cs="Times New Roman"/>
          <w:sz w:val="24"/>
        </w:rPr>
        <w:t xml:space="preserve"> к настоящей Программе.</w:t>
      </w:r>
      <w:r w:rsidR="006D761F">
        <w:rPr>
          <w:rFonts w:ascii="Times New Roman" w:hAnsi="Times New Roman" w:cs="Times New Roman"/>
          <w:sz w:val="24"/>
        </w:rPr>
        <w:t xml:space="preserve"> </w:t>
      </w:r>
    </w:p>
    <w:p w:rsidR="00015C7A" w:rsidRDefault="006D761F" w:rsidP="00AA2F3C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6D761F">
        <w:rPr>
          <w:rFonts w:ascii="Times New Roman" w:hAnsi="Times New Roman" w:cs="Times New Roman"/>
          <w:sz w:val="24"/>
        </w:rPr>
        <w:t>ринцип формирования адресных перечней по мероприятиям 1.6.</w:t>
      </w:r>
      <w:r>
        <w:rPr>
          <w:rFonts w:ascii="Times New Roman" w:hAnsi="Times New Roman" w:cs="Times New Roman"/>
          <w:sz w:val="24"/>
        </w:rPr>
        <w:t xml:space="preserve"> «</w:t>
      </w:r>
      <w:r w:rsidRPr="006D761F">
        <w:rPr>
          <w:rFonts w:ascii="Times New Roman" w:hAnsi="Times New Roman" w:cs="Times New Roman"/>
          <w:sz w:val="24"/>
        </w:rPr>
        <w:t>Восстановление и устройство хоккейных кортов и катков</w:t>
      </w:r>
      <w:r>
        <w:rPr>
          <w:rFonts w:ascii="Times New Roman" w:hAnsi="Times New Roman" w:cs="Times New Roman"/>
          <w:sz w:val="24"/>
        </w:rPr>
        <w:t>»</w:t>
      </w:r>
      <w:r w:rsidRPr="006D761F">
        <w:rPr>
          <w:rFonts w:ascii="Times New Roman" w:hAnsi="Times New Roman" w:cs="Times New Roman"/>
          <w:sz w:val="24"/>
        </w:rPr>
        <w:t xml:space="preserve"> и 2.1. </w:t>
      </w:r>
      <w:r>
        <w:rPr>
          <w:rFonts w:ascii="Times New Roman" w:hAnsi="Times New Roman" w:cs="Times New Roman"/>
          <w:sz w:val="24"/>
        </w:rPr>
        <w:t>«</w:t>
      </w:r>
      <w:r w:rsidRPr="006D761F">
        <w:rPr>
          <w:rFonts w:ascii="Times New Roman" w:hAnsi="Times New Roman" w:cs="Times New Roman"/>
          <w:sz w:val="24"/>
        </w:rPr>
        <w:t>Благоустройство территорий общего пользования</w:t>
      </w:r>
      <w:r>
        <w:rPr>
          <w:rFonts w:ascii="Times New Roman" w:hAnsi="Times New Roman" w:cs="Times New Roman"/>
          <w:sz w:val="24"/>
        </w:rPr>
        <w:t xml:space="preserve">» </w:t>
      </w:r>
      <w:r w:rsidRPr="006D761F">
        <w:rPr>
          <w:rFonts w:ascii="Times New Roman" w:hAnsi="Times New Roman" w:cs="Times New Roman"/>
          <w:sz w:val="24"/>
        </w:rPr>
        <w:t xml:space="preserve">для включения в Программу – рейтинговое голосование.  </w:t>
      </w:r>
    </w:p>
    <w:p w:rsidR="007B46D6" w:rsidRPr="00E75B85" w:rsidRDefault="007B46D6" w:rsidP="00AA2F3C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мероприятиям 1.2. «</w:t>
      </w:r>
      <w:r w:rsidRPr="007B46D6">
        <w:rPr>
          <w:rFonts w:ascii="Times New Roman" w:hAnsi="Times New Roman" w:cs="Times New Roman"/>
          <w:sz w:val="24"/>
        </w:rPr>
        <w:t>Ремонт, восстановление и устройство покрытий тротуаров, проездов, площадок для временной парковки автомашин</w:t>
      </w:r>
      <w:r>
        <w:rPr>
          <w:rFonts w:ascii="Times New Roman" w:hAnsi="Times New Roman" w:cs="Times New Roman"/>
          <w:sz w:val="24"/>
        </w:rPr>
        <w:t>», 1.4. «</w:t>
      </w:r>
      <w:r w:rsidRPr="007B46D6">
        <w:rPr>
          <w:rFonts w:ascii="Times New Roman" w:hAnsi="Times New Roman" w:cs="Times New Roman"/>
          <w:sz w:val="24"/>
        </w:rPr>
        <w:t>Восстановление и устройство детских и спортивных площадок</w:t>
      </w:r>
      <w:r>
        <w:rPr>
          <w:rFonts w:ascii="Times New Roman" w:hAnsi="Times New Roman" w:cs="Times New Roman"/>
          <w:sz w:val="24"/>
        </w:rPr>
        <w:t>» и 1.7. «</w:t>
      </w:r>
      <w:r w:rsidRPr="007B46D6">
        <w:rPr>
          <w:rFonts w:ascii="Times New Roman" w:hAnsi="Times New Roman" w:cs="Times New Roman"/>
          <w:sz w:val="24"/>
        </w:rPr>
        <w:t>Благоустройство придомовых территорий многоквартирных домов</w:t>
      </w:r>
      <w:r>
        <w:rPr>
          <w:rFonts w:ascii="Times New Roman" w:hAnsi="Times New Roman" w:cs="Times New Roman"/>
          <w:sz w:val="24"/>
        </w:rPr>
        <w:t xml:space="preserve">» адресные перечни будут сформированы </w:t>
      </w:r>
      <w:r w:rsidRPr="007B46D6">
        <w:rPr>
          <w:rFonts w:ascii="Times New Roman" w:hAnsi="Times New Roman" w:cs="Times New Roman"/>
          <w:sz w:val="24"/>
        </w:rPr>
        <w:t xml:space="preserve">в разбивке по районам городского округа Тольятти пропорционально количеству </w:t>
      </w:r>
      <w:proofErr w:type="spellStart"/>
      <w:r w:rsidRPr="007B46D6">
        <w:rPr>
          <w:rFonts w:ascii="Times New Roman" w:hAnsi="Times New Roman" w:cs="Times New Roman"/>
          <w:sz w:val="24"/>
        </w:rPr>
        <w:t>благополучателей</w:t>
      </w:r>
      <w:proofErr w:type="spellEnd"/>
      <w:r w:rsidR="005B79E7">
        <w:rPr>
          <w:rFonts w:ascii="Times New Roman" w:hAnsi="Times New Roman" w:cs="Times New Roman"/>
          <w:sz w:val="24"/>
        </w:rPr>
        <w:t xml:space="preserve"> в каждом районе (по предложениям депутатов в разбивке округов).</w:t>
      </w:r>
    </w:p>
    <w:p w:rsidR="00DA7C61" w:rsidRDefault="00DA7C61" w:rsidP="00AA2F3C">
      <w:pPr>
        <w:autoSpaceDE w:val="0"/>
        <w:autoSpaceDN w:val="0"/>
        <w:adjustRightInd w:val="0"/>
        <w:spacing w:before="120" w:after="120" w:line="336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15C7A" w:rsidRPr="00E75B85" w:rsidRDefault="00015C7A" w:rsidP="00AA2F3C">
      <w:pPr>
        <w:autoSpaceDE w:val="0"/>
        <w:autoSpaceDN w:val="0"/>
        <w:adjustRightInd w:val="0"/>
        <w:spacing w:before="120" w:after="120" w:line="336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75B85">
        <w:rPr>
          <w:rFonts w:ascii="Times New Roman" w:hAnsi="Times New Roman" w:cs="Times New Roman"/>
          <w:b/>
          <w:bCs/>
          <w:sz w:val="24"/>
          <w:szCs w:val="24"/>
        </w:rPr>
        <w:t>IV. Показатели (индикаторы) муниципальной программы</w:t>
      </w:r>
    </w:p>
    <w:p w:rsidR="00015C7A" w:rsidRPr="00E75B85" w:rsidRDefault="00015C7A" w:rsidP="00AA2F3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B85">
        <w:rPr>
          <w:rFonts w:ascii="Times New Roman" w:hAnsi="Times New Roman" w:cs="Times New Roman"/>
          <w:sz w:val="24"/>
          <w:szCs w:val="24"/>
        </w:rPr>
        <w:t>Ежегодные и итоговые результаты реализации Программы оцениваются через систему показателей (индикаторов).</w:t>
      </w:r>
    </w:p>
    <w:p w:rsidR="00015C7A" w:rsidRPr="00E75B85" w:rsidRDefault="004D37B8" w:rsidP="00AA2F3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15C7A" w:rsidRPr="00E75B85">
          <w:rPr>
            <w:rFonts w:ascii="Times New Roman" w:hAnsi="Times New Roman" w:cs="Times New Roman"/>
            <w:sz w:val="24"/>
            <w:szCs w:val="24"/>
          </w:rPr>
          <w:t>Показатели</w:t>
        </w:r>
      </w:hyperlink>
      <w:r w:rsidR="00015C7A" w:rsidRPr="00E75B85">
        <w:rPr>
          <w:rFonts w:ascii="Times New Roman" w:hAnsi="Times New Roman" w:cs="Times New Roman"/>
          <w:sz w:val="24"/>
          <w:szCs w:val="24"/>
        </w:rPr>
        <w:t xml:space="preserve"> (индикаторы) реализации Программы указаны в приложении </w:t>
      </w:r>
      <w:r w:rsidR="00896C25" w:rsidRPr="00E75B85">
        <w:rPr>
          <w:rFonts w:ascii="Times New Roman" w:hAnsi="Times New Roman" w:cs="Times New Roman"/>
          <w:sz w:val="24"/>
          <w:szCs w:val="24"/>
        </w:rPr>
        <w:t>№</w:t>
      </w:r>
      <w:r w:rsidR="00015C7A" w:rsidRPr="00E75B85">
        <w:rPr>
          <w:rFonts w:ascii="Times New Roman" w:hAnsi="Times New Roman" w:cs="Times New Roman"/>
          <w:sz w:val="24"/>
          <w:szCs w:val="24"/>
        </w:rPr>
        <w:t xml:space="preserve"> 2 "Показатели (индикаторы) реализации муниципальной программы </w:t>
      </w:r>
      <w:r w:rsidR="00896C25" w:rsidRPr="00E75B85">
        <w:rPr>
          <w:rFonts w:ascii="Times New Roman" w:hAnsi="Times New Roman" w:cs="Times New Roman"/>
          <w:sz w:val="24"/>
          <w:szCs w:val="24"/>
        </w:rPr>
        <w:t>«</w:t>
      </w:r>
      <w:r w:rsidR="00015C7A" w:rsidRPr="00E75B85">
        <w:rPr>
          <w:rFonts w:ascii="Times New Roman" w:hAnsi="Times New Roman" w:cs="Times New Roman"/>
          <w:sz w:val="24"/>
          <w:szCs w:val="24"/>
        </w:rPr>
        <w:t>Благоустройство территории г</w:t>
      </w:r>
      <w:r w:rsidR="00896C25" w:rsidRPr="00E75B85">
        <w:rPr>
          <w:rFonts w:ascii="Times New Roman" w:hAnsi="Times New Roman" w:cs="Times New Roman"/>
          <w:sz w:val="24"/>
          <w:szCs w:val="24"/>
        </w:rPr>
        <w:t>ородского округа Тольятти на 202</w:t>
      </w:r>
      <w:r w:rsidR="00015C7A" w:rsidRPr="00E75B85">
        <w:rPr>
          <w:rFonts w:ascii="Times New Roman" w:hAnsi="Times New Roman" w:cs="Times New Roman"/>
          <w:sz w:val="24"/>
          <w:szCs w:val="24"/>
        </w:rPr>
        <w:t>5 - 20</w:t>
      </w:r>
      <w:r w:rsidR="00896C25" w:rsidRPr="00E75B85">
        <w:rPr>
          <w:rFonts w:ascii="Times New Roman" w:hAnsi="Times New Roman" w:cs="Times New Roman"/>
          <w:sz w:val="24"/>
          <w:szCs w:val="24"/>
        </w:rPr>
        <w:t>30</w:t>
      </w:r>
      <w:r w:rsidR="00015C7A" w:rsidRPr="00E75B85">
        <w:rPr>
          <w:rFonts w:ascii="Times New Roman" w:hAnsi="Times New Roman" w:cs="Times New Roman"/>
          <w:sz w:val="24"/>
          <w:szCs w:val="24"/>
        </w:rPr>
        <w:t xml:space="preserve"> годы</w:t>
      </w:r>
      <w:r w:rsidR="00896C25" w:rsidRPr="00E75B85">
        <w:rPr>
          <w:rFonts w:ascii="Times New Roman" w:hAnsi="Times New Roman" w:cs="Times New Roman"/>
          <w:sz w:val="24"/>
          <w:szCs w:val="24"/>
        </w:rPr>
        <w:t>»</w:t>
      </w:r>
      <w:r w:rsidR="00015C7A" w:rsidRPr="00E75B85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p w:rsidR="00015C7A" w:rsidRPr="00E75B85" w:rsidRDefault="00015C7A" w:rsidP="00AA2F3C">
      <w:pPr>
        <w:spacing w:after="0" w:line="336" w:lineRule="auto"/>
        <w:ind w:firstLine="709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proofErr w:type="gramStart"/>
      <w:r w:rsidRPr="00E75B85">
        <w:rPr>
          <w:rFonts w:ascii="Times New Roman" w:eastAsiaTheme="minorEastAsia" w:hAnsi="Times New Roman" w:cs="Times New Roman"/>
          <w:sz w:val="24"/>
          <w:lang w:eastAsia="ru-RU"/>
        </w:rPr>
        <w:t xml:space="preserve">Показатели (плановые значения) мероприятий Программы </w:t>
      </w:r>
      <w:r w:rsidR="00D40755" w:rsidRPr="00E75B85">
        <w:rPr>
          <w:rFonts w:ascii="Times New Roman" w:eastAsiaTheme="minorEastAsia" w:hAnsi="Times New Roman" w:cs="Times New Roman"/>
          <w:sz w:val="24"/>
          <w:lang w:eastAsia="ru-RU"/>
        </w:rPr>
        <w:t>установлены,</w:t>
      </w:r>
      <w:r w:rsidRPr="00E75B85">
        <w:rPr>
          <w:rFonts w:ascii="Times New Roman" w:eastAsiaTheme="minorEastAsia" w:hAnsi="Times New Roman" w:cs="Times New Roman"/>
          <w:sz w:val="24"/>
          <w:lang w:eastAsia="ru-RU"/>
        </w:rPr>
        <w:t xml:space="preserve"> в том числе</w:t>
      </w:r>
      <w:r w:rsidR="00D40755" w:rsidRPr="00E75B85">
        <w:rPr>
          <w:rFonts w:ascii="Times New Roman" w:eastAsiaTheme="minorEastAsia" w:hAnsi="Times New Roman" w:cs="Times New Roman"/>
          <w:sz w:val="24"/>
          <w:lang w:eastAsia="ru-RU"/>
        </w:rPr>
        <w:t>,</w:t>
      </w:r>
      <w:r w:rsidRPr="00E75B85">
        <w:rPr>
          <w:rFonts w:ascii="Times New Roman" w:eastAsiaTheme="minorEastAsia" w:hAnsi="Times New Roman" w:cs="Times New Roman"/>
          <w:sz w:val="24"/>
          <w:lang w:eastAsia="ru-RU"/>
        </w:rPr>
        <w:t xml:space="preserve"> в соответствии с указанными в Плане мероприятий по реализации Стратегии.</w:t>
      </w:r>
      <w:proofErr w:type="gramEnd"/>
    </w:p>
    <w:p w:rsidR="006D761F" w:rsidRDefault="006D761F" w:rsidP="00AE77E9">
      <w:pPr>
        <w:pStyle w:val="ConsPlusNormal"/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896C25" w:rsidRPr="00E75B85" w:rsidRDefault="00896C25" w:rsidP="00AE77E9">
      <w:pPr>
        <w:pStyle w:val="ConsPlusNormal"/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E75B85">
        <w:rPr>
          <w:rFonts w:ascii="Times New Roman" w:hAnsi="Times New Roman" w:cs="Times New Roman"/>
          <w:b/>
          <w:sz w:val="24"/>
        </w:rPr>
        <w:t>V. Обоснование ресурсного обеспечения</w:t>
      </w:r>
    </w:p>
    <w:p w:rsidR="00896C25" w:rsidRPr="00E75B85" w:rsidRDefault="00896C25" w:rsidP="00AA2F3C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75B85">
        <w:rPr>
          <w:rFonts w:ascii="Times New Roman" w:hAnsi="Times New Roman" w:cs="Times New Roman"/>
          <w:sz w:val="24"/>
        </w:rPr>
        <w:t>Реализация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из бюджета Самарской области и средств из внебюджетных источников.</w:t>
      </w:r>
    </w:p>
    <w:p w:rsidR="00896C25" w:rsidRPr="00E75B85" w:rsidRDefault="00896C25" w:rsidP="00AA2F3C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75B85">
        <w:rPr>
          <w:rFonts w:ascii="Times New Roman" w:hAnsi="Times New Roman" w:cs="Times New Roman"/>
          <w:sz w:val="24"/>
        </w:rPr>
        <w:t>Финансирование из внебюджетных источников пр</w:t>
      </w:r>
      <w:r w:rsidR="00E7351D" w:rsidRPr="00E75B85">
        <w:rPr>
          <w:rFonts w:ascii="Times New Roman" w:hAnsi="Times New Roman" w:cs="Times New Roman"/>
          <w:sz w:val="24"/>
        </w:rPr>
        <w:t xml:space="preserve">едусмотрено по </w:t>
      </w:r>
      <w:r w:rsidR="00E7351D" w:rsidRPr="003B0233">
        <w:rPr>
          <w:rFonts w:ascii="Times New Roman" w:hAnsi="Times New Roman" w:cs="Times New Roman"/>
          <w:sz w:val="24"/>
        </w:rPr>
        <w:t>мероприятию 1.</w:t>
      </w:r>
      <w:r w:rsidR="00B0234B">
        <w:rPr>
          <w:rFonts w:ascii="Times New Roman" w:hAnsi="Times New Roman" w:cs="Times New Roman"/>
          <w:sz w:val="24"/>
        </w:rPr>
        <w:t>7</w:t>
      </w:r>
      <w:r w:rsidR="00E7351D" w:rsidRPr="003B0233">
        <w:rPr>
          <w:rFonts w:ascii="Times New Roman" w:hAnsi="Times New Roman" w:cs="Times New Roman"/>
          <w:sz w:val="24"/>
        </w:rPr>
        <w:t xml:space="preserve"> «</w:t>
      </w:r>
      <w:r w:rsidR="00B0234B" w:rsidRPr="00B0234B">
        <w:rPr>
          <w:rFonts w:ascii="Times New Roman" w:hAnsi="Times New Roman" w:cs="Times New Roman"/>
          <w:sz w:val="24"/>
        </w:rPr>
        <w:t>Благоустройства придомовых территорий многоквартирных домов</w:t>
      </w:r>
      <w:r w:rsidR="00E7351D" w:rsidRPr="003B0233">
        <w:rPr>
          <w:rFonts w:ascii="Times New Roman" w:hAnsi="Times New Roman" w:cs="Times New Roman"/>
          <w:sz w:val="24"/>
        </w:rPr>
        <w:t>»</w:t>
      </w:r>
      <w:r w:rsidRPr="003B0233">
        <w:rPr>
          <w:rFonts w:ascii="Times New Roman" w:hAnsi="Times New Roman" w:cs="Times New Roman"/>
          <w:sz w:val="24"/>
        </w:rPr>
        <w:t xml:space="preserve"> Программы, его размер определяется в процентном</w:t>
      </w:r>
      <w:r w:rsidRPr="00E75B85">
        <w:rPr>
          <w:rFonts w:ascii="Times New Roman" w:hAnsi="Times New Roman" w:cs="Times New Roman"/>
          <w:sz w:val="24"/>
        </w:rPr>
        <w:t xml:space="preserve"> отношении к стоимости услуг и (или) работ и устанавливается</w:t>
      </w:r>
      <w:r w:rsidR="00E7351D" w:rsidRPr="00E75B85">
        <w:rPr>
          <w:rFonts w:ascii="Times New Roman" w:hAnsi="Times New Roman" w:cs="Times New Roman"/>
          <w:sz w:val="24"/>
        </w:rPr>
        <w:t xml:space="preserve"> </w:t>
      </w:r>
      <w:r w:rsidRPr="00E75B85">
        <w:rPr>
          <w:rFonts w:ascii="Times New Roman" w:hAnsi="Times New Roman" w:cs="Times New Roman"/>
          <w:sz w:val="24"/>
        </w:rPr>
        <w:t xml:space="preserve"> не менее </w:t>
      </w:r>
      <w:r w:rsidR="006D761F">
        <w:rPr>
          <w:rFonts w:ascii="Times New Roman" w:hAnsi="Times New Roman" w:cs="Times New Roman"/>
          <w:sz w:val="24"/>
        </w:rPr>
        <w:t>3</w:t>
      </w:r>
      <w:r w:rsidR="00CA4E6D" w:rsidRPr="00E75B85">
        <w:rPr>
          <w:rFonts w:ascii="Times New Roman" w:hAnsi="Times New Roman" w:cs="Times New Roman"/>
          <w:sz w:val="24"/>
        </w:rPr>
        <w:t>%.</w:t>
      </w:r>
    </w:p>
    <w:p w:rsidR="00752FC3" w:rsidRPr="00752FC3" w:rsidRDefault="00752FC3" w:rsidP="00752FC3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52FC3">
        <w:rPr>
          <w:rFonts w:ascii="Times New Roman" w:hAnsi="Times New Roman" w:cs="Times New Roman"/>
          <w:sz w:val="24"/>
        </w:rPr>
        <w:lastRenderedPageBreak/>
        <w:t>Объем бюджетных ассигнований на финансовое обеспечение реализации Программы  составит 8 306 433 тыс. руб., из них:</w:t>
      </w:r>
    </w:p>
    <w:p w:rsidR="00752FC3" w:rsidRPr="00752FC3" w:rsidRDefault="00752FC3" w:rsidP="00752FC3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52FC3">
        <w:rPr>
          <w:rFonts w:ascii="Times New Roman" w:hAnsi="Times New Roman" w:cs="Times New Roman"/>
          <w:sz w:val="24"/>
        </w:rPr>
        <w:t>- местный бюджет – 8 296 689 тыс. руб.;</w:t>
      </w:r>
    </w:p>
    <w:p w:rsidR="00752FC3" w:rsidRPr="00752FC3" w:rsidRDefault="00752FC3" w:rsidP="00752FC3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52FC3">
        <w:rPr>
          <w:rFonts w:ascii="Times New Roman" w:hAnsi="Times New Roman" w:cs="Times New Roman"/>
          <w:sz w:val="24"/>
        </w:rPr>
        <w:t>- внебюджетные источники – 9 744 тыс. руб.</w:t>
      </w:r>
    </w:p>
    <w:p w:rsidR="00752FC3" w:rsidRPr="00752FC3" w:rsidRDefault="00752FC3" w:rsidP="00752FC3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52FC3">
        <w:rPr>
          <w:rFonts w:ascii="Times New Roman" w:hAnsi="Times New Roman" w:cs="Times New Roman"/>
          <w:sz w:val="24"/>
        </w:rPr>
        <w:t>Объем бюджетных ассигнований на финансовое обеспечение реализации Программы  за счет всех источников по годам составит:</w:t>
      </w:r>
    </w:p>
    <w:p w:rsidR="00752FC3" w:rsidRPr="00752FC3" w:rsidRDefault="00752FC3" w:rsidP="00752FC3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52FC3">
        <w:rPr>
          <w:rFonts w:ascii="Times New Roman" w:hAnsi="Times New Roman" w:cs="Times New Roman"/>
          <w:sz w:val="24"/>
        </w:rPr>
        <w:t>2025 год – 954 631 тыс. руб.;</w:t>
      </w:r>
    </w:p>
    <w:p w:rsidR="00752FC3" w:rsidRPr="00752FC3" w:rsidRDefault="00752FC3" w:rsidP="00752FC3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52FC3">
        <w:rPr>
          <w:rFonts w:ascii="Times New Roman" w:hAnsi="Times New Roman" w:cs="Times New Roman"/>
          <w:sz w:val="24"/>
        </w:rPr>
        <w:t>2026 год – 865 217 тыс. руб.;</w:t>
      </w:r>
    </w:p>
    <w:p w:rsidR="00752FC3" w:rsidRPr="00752FC3" w:rsidRDefault="00752FC3" w:rsidP="00752FC3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52FC3">
        <w:rPr>
          <w:rFonts w:ascii="Times New Roman" w:hAnsi="Times New Roman" w:cs="Times New Roman"/>
          <w:sz w:val="24"/>
        </w:rPr>
        <w:t>2027 год – 1 728 937 тыс. руб.;</w:t>
      </w:r>
    </w:p>
    <w:p w:rsidR="00752FC3" w:rsidRPr="00752FC3" w:rsidRDefault="00752FC3" w:rsidP="00752FC3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52FC3">
        <w:rPr>
          <w:rFonts w:ascii="Times New Roman" w:hAnsi="Times New Roman" w:cs="Times New Roman"/>
          <w:sz w:val="24"/>
        </w:rPr>
        <w:t>2028 год – 1 644 555 тыс. руб.;</w:t>
      </w:r>
    </w:p>
    <w:p w:rsidR="00752FC3" w:rsidRPr="00752FC3" w:rsidRDefault="00752FC3" w:rsidP="00752FC3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52FC3">
        <w:rPr>
          <w:rFonts w:ascii="Times New Roman" w:hAnsi="Times New Roman" w:cs="Times New Roman"/>
          <w:sz w:val="24"/>
        </w:rPr>
        <w:t>2029 год – 1 689 474 тыс. руб.;</w:t>
      </w:r>
    </w:p>
    <w:p w:rsidR="00752FC3" w:rsidRPr="00752FC3" w:rsidRDefault="00752FC3" w:rsidP="00752FC3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52FC3">
        <w:rPr>
          <w:rFonts w:ascii="Times New Roman" w:hAnsi="Times New Roman" w:cs="Times New Roman"/>
          <w:sz w:val="24"/>
        </w:rPr>
        <w:t>2030 год – 1 423 619 тыс. руб.</w:t>
      </w:r>
    </w:p>
    <w:p w:rsidR="00752FC3" w:rsidRPr="00752FC3" w:rsidRDefault="00752FC3" w:rsidP="00752FC3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52FC3">
        <w:rPr>
          <w:rFonts w:ascii="Times New Roman" w:hAnsi="Times New Roman" w:cs="Times New Roman"/>
          <w:sz w:val="24"/>
        </w:rPr>
        <w:t>Объем бюджетных ассигнований на финансовое обеспечение реализации Программы  за счет бюджетных средств с учетом планируемых к поступлению средств вышестоящих бюджетов:</w:t>
      </w:r>
    </w:p>
    <w:p w:rsidR="00752FC3" w:rsidRPr="00752FC3" w:rsidRDefault="00752FC3" w:rsidP="00752FC3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52FC3">
        <w:rPr>
          <w:rFonts w:ascii="Times New Roman" w:hAnsi="Times New Roman" w:cs="Times New Roman"/>
          <w:sz w:val="24"/>
        </w:rPr>
        <w:t>2025 год – 953 007 тыс. руб.*;</w:t>
      </w:r>
    </w:p>
    <w:p w:rsidR="00752FC3" w:rsidRPr="00752FC3" w:rsidRDefault="00752FC3" w:rsidP="00752FC3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52FC3">
        <w:rPr>
          <w:rFonts w:ascii="Times New Roman" w:hAnsi="Times New Roman" w:cs="Times New Roman"/>
          <w:sz w:val="24"/>
        </w:rPr>
        <w:t>2026 год – 863 593 тыс. руб.*;</w:t>
      </w:r>
    </w:p>
    <w:p w:rsidR="00752FC3" w:rsidRPr="00752FC3" w:rsidRDefault="00752FC3" w:rsidP="00752FC3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52FC3">
        <w:rPr>
          <w:rFonts w:ascii="Times New Roman" w:hAnsi="Times New Roman" w:cs="Times New Roman"/>
          <w:sz w:val="24"/>
        </w:rPr>
        <w:t>2027 год – 1 727 313 тыс. руб.*;</w:t>
      </w:r>
    </w:p>
    <w:p w:rsidR="00752FC3" w:rsidRPr="00752FC3" w:rsidRDefault="00752FC3" w:rsidP="00752FC3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52FC3">
        <w:rPr>
          <w:rFonts w:ascii="Times New Roman" w:hAnsi="Times New Roman" w:cs="Times New Roman"/>
          <w:sz w:val="24"/>
        </w:rPr>
        <w:t>2028 год – 1 642 931 тыс. руб.;</w:t>
      </w:r>
    </w:p>
    <w:p w:rsidR="00752FC3" w:rsidRPr="00752FC3" w:rsidRDefault="00752FC3" w:rsidP="00752FC3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52FC3">
        <w:rPr>
          <w:rFonts w:ascii="Times New Roman" w:hAnsi="Times New Roman" w:cs="Times New Roman"/>
          <w:sz w:val="24"/>
        </w:rPr>
        <w:t>2029 год – 1 687 850 тыс. руб.;</w:t>
      </w:r>
    </w:p>
    <w:p w:rsidR="00752FC3" w:rsidRDefault="00752FC3" w:rsidP="00752FC3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52FC3">
        <w:rPr>
          <w:rFonts w:ascii="Times New Roman" w:hAnsi="Times New Roman" w:cs="Times New Roman"/>
          <w:sz w:val="24"/>
        </w:rPr>
        <w:t>2030 год – 1 421 995 тыс. руб.</w:t>
      </w:r>
    </w:p>
    <w:p w:rsidR="006D761F" w:rsidRDefault="006D761F" w:rsidP="00752FC3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761F">
        <w:rPr>
          <w:rFonts w:ascii="Times New Roman" w:hAnsi="Times New Roman" w:cs="Times New Roman"/>
          <w:sz w:val="24"/>
        </w:rPr>
        <w:t>* - финансовые средства приведены в объемах, доведенных контрольных цифр Проекта бюджета городского округа Тольятти на 2025 год и плановый период 2026 и 2027 годов.</w:t>
      </w:r>
    </w:p>
    <w:p w:rsidR="00896C25" w:rsidRPr="00E75B85" w:rsidRDefault="00896C25" w:rsidP="006D761F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75B85">
        <w:rPr>
          <w:rFonts w:ascii="Times New Roman" w:hAnsi="Times New Roman" w:cs="Times New Roman"/>
          <w:sz w:val="24"/>
        </w:rPr>
        <w:t>Объемы финансирования носят прогнозный характер и</w:t>
      </w:r>
      <w:r w:rsidR="00CA4E6D" w:rsidRPr="00E75B85">
        <w:rPr>
          <w:rFonts w:ascii="Times New Roman" w:hAnsi="Times New Roman" w:cs="Times New Roman"/>
          <w:sz w:val="24"/>
        </w:rPr>
        <w:t xml:space="preserve"> подлежат ежегодному уточнению </w:t>
      </w:r>
      <w:r w:rsidRPr="00E75B85">
        <w:rPr>
          <w:rFonts w:ascii="Times New Roman" w:hAnsi="Times New Roman" w:cs="Times New Roman"/>
          <w:sz w:val="24"/>
        </w:rPr>
        <w:t>в связи с инфляцией и по результатам проведенных конкурсных торгов (аукционов), следовательно, в Программу будут вноситься соответствующие изменения.</w:t>
      </w:r>
    </w:p>
    <w:p w:rsidR="00896C25" w:rsidRPr="00E75B85" w:rsidRDefault="00896C25" w:rsidP="00D23225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75B85">
        <w:rPr>
          <w:rFonts w:ascii="Times New Roman" w:hAnsi="Times New Roman" w:cs="Times New Roman"/>
          <w:sz w:val="24"/>
        </w:rPr>
        <w:t>Финансирование Программы осуществляется в пределах ассигнований, предусмотренных в бюджете городского округа Тольятти главным распорядителям бюджетных средств, утвержденных решением Думы городского округа Тольятти о бюджете на соответствующий финансовый год и плановый период.</w:t>
      </w:r>
    </w:p>
    <w:p w:rsidR="00896C25" w:rsidRPr="00E75B85" w:rsidRDefault="00896C25" w:rsidP="00D23225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75B85">
        <w:rPr>
          <w:rFonts w:ascii="Times New Roman" w:hAnsi="Times New Roman" w:cs="Times New Roman"/>
          <w:sz w:val="24"/>
        </w:rPr>
        <w:t>Объемы финансирования Программы могут быть изменены в результате полученных субсидий из областного бюджета, предоставляемых в целях осуществления мероприятий, направленных:</w:t>
      </w:r>
    </w:p>
    <w:p w:rsidR="00896C25" w:rsidRPr="00E75B85" w:rsidRDefault="00896C25" w:rsidP="00D23225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75B85">
        <w:rPr>
          <w:rFonts w:ascii="Times New Roman" w:hAnsi="Times New Roman" w:cs="Times New Roman"/>
          <w:sz w:val="24"/>
        </w:rPr>
        <w:t xml:space="preserve">- на выполнение работ по общественным проектам развития территорий, предусмотренных государственной программой Самарской области </w:t>
      </w:r>
      <w:r w:rsidR="00CA4E6D" w:rsidRPr="00E75B85">
        <w:rPr>
          <w:rFonts w:ascii="Times New Roman" w:hAnsi="Times New Roman" w:cs="Times New Roman"/>
          <w:sz w:val="24"/>
        </w:rPr>
        <w:t>«</w:t>
      </w:r>
      <w:r w:rsidRPr="00E75B85">
        <w:rPr>
          <w:rFonts w:ascii="Times New Roman" w:hAnsi="Times New Roman" w:cs="Times New Roman"/>
          <w:sz w:val="24"/>
        </w:rPr>
        <w:t>Поддержка инициатив населения муниципальных образований в Самарской области</w:t>
      </w:r>
      <w:r w:rsidR="00CA4E6D" w:rsidRPr="00E75B85">
        <w:rPr>
          <w:rFonts w:ascii="Times New Roman" w:hAnsi="Times New Roman" w:cs="Times New Roman"/>
          <w:sz w:val="24"/>
        </w:rPr>
        <w:t>»</w:t>
      </w:r>
      <w:r w:rsidRPr="00E75B85">
        <w:rPr>
          <w:rFonts w:ascii="Times New Roman" w:hAnsi="Times New Roman" w:cs="Times New Roman"/>
          <w:sz w:val="24"/>
        </w:rPr>
        <w:t xml:space="preserve">, утвержденной </w:t>
      </w:r>
      <w:r w:rsidRPr="00E75B85">
        <w:rPr>
          <w:rFonts w:ascii="Times New Roman" w:hAnsi="Times New Roman" w:cs="Times New Roman"/>
          <w:sz w:val="24"/>
        </w:rPr>
        <w:lastRenderedPageBreak/>
        <w:t xml:space="preserve">постановлением Правительства Самарской области от 17.05.2017 </w:t>
      </w:r>
      <w:r w:rsidR="00CA4E6D" w:rsidRPr="00E75B85">
        <w:rPr>
          <w:rFonts w:ascii="Times New Roman" w:hAnsi="Times New Roman" w:cs="Times New Roman"/>
          <w:sz w:val="24"/>
        </w:rPr>
        <w:t>№</w:t>
      </w:r>
      <w:r w:rsidRPr="00E75B85">
        <w:rPr>
          <w:rFonts w:ascii="Times New Roman" w:hAnsi="Times New Roman" w:cs="Times New Roman"/>
          <w:sz w:val="24"/>
        </w:rPr>
        <w:t xml:space="preserve"> 323;</w:t>
      </w:r>
    </w:p>
    <w:p w:rsidR="00896C25" w:rsidRPr="00E75B85" w:rsidRDefault="00896C25" w:rsidP="00D23225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75B85">
        <w:rPr>
          <w:rFonts w:ascii="Times New Roman" w:hAnsi="Times New Roman" w:cs="Times New Roman"/>
          <w:sz w:val="24"/>
        </w:rPr>
        <w:t>- на выполнение работ по устройству и ремонту контейнерных площадок, предусмотренных государственно</w:t>
      </w:r>
      <w:r w:rsidR="00CA4E6D" w:rsidRPr="00E75B85">
        <w:rPr>
          <w:rFonts w:ascii="Times New Roman" w:hAnsi="Times New Roman" w:cs="Times New Roman"/>
          <w:sz w:val="24"/>
        </w:rPr>
        <w:t>й программой Самарской области «</w:t>
      </w:r>
      <w:r w:rsidRPr="00E75B85">
        <w:rPr>
          <w:rFonts w:ascii="Times New Roman" w:hAnsi="Times New Roman" w:cs="Times New Roman"/>
          <w:sz w:val="24"/>
        </w:rPr>
        <w:t>Совершенствование системы обращения с отходами, в том числе с твердыми коммунальными отходами, на территории Самарской обл</w:t>
      </w:r>
      <w:r w:rsidR="00CA4E6D" w:rsidRPr="00E75B85">
        <w:rPr>
          <w:rFonts w:ascii="Times New Roman" w:hAnsi="Times New Roman" w:cs="Times New Roman"/>
          <w:sz w:val="24"/>
        </w:rPr>
        <w:t>асти»</w:t>
      </w:r>
      <w:r w:rsidRPr="00E75B85">
        <w:rPr>
          <w:rFonts w:ascii="Times New Roman" w:hAnsi="Times New Roman" w:cs="Times New Roman"/>
          <w:sz w:val="24"/>
        </w:rPr>
        <w:t xml:space="preserve">, утвержденной постановлением Правительства Самарской области от 31.08.2018 </w:t>
      </w:r>
      <w:r w:rsidR="00CA4E6D" w:rsidRPr="00E75B85">
        <w:rPr>
          <w:rFonts w:ascii="Times New Roman" w:hAnsi="Times New Roman" w:cs="Times New Roman"/>
          <w:sz w:val="24"/>
        </w:rPr>
        <w:t>№</w:t>
      </w:r>
      <w:r w:rsidRPr="00E75B85">
        <w:rPr>
          <w:rFonts w:ascii="Times New Roman" w:hAnsi="Times New Roman" w:cs="Times New Roman"/>
          <w:sz w:val="24"/>
        </w:rPr>
        <w:t xml:space="preserve"> 522.</w:t>
      </w:r>
    </w:p>
    <w:p w:rsidR="00896C25" w:rsidRDefault="00896C25" w:rsidP="00D23225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75B85">
        <w:rPr>
          <w:rFonts w:ascii="Times New Roman" w:hAnsi="Times New Roman" w:cs="Times New Roman"/>
          <w:sz w:val="24"/>
        </w:rPr>
        <w:t>Сроки, объемы и источники финансового обеспечения мероприятий Пр</w:t>
      </w:r>
      <w:r w:rsidR="00CA4E6D" w:rsidRPr="00E75B85">
        <w:rPr>
          <w:rFonts w:ascii="Times New Roman" w:hAnsi="Times New Roman" w:cs="Times New Roman"/>
          <w:sz w:val="24"/>
        </w:rPr>
        <w:t>ограммы приведены в Приложении №</w:t>
      </w:r>
      <w:r w:rsidRPr="00E75B85">
        <w:rPr>
          <w:rFonts w:ascii="Times New Roman" w:hAnsi="Times New Roman" w:cs="Times New Roman"/>
          <w:sz w:val="24"/>
        </w:rPr>
        <w:t xml:space="preserve"> 1 к настоящей Программе.</w:t>
      </w:r>
    </w:p>
    <w:p w:rsidR="006D761F" w:rsidRPr="00E75B85" w:rsidRDefault="006D761F" w:rsidP="00D23225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40755" w:rsidRPr="00E75B85" w:rsidRDefault="00D40755" w:rsidP="000E3F7F">
      <w:pPr>
        <w:autoSpaceDE w:val="0"/>
        <w:autoSpaceDN w:val="0"/>
        <w:adjustRightInd w:val="0"/>
        <w:spacing w:before="120" w:after="12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75B85">
        <w:rPr>
          <w:rFonts w:ascii="Times New Roman" w:hAnsi="Times New Roman" w:cs="Times New Roman"/>
          <w:b/>
          <w:bCs/>
          <w:sz w:val="24"/>
          <w:szCs w:val="24"/>
        </w:rPr>
        <w:t>VI. Механизм реализации муниципальной программы</w:t>
      </w:r>
    </w:p>
    <w:p w:rsidR="00D40755" w:rsidRPr="00E75B85" w:rsidRDefault="00D40755" w:rsidP="00AA2F3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B85">
        <w:rPr>
          <w:rFonts w:ascii="Times New Roman" w:hAnsi="Times New Roman" w:cs="Times New Roman"/>
          <w:sz w:val="24"/>
          <w:szCs w:val="24"/>
        </w:rPr>
        <w:t xml:space="preserve">Организация управления и </w:t>
      </w:r>
      <w:proofErr w:type="gramStart"/>
      <w:r w:rsidRPr="00E75B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75B85">
        <w:rPr>
          <w:rFonts w:ascii="Times New Roman" w:hAnsi="Times New Roman" w:cs="Times New Roman"/>
          <w:sz w:val="24"/>
          <w:szCs w:val="24"/>
        </w:rPr>
        <w:t xml:space="preserve"> ходом реализации Программы осуществляются координатором Программы - департаментом городского хозяйства администрации городского округа Тольятти в соответствии с «</w:t>
      </w:r>
      <w:hyperlink r:id="rId11" w:history="1">
        <w:r w:rsidRPr="00E75B85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E75B85">
        <w:rPr>
          <w:rFonts w:ascii="Times New Roman" w:hAnsi="Times New Roman" w:cs="Times New Roman"/>
          <w:sz w:val="24"/>
          <w:szCs w:val="24"/>
        </w:rPr>
        <w:t xml:space="preserve"> принятия решений о разработке, формирования и реализации, оценки эффективности муниципальных программ городского округа Тольятти», утвержденным постановлением мэрии городского округа Тольятти от 12.08.2013 № 2546-п/1 (далее - Порядок).</w:t>
      </w:r>
    </w:p>
    <w:p w:rsidR="00D40755" w:rsidRPr="00E75B85" w:rsidRDefault="00D40755" w:rsidP="00AA2F3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B85">
        <w:rPr>
          <w:rFonts w:ascii="Times New Roman" w:hAnsi="Times New Roman" w:cs="Times New Roman"/>
          <w:sz w:val="24"/>
          <w:szCs w:val="24"/>
        </w:rPr>
        <w:t>Важными элементами механизма реализации Программы являются планирование, мониторинг, уточнение и корректировка показателей (индикаторов) Программы. В связи с этим ход реализации Программы, достижение цели и решение задач ежегодно оцениваются через систему показателей на основе результативности мероприятий Программы и достижения целевых индикаторов.</w:t>
      </w:r>
    </w:p>
    <w:p w:rsidR="00D40755" w:rsidRPr="00E75B85" w:rsidRDefault="00D40755" w:rsidP="00D2322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B85">
        <w:rPr>
          <w:rFonts w:ascii="Times New Roman" w:hAnsi="Times New Roman" w:cs="Times New Roman"/>
          <w:sz w:val="24"/>
          <w:szCs w:val="24"/>
        </w:rPr>
        <w:t>Исполнителями мероприятий Программы могут являться юридические или физические лица, определенные в соответствии с законодательством Российской Федерации о закупках для государственных и муниципальных нужд, а также в соответствии с Порядком предоставления субсидий на выполнение муниципального задания.</w:t>
      </w:r>
    </w:p>
    <w:p w:rsidR="00D40755" w:rsidRPr="00E75B85" w:rsidRDefault="00D40755" w:rsidP="00D2322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B85">
        <w:rPr>
          <w:rFonts w:ascii="Times New Roman" w:hAnsi="Times New Roman" w:cs="Times New Roman"/>
          <w:sz w:val="24"/>
          <w:szCs w:val="24"/>
        </w:rPr>
        <w:t>Исполнители мероприятий Программы предоставляют заказчикам Программы - органам администрации акты приемки выполненных работ (оказанных услуг), отчеты о выполнении муниципального задания (целевом использовании субсидий).</w:t>
      </w:r>
    </w:p>
    <w:p w:rsidR="00D40755" w:rsidRPr="00E75B85" w:rsidRDefault="00D40755" w:rsidP="00D2322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B85">
        <w:rPr>
          <w:rFonts w:ascii="Times New Roman" w:hAnsi="Times New Roman" w:cs="Times New Roman"/>
          <w:sz w:val="24"/>
          <w:szCs w:val="24"/>
        </w:rPr>
        <w:t>Заказчики Программы представляют Координатору годовые (итоговые) отчеты о реализации мероприятий Программы до 20 января года, следующего за отчетным периодом.</w:t>
      </w:r>
    </w:p>
    <w:p w:rsidR="00D40755" w:rsidRPr="00E75B85" w:rsidRDefault="00D40755" w:rsidP="00D2322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B85">
        <w:rPr>
          <w:rFonts w:ascii="Times New Roman" w:hAnsi="Times New Roman" w:cs="Times New Roman"/>
          <w:sz w:val="24"/>
          <w:szCs w:val="24"/>
        </w:rPr>
        <w:t>Координатор Программы представляет отчеты о ходе реализации Программы на Коллегию администрации в сроки и по форме согласно Порядку.</w:t>
      </w:r>
    </w:p>
    <w:p w:rsidR="00D40755" w:rsidRPr="00E75B85" w:rsidRDefault="00D40755" w:rsidP="00D2322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B85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gramStart"/>
      <w:r w:rsidRPr="00E75B85">
        <w:rPr>
          <w:rFonts w:ascii="Times New Roman" w:hAnsi="Times New Roman" w:cs="Times New Roman"/>
          <w:sz w:val="24"/>
          <w:szCs w:val="24"/>
        </w:rPr>
        <w:t>проведения ежегодного мониторинга хода реализации Программы</w:t>
      </w:r>
      <w:proofErr w:type="gramEnd"/>
      <w:r w:rsidRPr="00E75B85">
        <w:rPr>
          <w:rFonts w:ascii="Times New Roman" w:hAnsi="Times New Roman" w:cs="Times New Roman"/>
          <w:sz w:val="24"/>
          <w:szCs w:val="24"/>
        </w:rPr>
        <w:t xml:space="preserve"> при необходимости Координатор подготавливает проект постановления администрации </w:t>
      </w:r>
      <w:r w:rsidRPr="00E75B85">
        <w:rPr>
          <w:rFonts w:ascii="Times New Roman" w:hAnsi="Times New Roman" w:cs="Times New Roman"/>
          <w:sz w:val="24"/>
          <w:szCs w:val="24"/>
        </w:rPr>
        <w:lastRenderedPageBreak/>
        <w:t>городского округа Тольятти о внесении изменений в Программу, организует согласование и утверждение в установленном порядке.</w:t>
      </w:r>
    </w:p>
    <w:p w:rsidR="00965255" w:rsidRDefault="00965255" w:rsidP="00D407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A7C61" w:rsidRDefault="00DA7C61" w:rsidP="00D407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A7C61" w:rsidRDefault="00DA7C61" w:rsidP="00D407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A7C61" w:rsidRDefault="00DA7C61" w:rsidP="00D407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A7C61" w:rsidRDefault="00DA7C61" w:rsidP="00D407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40755" w:rsidRPr="00E75B85" w:rsidRDefault="00D40755" w:rsidP="00D407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75B85">
        <w:rPr>
          <w:rFonts w:ascii="Times New Roman" w:hAnsi="Times New Roman" w:cs="Times New Roman"/>
          <w:b/>
          <w:bCs/>
          <w:sz w:val="24"/>
          <w:szCs w:val="24"/>
        </w:rPr>
        <w:t>VII. Планируемые результаты реализации</w:t>
      </w:r>
    </w:p>
    <w:p w:rsidR="00D40755" w:rsidRPr="00E75B85" w:rsidRDefault="00D40755" w:rsidP="00D40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B85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D40755" w:rsidRPr="00E75B85" w:rsidRDefault="00D40755" w:rsidP="00965255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755" w:rsidRPr="00E75B85" w:rsidRDefault="00D40755" w:rsidP="0096525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B85">
        <w:rPr>
          <w:rFonts w:ascii="Times New Roman" w:hAnsi="Times New Roman" w:cs="Times New Roman"/>
          <w:sz w:val="24"/>
          <w:szCs w:val="24"/>
        </w:rPr>
        <w:t>Программа носит ярко выраженный социально-экономический характер.</w:t>
      </w:r>
    </w:p>
    <w:p w:rsidR="00D40755" w:rsidRPr="00E75B85" w:rsidRDefault="00D40755" w:rsidP="0096525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B85">
        <w:rPr>
          <w:rFonts w:ascii="Times New Roman" w:hAnsi="Times New Roman" w:cs="Times New Roman"/>
          <w:sz w:val="24"/>
          <w:szCs w:val="24"/>
        </w:rPr>
        <w:t>Осуществление своевременного финансирования и успешное выполнение мероприятий настоящей Программы позволит:</w:t>
      </w:r>
    </w:p>
    <w:p w:rsidR="00D40755" w:rsidRPr="00E75B85" w:rsidRDefault="00D40755" w:rsidP="0096525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B85">
        <w:rPr>
          <w:rFonts w:ascii="Times New Roman" w:hAnsi="Times New Roman" w:cs="Times New Roman"/>
          <w:sz w:val="24"/>
          <w:szCs w:val="24"/>
        </w:rPr>
        <w:t>- повысить комфортность условий проживания граждан на территории городского округа Тольятти;</w:t>
      </w:r>
    </w:p>
    <w:p w:rsidR="00D40755" w:rsidRPr="00E75B85" w:rsidRDefault="00D40755" w:rsidP="0096525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B85">
        <w:rPr>
          <w:rFonts w:ascii="Times New Roman" w:hAnsi="Times New Roman" w:cs="Times New Roman"/>
          <w:sz w:val="24"/>
          <w:szCs w:val="24"/>
        </w:rPr>
        <w:t>- улучшить условия массового отдыха жителей и гостей городского округа Тольятти;</w:t>
      </w:r>
    </w:p>
    <w:p w:rsidR="00D40755" w:rsidRPr="00E75B85" w:rsidRDefault="00D40755" w:rsidP="0096525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B85">
        <w:rPr>
          <w:rFonts w:ascii="Times New Roman" w:hAnsi="Times New Roman" w:cs="Times New Roman"/>
          <w:sz w:val="24"/>
          <w:szCs w:val="24"/>
        </w:rPr>
        <w:t xml:space="preserve">- обеспечить благоустройство </w:t>
      </w:r>
      <w:r w:rsidR="008E1526">
        <w:rPr>
          <w:rFonts w:ascii="Times New Roman" w:hAnsi="Times New Roman" w:cs="Times New Roman"/>
          <w:sz w:val="24"/>
          <w:szCs w:val="24"/>
        </w:rPr>
        <w:t>общественных пространств</w:t>
      </w:r>
      <w:r w:rsidRPr="00E75B85">
        <w:rPr>
          <w:rFonts w:ascii="Times New Roman" w:hAnsi="Times New Roman" w:cs="Times New Roman"/>
          <w:sz w:val="24"/>
          <w:szCs w:val="24"/>
        </w:rPr>
        <w:t>;</w:t>
      </w:r>
    </w:p>
    <w:p w:rsidR="00D40755" w:rsidRPr="00E75B85" w:rsidRDefault="00D40755" w:rsidP="0096525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B85">
        <w:rPr>
          <w:rFonts w:ascii="Times New Roman" w:hAnsi="Times New Roman" w:cs="Times New Roman"/>
          <w:sz w:val="24"/>
          <w:szCs w:val="24"/>
        </w:rPr>
        <w:t>- запустить реализацию механизма поддержки мероприятий по благоустройству, инициированных гражданами;</w:t>
      </w:r>
    </w:p>
    <w:p w:rsidR="00D40755" w:rsidRDefault="00D40755" w:rsidP="0096525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B85">
        <w:rPr>
          <w:rFonts w:ascii="Times New Roman" w:hAnsi="Times New Roman" w:cs="Times New Roman"/>
          <w:sz w:val="24"/>
          <w:szCs w:val="24"/>
        </w:rPr>
        <w:t xml:space="preserve">- сформировать инструменты общественного </w:t>
      </w:r>
      <w:proofErr w:type="gramStart"/>
      <w:r w:rsidRPr="00E75B8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75B85">
        <w:rPr>
          <w:rFonts w:ascii="Times New Roman" w:hAnsi="Times New Roman" w:cs="Times New Roman"/>
          <w:sz w:val="24"/>
          <w:szCs w:val="24"/>
        </w:rPr>
        <w:t xml:space="preserve"> реализацией мероприятий по благоустройству на территории городс</w:t>
      </w:r>
      <w:r w:rsidR="00712E4F">
        <w:rPr>
          <w:rFonts w:ascii="Times New Roman" w:hAnsi="Times New Roman" w:cs="Times New Roman"/>
          <w:sz w:val="24"/>
          <w:szCs w:val="24"/>
        </w:rPr>
        <w:t>кого округа Тольятти;</w:t>
      </w:r>
    </w:p>
    <w:p w:rsidR="00712E4F" w:rsidRPr="00712E4F" w:rsidRDefault="00712E4F" w:rsidP="00712E4F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4F">
        <w:rPr>
          <w:rFonts w:ascii="Times New Roman" w:hAnsi="Times New Roman" w:cs="Times New Roman"/>
          <w:sz w:val="24"/>
          <w:szCs w:val="24"/>
        </w:rPr>
        <w:t>- улучшить состояние территорий общего пользования, жилых кварталов и объектов озеленения городского округа Тольятти;</w:t>
      </w:r>
    </w:p>
    <w:p w:rsidR="00712E4F" w:rsidRPr="00712E4F" w:rsidRDefault="00712E4F" w:rsidP="00712E4F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4F">
        <w:rPr>
          <w:rFonts w:ascii="Times New Roman" w:hAnsi="Times New Roman" w:cs="Times New Roman"/>
          <w:sz w:val="24"/>
          <w:szCs w:val="24"/>
        </w:rPr>
        <w:t>- снизить потенциальный экологический вред, путем очистки территорий общего пользования от мусора после осенне-зимнего периода;</w:t>
      </w:r>
    </w:p>
    <w:p w:rsidR="00712E4F" w:rsidRPr="00712E4F" w:rsidRDefault="00712E4F" w:rsidP="00712E4F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4F">
        <w:rPr>
          <w:rFonts w:ascii="Times New Roman" w:hAnsi="Times New Roman" w:cs="Times New Roman"/>
          <w:sz w:val="24"/>
          <w:szCs w:val="24"/>
        </w:rPr>
        <w:t>- обеспечить безопасный проезд транспорта;</w:t>
      </w:r>
    </w:p>
    <w:p w:rsidR="00712E4F" w:rsidRPr="00712E4F" w:rsidRDefault="00712E4F" w:rsidP="00712E4F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4F">
        <w:rPr>
          <w:rFonts w:ascii="Times New Roman" w:hAnsi="Times New Roman" w:cs="Times New Roman"/>
          <w:sz w:val="24"/>
          <w:szCs w:val="24"/>
        </w:rPr>
        <w:t>- предупредить распространение клещей на территориях общего пользования и грызунов на территории Набережной Комсомольского района;</w:t>
      </w:r>
    </w:p>
    <w:p w:rsidR="00712E4F" w:rsidRPr="00712E4F" w:rsidRDefault="00712E4F" w:rsidP="00712E4F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4F">
        <w:rPr>
          <w:rFonts w:ascii="Times New Roman" w:hAnsi="Times New Roman" w:cs="Times New Roman"/>
          <w:sz w:val="24"/>
          <w:szCs w:val="24"/>
        </w:rPr>
        <w:t>- улучшить состояние мест погребения (мест захоронения);</w:t>
      </w:r>
    </w:p>
    <w:p w:rsidR="00712E4F" w:rsidRDefault="00712E4F" w:rsidP="00712E4F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4F">
        <w:rPr>
          <w:rFonts w:ascii="Times New Roman" w:hAnsi="Times New Roman" w:cs="Times New Roman"/>
          <w:sz w:val="24"/>
          <w:szCs w:val="24"/>
        </w:rPr>
        <w:t>- улучшить эстетичный вид городских общественных простран</w:t>
      </w:r>
      <w:proofErr w:type="gramStart"/>
      <w:r w:rsidRPr="00712E4F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712E4F">
        <w:rPr>
          <w:rFonts w:ascii="Times New Roman" w:hAnsi="Times New Roman" w:cs="Times New Roman"/>
          <w:sz w:val="24"/>
          <w:szCs w:val="24"/>
        </w:rPr>
        <w:t>я про</w:t>
      </w:r>
      <w:r>
        <w:rPr>
          <w:rFonts w:ascii="Times New Roman" w:hAnsi="Times New Roman" w:cs="Times New Roman"/>
          <w:sz w:val="24"/>
          <w:szCs w:val="24"/>
        </w:rPr>
        <w:t>ведения праздничных мероприятий.</w:t>
      </w:r>
    </w:p>
    <w:p w:rsidR="00F313BD" w:rsidRDefault="00F313BD" w:rsidP="002043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313BD" w:rsidRDefault="00F313BD" w:rsidP="002043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40755" w:rsidRPr="00E75B85" w:rsidRDefault="00D40755" w:rsidP="002043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75B85"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  <w:r w:rsidR="00204311" w:rsidRPr="00E75B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5B85">
        <w:rPr>
          <w:rFonts w:ascii="Times New Roman" w:hAnsi="Times New Roman" w:cs="Times New Roman"/>
          <w:b/>
          <w:bCs/>
          <w:sz w:val="24"/>
          <w:szCs w:val="24"/>
        </w:rPr>
        <w:t>конечного результата муниципальной программы</w:t>
      </w:r>
    </w:p>
    <w:p w:rsidR="00007724" w:rsidRPr="00E75B85" w:rsidRDefault="00007724" w:rsidP="002043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117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71"/>
        <w:gridCol w:w="4292"/>
        <w:gridCol w:w="454"/>
        <w:gridCol w:w="858"/>
        <w:gridCol w:w="568"/>
        <w:gridCol w:w="567"/>
        <w:gridCol w:w="568"/>
        <w:gridCol w:w="6"/>
        <w:gridCol w:w="565"/>
        <w:gridCol w:w="6"/>
        <w:gridCol w:w="565"/>
        <w:gridCol w:w="6"/>
        <w:gridCol w:w="687"/>
      </w:tblGrid>
      <w:tr w:rsidR="00C41139" w:rsidRPr="00965255" w:rsidTr="00D23225">
        <w:trPr>
          <w:jc w:val="center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55" w:rsidRPr="00965255" w:rsidRDefault="00FE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D40755" w:rsidRPr="009652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40755" w:rsidRPr="0096525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D40755" w:rsidRPr="0096525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55" w:rsidRPr="00965255" w:rsidRDefault="00D4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55" w:rsidRPr="00965255" w:rsidRDefault="00D4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55" w:rsidRPr="00965255" w:rsidRDefault="00D4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8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55" w:rsidRPr="00965255" w:rsidRDefault="00D4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>Планируемые значения показателя конечного результата</w:t>
            </w:r>
          </w:p>
        </w:tc>
      </w:tr>
      <w:tr w:rsidR="004B5289" w:rsidRPr="00965255" w:rsidTr="00D23225">
        <w:trPr>
          <w:jc w:val="center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6B" w:rsidRPr="00965255" w:rsidRDefault="00FE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6B" w:rsidRPr="00965255" w:rsidRDefault="00FE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6B" w:rsidRPr="00965255" w:rsidRDefault="00FE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6B" w:rsidRPr="00965255" w:rsidRDefault="00FE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6B" w:rsidRPr="00965255" w:rsidRDefault="00FE2D6B" w:rsidP="00FE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6B" w:rsidRPr="00965255" w:rsidRDefault="00FE2D6B" w:rsidP="00FE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6B" w:rsidRPr="00965255" w:rsidRDefault="00FE2D6B" w:rsidP="00FE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6B" w:rsidRPr="00965255" w:rsidRDefault="00FE2D6B" w:rsidP="00FE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6B" w:rsidRPr="00965255" w:rsidRDefault="00FE2D6B" w:rsidP="00FE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6B" w:rsidRPr="00965255" w:rsidRDefault="00FE2D6B" w:rsidP="00FE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4B5289" w:rsidRPr="00965255" w:rsidTr="00D23225">
        <w:trPr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6B" w:rsidRPr="003A5C2B" w:rsidRDefault="00FE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A5C2B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6B" w:rsidRPr="003A5C2B" w:rsidRDefault="00FE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A5C2B"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6B" w:rsidRPr="003A5C2B" w:rsidRDefault="00FE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A5C2B"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6B" w:rsidRPr="003A5C2B" w:rsidRDefault="00FE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A5C2B"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6B" w:rsidRPr="003A5C2B" w:rsidRDefault="00FE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A5C2B"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6B" w:rsidRPr="003A5C2B" w:rsidRDefault="00FE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A5C2B">
              <w:rPr>
                <w:rFonts w:ascii="Times New Roman" w:hAnsi="Times New Roman" w:cs="Times New Roman"/>
                <w:sz w:val="16"/>
                <w:szCs w:val="20"/>
              </w:rPr>
              <w:t>6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6B" w:rsidRPr="003A5C2B" w:rsidRDefault="00FE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A5C2B">
              <w:rPr>
                <w:rFonts w:ascii="Times New Roman" w:hAnsi="Times New Roman" w:cs="Times New Roman"/>
                <w:sz w:val="16"/>
                <w:szCs w:val="20"/>
              </w:rPr>
              <w:t>7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6B" w:rsidRPr="003A5C2B" w:rsidRDefault="00FE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A5C2B">
              <w:rPr>
                <w:rFonts w:ascii="Times New Roman" w:hAnsi="Times New Roman" w:cs="Times New Roman"/>
                <w:sz w:val="16"/>
                <w:szCs w:val="20"/>
              </w:rPr>
              <w:t>8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6B" w:rsidRPr="003A5C2B" w:rsidRDefault="00FE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A5C2B">
              <w:rPr>
                <w:rFonts w:ascii="Times New Roman" w:hAnsi="Times New Roman" w:cs="Times New Roman"/>
                <w:sz w:val="16"/>
                <w:szCs w:val="20"/>
              </w:rPr>
              <w:t>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6B" w:rsidRPr="003A5C2B" w:rsidRDefault="00FE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A5C2B">
              <w:rPr>
                <w:rFonts w:ascii="Times New Roman" w:hAnsi="Times New Roman" w:cs="Times New Roman"/>
                <w:sz w:val="16"/>
                <w:szCs w:val="20"/>
              </w:rPr>
              <w:t>10</w:t>
            </w:r>
          </w:p>
        </w:tc>
      </w:tr>
      <w:tr w:rsidR="004B5289" w:rsidRPr="00965255" w:rsidTr="00D23225">
        <w:trPr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6B" w:rsidRPr="00965255" w:rsidRDefault="00FE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6B" w:rsidRPr="00965255" w:rsidRDefault="00FE2D6B" w:rsidP="00BF4018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>Доля внутриквартальных территорий, на которых проведено комплексное благоустройство, от общего количества внутриквартальных территорий, запланированных к комплексному благоустройству в отчетном периоде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6B" w:rsidRPr="00965255" w:rsidRDefault="00FE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6B" w:rsidRPr="00965255" w:rsidRDefault="00FE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6B" w:rsidRPr="00965255" w:rsidRDefault="0000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6B" w:rsidRPr="00965255" w:rsidRDefault="0000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6B" w:rsidRPr="00965255" w:rsidRDefault="0000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6B" w:rsidRPr="00965255" w:rsidRDefault="0000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6B" w:rsidRPr="00965255" w:rsidRDefault="0000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6B" w:rsidRPr="00965255" w:rsidRDefault="0000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313BD" w:rsidRPr="00965255" w:rsidTr="00D23225">
        <w:trPr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3BD" w:rsidRPr="00F313BD" w:rsidRDefault="00F313BD" w:rsidP="00F31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313BD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3BD" w:rsidRPr="00F313BD" w:rsidRDefault="00F313BD" w:rsidP="00F313BD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313BD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3BD" w:rsidRPr="00F313BD" w:rsidRDefault="00F313BD" w:rsidP="00F31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313BD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3BD" w:rsidRPr="00F313BD" w:rsidRDefault="00F313BD" w:rsidP="00F31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313BD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3BD" w:rsidRPr="00F313BD" w:rsidRDefault="00F313BD" w:rsidP="00F31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313BD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3BD" w:rsidRPr="00F313BD" w:rsidRDefault="00F313BD" w:rsidP="00F31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313BD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3BD" w:rsidRPr="00F313BD" w:rsidRDefault="00F313BD" w:rsidP="00F31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313BD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3BD" w:rsidRPr="00F313BD" w:rsidRDefault="00F313BD" w:rsidP="00F31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313BD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3BD" w:rsidRPr="00F313BD" w:rsidRDefault="00F313BD" w:rsidP="00F31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313BD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3BD" w:rsidRPr="00F313BD" w:rsidRDefault="00F313BD" w:rsidP="00F31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313BD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</w:tr>
      <w:tr w:rsidR="004B5289" w:rsidRPr="00965255" w:rsidTr="00D23225">
        <w:trPr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6B" w:rsidRPr="00965255" w:rsidRDefault="00FE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6B" w:rsidRPr="00965255" w:rsidRDefault="00FE2D6B" w:rsidP="003A5C2B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 xml:space="preserve">Доля благоустроенных </w:t>
            </w:r>
            <w:r w:rsidR="003A5C2B">
              <w:rPr>
                <w:rFonts w:ascii="Times New Roman" w:hAnsi="Times New Roman" w:cs="Times New Roman"/>
                <w:sz w:val="20"/>
                <w:szCs w:val="20"/>
              </w:rPr>
              <w:t>территорий общего пользования</w:t>
            </w:r>
            <w:r w:rsidR="00007724" w:rsidRPr="009652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65255">
              <w:rPr>
                <w:sz w:val="20"/>
                <w:szCs w:val="20"/>
              </w:rPr>
              <w:t xml:space="preserve">  </w:t>
            </w: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 xml:space="preserve">от общего количества </w:t>
            </w:r>
            <w:r w:rsidR="003A5C2B">
              <w:rPr>
                <w:rFonts w:ascii="Times New Roman" w:hAnsi="Times New Roman" w:cs="Times New Roman"/>
                <w:sz w:val="20"/>
                <w:szCs w:val="20"/>
              </w:rPr>
              <w:t>таких</w:t>
            </w: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5C2B">
              <w:rPr>
                <w:rFonts w:ascii="Times New Roman" w:hAnsi="Times New Roman" w:cs="Times New Roman"/>
                <w:sz w:val="20"/>
                <w:szCs w:val="20"/>
              </w:rPr>
              <w:t>территорий</w:t>
            </w: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>, запланированных к благоустройству в отчетном периоде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6B" w:rsidRPr="00965255" w:rsidRDefault="00FE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6B" w:rsidRPr="00965255" w:rsidRDefault="00204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6B" w:rsidRPr="00965255" w:rsidRDefault="006D7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6B" w:rsidRPr="00965255" w:rsidRDefault="0000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6B" w:rsidRPr="00965255" w:rsidRDefault="0000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6B" w:rsidRPr="00965255" w:rsidRDefault="0000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6B" w:rsidRPr="00965255" w:rsidRDefault="0000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6B" w:rsidRPr="00965255" w:rsidRDefault="0000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A5C2B" w:rsidRPr="00965255" w:rsidTr="00D23225">
        <w:trPr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C2B" w:rsidRPr="00965255" w:rsidRDefault="003A5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C2B" w:rsidRPr="00965255" w:rsidRDefault="003A5C2B" w:rsidP="003A5C2B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C2B">
              <w:rPr>
                <w:rFonts w:ascii="Times New Roman" w:hAnsi="Times New Roman" w:cs="Times New Roman"/>
                <w:sz w:val="20"/>
                <w:szCs w:val="20"/>
              </w:rPr>
              <w:t>Доля празднично оформленных объектов в общем количестве объектов, запланированных к праздничному оформлению в отчетный период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C2B" w:rsidRPr="003A5C2B" w:rsidRDefault="003A5C2B" w:rsidP="003A5C2B">
            <w:pPr>
              <w:jc w:val="center"/>
              <w:rPr>
                <w:rFonts w:ascii="Times New Roman" w:hAnsi="Times New Roman" w:cs="Times New Roman"/>
              </w:rPr>
            </w:pPr>
            <w:r w:rsidRPr="003A5C2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C2B" w:rsidRPr="003A5C2B" w:rsidRDefault="003A5C2B" w:rsidP="003A5C2B">
            <w:pPr>
              <w:jc w:val="center"/>
              <w:rPr>
                <w:rFonts w:ascii="Times New Roman" w:hAnsi="Times New Roman" w:cs="Times New Roman"/>
              </w:rPr>
            </w:pPr>
            <w:r w:rsidRPr="003A5C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C2B" w:rsidRPr="003A5C2B" w:rsidRDefault="003A5C2B" w:rsidP="003A5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C2B" w:rsidRPr="003A5C2B" w:rsidRDefault="003A5C2B" w:rsidP="003A5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C2B" w:rsidRPr="003A5C2B" w:rsidRDefault="003A5C2B" w:rsidP="003A5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C2B" w:rsidRPr="003A5C2B" w:rsidRDefault="003A5C2B" w:rsidP="003A5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C2B" w:rsidRPr="003A5C2B" w:rsidRDefault="003A5C2B" w:rsidP="003A5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C2B" w:rsidRPr="003A5C2B" w:rsidRDefault="003A5C2B" w:rsidP="003A5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B5289" w:rsidRPr="00965255" w:rsidTr="00D23225">
        <w:trPr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6B" w:rsidRPr="00965255" w:rsidRDefault="003A5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6B" w:rsidRPr="00965255" w:rsidRDefault="00FE2D6B" w:rsidP="00DF6A1C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 xml:space="preserve">Доля выполненных работ в общем количестве запланированных работ по </w:t>
            </w:r>
            <w:r w:rsidR="00DF6A1C">
              <w:rPr>
                <w:rFonts w:ascii="Times New Roman" w:hAnsi="Times New Roman" w:cs="Times New Roman"/>
                <w:sz w:val="20"/>
                <w:szCs w:val="20"/>
              </w:rPr>
              <w:t>созданию условий для массового отдыха на береговых</w:t>
            </w: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6A1C">
              <w:rPr>
                <w:rFonts w:ascii="Times New Roman" w:hAnsi="Times New Roman" w:cs="Times New Roman"/>
                <w:sz w:val="20"/>
                <w:szCs w:val="20"/>
              </w:rPr>
              <w:t>зонах водных объектов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6B" w:rsidRPr="00965255" w:rsidRDefault="00FE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6B" w:rsidRPr="00965255" w:rsidRDefault="00FE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6B" w:rsidRPr="00965255" w:rsidRDefault="0000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6B" w:rsidRPr="00965255" w:rsidRDefault="0000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6B" w:rsidRPr="00965255" w:rsidRDefault="0000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6B" w:rsidRPr="00965255" w:rsidRDefault="0000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6B" w:rsidRPr="00965255" w:rsidRDefault="0000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6B" w:rsidRPr="00965255" w:rsidRDefault="0000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B5289" w:rsidRPr="00965255" w:rsidTr="00D23225">
        <w:trPr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139" w:rsidRPr="00965255" w:rsidRDefault="00DF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139" w:rsidRPr="00965255" w:rsidRDefault="00C41139" w:rsidP="00BF4018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>Доля выполненных работ в общем количестве запланированных работ по реализации общественных и инициативных проектов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139" w:rsidRPr="00965255" w:rsidRDefault="00C41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139" w:rsidRPr="00965255" w:rsidRDefault="00C41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139" w:rsidRPr="00965255" w:rsidRDefault="0000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139" w:rsidRPr="00965255" w:rsidRDefault="0000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139" w:rsidRPr="00965255" w:rsidRDefault="0000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139" w:rsidRPr="00965255" w:rsidRDefault="0000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139" w:rsidRPr="00965255" w:rsidRDefault="0000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139" w:rsidRPr="00965255" w:rsidRDefault="0000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F6A1C" w:rsidRPr="00965255" w:rsidTr="00D23225">
        <w:trPr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A1C" w:rsidRDefault="00DF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A1C" w:rsidRPr="00965255" w:rsidRDefault="00DF6A1C" w:rsidP="00BF4018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A1C">
              <w:rPr>
                <w:rFonts w:ascii="Times New Roman" w:hAnsi="Times New Roman" w:cs="Times New Roman"/>
                <w:sz w:val="20"/>
                <w:szCs w:val="20"/>
              </w:rPr>
              <w:t xml:space="preserve">Доля площади территорий общего пользования, на которых проведена акарицидная обработка, от общей площади территорий общего пользования городского округа Тольятти, требующих </w:t>
            </w:r>
            <w:proofErr w:type="spellStart"/>
            <w:r w:rsidRPr="00DF6A1C">
              <w:rPr>
                <w:rFonts w:ascii="Times New Roman" w:hAnsi="Times New Roman" w:cs="Times New Roman"/>
                <w:sz w:val="20"/>
                <w:szCs w:val="20"/>
              </w:rPr>
              <w:t>акарицидной</w:t>
            </w:r>
            <w:proofErr w:type="spellEnd"/>
            <w:r w:rsidRPr="00DF6A1C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A1C" w:rsidRPr="00DF6A1C" w:rsidRDefault="00DF6A1C" w:rsidP="00DF6A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6A1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A1C" w:rsidRPr="00DF6A1C" w:rsidRDefault="00DF6A1C" w:rsidP="00DF6A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6A1C">
              <w:rPr>
                <w:rFonts w:ascii="Times New Roman" w:hAnsi="Times New Roman" w:cs="Times New Roman"/>
                <w:sz w:val="20"/>
              </w:rPr>
              <w:t>44,6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A1C" w:rsidRPr="00DF6A1C" w:rsidRDefault="00DF6A1C" w:rsidP="00DF6A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6A1C">
              <w:rPr>
                <w:rFonts w:ascii="Times New Roman" w:hAnsi="Times New Roman" w:cs="Times New Roman"/>
                <w:sz w:val="20"/>
              </w:rPr>
              <w:t>54,8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A1C" w:rsidRPr="00DF6A1C" w:rsidRDefault="00DF6A1C" w:rsidP="00DF6A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6A1C">
              <w:rPr>
                <w:rFonts w:ascii="Times New Roman" w:hAnsi="Times New Roman" w:cs="Times New Roman"/>
                <w:sz w:val="20"/>
              </w:rPr>
              <w:t>52,4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A1C" w:rsidRPr="00DF6A1C" w:rsidRDefault="00DF6A1C" w:rsidP="00DF6A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6A1C">
              <w:rPr>
                <w:rFonts w:ascii="Times New Roman" w:hAnsi="Times New Roman" w:cs="Times New Roman"/>
                <w:sz w:val="20"/>
              </w:rPr>
              <w:t>52,4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A1C" w:rsidRPr="00DF6A1C" w:rsidRDefault="00DF6A1C" w:rsidP="00DF6A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6A1C">
              <w:rPr>
                <w:rFonts w:ascii="Times New Roman" w:hAnsi="Times New Roman" w:cs="Times New Roman"/>
                <w:sz w:val="20"/>
              </w:rPr>
              <w:t>52,4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A1C" w:rsidRPr="00DF6A1C" w:rsidRDefault="00DF6A1C" w:rsidP="00DF6A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6A1C">
              <w:rPr>
                <w:rFonts w:ascii="Times New Roman" w:hAnsi="Times New Roman" w:cs="Times New Roman"/>
                <w:sz w:val="20"/>
              </w:rPr>
              <w:t>52,4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A1C" w:rsidRPr="00965255" w:rsidRDefault="00DF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367572" w:rsidRPr="00965255" w:rsidTr="00D23225">
        <w:trPr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572" w:rsidRDefault="00367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572" w:rsidRPr="00DF6A1C" w:rsidRDefault="00367572" w:rsidP="00BF4018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A1C">
              <w:rPr>
                <w:rFonts w:ascii="Times New Roman" w:hAnsi="Times New Roman" w:cs="Times New Roman"/>
                <w:sz w:val="20"/>
                <w:szCs w:val="20"/>
              </w:rPr>
              <w:t>Доля площади территории мест погребения (захоронения) городского округа, на которой проводятся работы по содержанию от общей площади кладбищ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572" w:rsidRPr="00367572" w:rsidRDefault="00367572" w:rsidP="003675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75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572" w:rsidRPr="00367572" w:rsidRDefault="00367572" w:rsidP="003675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7572">
              <w:rPr>
                <w:rFonts w:ascii="Times New Roman" w:hAnsi="Times New Roman" w:cs="Times New Roman"/>
                <w:sz w:val="20"/>
              </w:rPr>
              <w:t>89,1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572" w:rsidRPr="00367572" w:rsidRDefault="00367572" w:rsidP="003675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7572">
              <w:rPr>
                <w:rFonts w:ascii="Times New Roman" w:hAnsi="Times New Roman" w:cs="Times New Roman"/>
                <w:sz w:val="20"/>
              </w:rPr>
              <w:t>96,8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572" w:rsidRPr="00367572" w:rsidRDefault="00367572" w:rsidP="003675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7572">
              <w:rPr>
                <w:rFonts w:ascii="Times New Roman" w:hAnsi="Times New Roman" w:cs="Times New Roman"/>
                <w:sz w:val="20"/>
              </w:rPr>
              <w:t>96,8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572" w:rsidRPr="00367572" w:rsidRDefault="00367572" w:rsidP="003675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7572">
              <w:rPr>
                <w:rFonts w:ascii="Times New Roman" w:hAnsi="Times New Roman" w:cs="Times New Roman"/>
                <w:sz w:val="20"/>
              </w:rPr>
              <w:t>96,8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572" w:rsidRPr="00367572" w:rsidRDefault="00367572" w:rsidP="003675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7572">
              <w:rPr>
                <w:rFonts w:ascii="Times New Roman" w:hAnsi="Times New Roman" w:cs="Times New Roman"/>
                <w:sz w:val="20"/>
              </w:rPr>
              <w:t>96,8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572" w:rsidRPr="00367572" w:rsidRDefault="00367572" w:rsidP="003675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7572">
              <w:rPr>
                <w:rFonts w:ascii="Times New Roman" w:hAnsi="Times New Roman" w:cs="Times New Roman"/>
                <w:sz w:val="20"/>
              </w:rPr>
              <w:t>96,8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572" w:rsidRPr="00367572" w:rsidRDefault="00367572" w:rsidP="003675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7572">
              <w:rPr>
                <w:rFonts w:ascii="Times New Roman" w:hAnsi="Times New Roman" w:cs="Times New Roman"/>
                <w:sz w:val="20"/>
              </w:rPr>
              <w:t>96,8</w:t>
            </w:r>
          </w:p>
        </w:tc>
      </w:tr>
      <w:tr w:rsidR="00D40755" w:rsidRPr="00965255" w:rsidTr="00007724">
        <w:trPr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55" w:rsidRPr="00965255" w:rsidRDefault="00D407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>Показатели (индикаторы) Стратегии, определенные планом мероприятий по реализации Стратегии</w:t>
            </w:r>
          </w:p>
        </w:tc>
      </w:tr>
      <w:tr w:rsidR="00DF6A1C" w:rsidRPr="00965255" w:rsidTr="00F313BD">
        <w:trPr>
          <w:cantSplit/>
          <w:trHeight w:val="1134"/>
          <w:jc w:val="center"/>
        </w:trPr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1C" w:rsidRPr="00965255" w:rsidRDefault="00DF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1C" w:rsidRPr="00965255" w:rsidRDefault="00DF6A1C" w:rsidP="00BF4018">
            <w:pPr>
              <w:autoSpaceDE w:val="0"/>
              <w:autoSpaceDN w:val="0"/>
              <w:adjustRightInd w:val="0"/>
              <w:spacing w:after="0" w:line="240" w:lineRule="auto"/>
              <w:ind w:firstLine="2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A1C">
              <w:rPr>
                <w:rFonts w:ascii="Times New Roman" w:hAnsi="Times New Roman" w:cs="Times New Roman"/>
                <w:sz w:val="20"/>
                <w:szCs w:val="20"/>
              </w:rPr>
              <w:t>Площадь территорий общего пользования, очищенных от мусора после осенне-зимнего периода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1C" w:rsidRPr="00DF6A1C" w:rsidRDefault="00DF6A1C" w:rsidP="00DF6A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6A1C">
              <w:rPr>
                <w:rFonts w:ascii="Times New Roman" w:hAnsi="Times New Roman" w:cs="Times New Roman"/>
                <w:sz w:val="20"/>
              </w:rPr>
              <w:t>м</w:t>
            </w:r>
            <w:proofErr w:type="gramStart"/>
            <w:r w:rsidRPr="00DF6A1C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6A1C" w:rsidRPr="00DF6A1C" w:rsidRDefault="00DF6A1C" w:rsidP="00DF6A1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DF6A1C">
              <w:rPr>
                <w:rFonts w:ascii="Times New Roman" w:hAnsi="Times New Roman" w:cs="Times New Roman"/>
                <w:sz w:val="20"/>
              </w:rPr>
              <w:t>13491000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6A1C" w:rsidRPr="00DF6A1C" w:rsidRDefault="00DF6A1C" w:rsidP="00DF6A1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DF6A1C">
              <w:rPr>
                <w:rFonts w:ascii="Times New Roman" w:hAnsi="Times New Roman" w:cs="Times New Roman"/>
                <w:sz w:val="20"/>
              </w:rPr>
              <w:t>16317000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6A1C" w:rsidRPr="00DF6A1C" w:rsidRDefault="00DF6A1C" w:rsidP="00DF6A1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DF6A1C">
              <w:rPr>
                <w:rFonts w:ascii="Times New Roman" w:hAnsi="Times New Roman" w:cs="Times New Roman"/>
                <w:sz w:val="20"/>
              </w:rPr>
              <w:t>16317000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6A1C" w:rsidRPr="00DF6A1C" w:rsidRDefault="00DF6A1C" w:rsidP="00DF6A1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DF6A1C">
              <w:rPr>
                <w:rFonts w:ascii="Times New Roman" w:hAnsi="Times New Roman" w:cs="Times New Roman"/>
                <w:sz w:val="20"/>
              </w:rPr>
              <w:t>16317000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6A1C" w:rsidRPr="00DF6A1C" w:rsidRDefault="00DF6A1C" w:rsidP="00DF6A1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DF6A1C">
              <w:rPr>
                <w:rFonts w:ascii="Times New Roman" w:hAnsi="Times New Roman" w:cs="Times New Roman"/>
                <w:sz w:val="20"/>
              </w:rPr>
              <w:t>16317000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6A1C" w:rsidRPr="00DF6A1C" w:rsidRDefault="00DF6A1C" w:rsidP="00DF6A1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DF6A1C">
              <w:rPr>
                <w:rFonts w:ascii="Times New Roman" w:hAnsi="Times New Roman" w:cs="Times New Roman"/>
                <w:sz w:val="20"/>
              </w:rPr>
              <w:t>16317000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6A1C" w:rsidRPr="00DF6A1C" w:rsidRDefault="00DF6A1C" w:rsidP="00DF6A1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DF6A1C">
              <w:rPr>
                <w:rFonts w:ascii="Times New Roman" w:hAnsi="Times New Roman" w:cs="Times New Roman"/>
                <w:sz w:val="20"/>
              </w:rPr>
              <w:t>16317000</w:t>
            </w:r>
          </w:p>
        </w:tc>
      </w:tr>
      <w:tr w:rsidR="00D40755" w:rsidRPr="00965255" w:rsidTr="00007724">
        <w:trPr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55" w:rsidRPr="00965255" w:rsidRDefault="00D407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>Целевые показатели (индикаторы) национальных и федеральных проектов в части, касающейся городского округа Тольятти</w:t>
            </w:r>
          </w:p>
        </w:tc>
      </w:tr>
      <w:tr w:rsidR="004B5289" w:rsidRPr="00965255" w:rsidTr="00F313BD">
        <w:trPr>
          <w:jc w:val="center"/>
        </w:trPr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89" w:rsidRPr="00965255" w:rsidRDefault="004B5289" w:rsidP="00C41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89" w:rsidRPr="00965255" w:rsidRDefault="004B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89" w:rsidRPr="00965255" w:rsidRDefault="004B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89" w:rsidRPr="00965255" w:rsidRDefault="004B5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89" w:rsidRPr="00965255" w:rsidRDefault="004B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89" w:rsidRPr="00965255" w:rsidRDefault="004B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89" w:rsidRPr="00965255" w:rsidRDefault="004B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89" w:rsidRPr="00965255" w:rsidRDefault="004B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89" w:rsidRPr="00965255" w:rsidRDefault="004B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89" w:rsidRPr="00965255" w:rsidRDefault="004B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2FC3" w:rsidRDefault="00752FC3" w:rsidP="00B1503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4"/>
        </w:rPr>
      </w:pPr>
    </w:p>
    <w:p w:rsidR="00752FC3" w:rsidRDefault="00752FC3" w:rsidP="00B1503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4"/>
        </w:rPr>
      </w:pPr>
    </w:p>
    <w:p w:rsidR="00B1503F" w:rsidRPr="00AA2F3C" w:rsidRDefault="00D40755" w:rsidP="00B1503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r w:rsidRPr="00AA2F3C">
        <w:rPr>
          <w:rFonts w:ascii="Times New Roman" w:hAnsi="Times New Roman" w:cs="Times New Roman"/>
          <w:sz w:val="20"/>
          <w:szCs w:val="24"/>
        </w:rPr>
        <w:t>&lt;*&gt; Мероприятия муниципальной программы не предусмотрены национальными и федеральными проектами.</w:t>
      </w:r>
    </w:p>
    <w:sectPr w:rsidR="00B1503F" w:rsidRPr="00AA2F3C" w:rsidSect="008710B5">
      <w:headerReference w:type="default" r:id="rId12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7B8" w:rsidRDefault="004D37B8" w:rsidP="008A77B4">
      <w:pPr>
        <w:spacing w:after="0" w:line="240" w:lineRule="auto"/>
      </w:pPr>
      <w:r>
        <w:separator/>
      </w:r>
    </w:p>
  </w:endnote>
  <w:endnote w:type="continuationSeparator" w:id="0">
    <w:p w:rsidR="004D37B8" w:rsidRDefault="004D37B8" w:rsidP="008A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7B8" w:rsidRDefault="004D37B8" w:rsidP="008A77B4">
      <w:pPr>
        <w:spacing w:after="0" w:line="240" w:lineRule="auto"/>
      </w:pPr>
      <w:r>
        <w:separator/>
      </w:r>
    </w:p>
  </w:footnote>
  <w:footnote w:type="continuationSeparator" w:id="0">
    <w:p w:rsidR="004D37B8" w:rsidRDefault="004D37B8" w:rsidP="008A7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9533800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8A77B4" w:rsidRPr="008A77B4" w:rsidRDefault="008A77B4">
        <w:pPr>
          <w:pStyle w:val="a5"/>
          <w:jc w:val="center"/>
          <w:rPr>
            <w:sz w:val="20"/>
          </w:rPr>
        </w:pPr>
        <w:r w:rsidRPr="008A77B4">
          <w:rPr>
            <w:sz w:val="20"/>
          </w:rPr>
          <w:fldChar w:fldCharType="begin"/>
        </w:r>
        <w:r w:rsidRPr="008A77B4">
          <w:rPr>
            <w:sz w:val="20"/>
          </w:rPr>
          <w:instrText>PAGE   \* MERGEFORMAT</w:instrText>
        </w:r>
        <w:r w:rsidRPr="008A77B4">
          <w:rPr>
            <w:sz w:val="20"/>
          </w:rPr>
          <w:fldChar w:fldCharType="separate"/>
        </w:r>
        <w:r w:rsidR="00C5544C">
          <w:rPr>
            <w:noProof/>
            <w:sz w:val="20"/>
          </w:rPr>
          <w:t>8</w:t>
        </w:r>
        <w:r w:rsidRPr="008A77B4">
          <w:rPr>
            <w:sz w:val="20"/>
          </w:rPr>
          <w:fldChar w:fldCharType="end"/>
        </w:r>
      </w:p>
    </w:sdtContent>
  </w:sdt>
  <w:p w:rsidR="008A77B4" w:rsidRDefault="008A77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72486"/>
    <w:multiLevelType w:val="hybridMultilevel"/>
    <w:tmpl w:val="AEAA3C34"/>
    <w:lvl w:ilvl="0" w:tplc="975C156A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D1A3FAC"/>
    <w:multiLevelType w:val="hybridMultilevel"/>
    <w:tmpl w:val="D5D4C468"/>
    <w:lvl w:ilvl="0" w:tplc="975C156A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09"/>
    <w:rsid w:val="00007724"/>
    <w:rsid w:val="00015C7A"/>
    <w:rsid w:val="000160C7"/>
    <w:rsid w:val="00022371"/>
    <w:rsid w:val="0003251D"/>
    <w:rsid w:val="000334B1"/>
    <w:rsid w:val="000376EC"/>
    <w:rsid w:val="000704C4"/>
    <w:rsid w:val="000A14E4"/>
    <w:rsid w:val="000A5D25"/>
    <w:rsid w:val="000C1992"/>
    <w:rsid w:val="000C5FB6"/>
    <w:rsid w:val="000E3F7F"/>
    <w:rsid w:val="000E7234"/>
    <w:rsid w:val="000F0352"/>
    <w:rsid w:val="00140CE1"/>
    <w:rsid w:val="00170609"/>
    <w:rsid w:val="00175C32"/>
    <w:rsid w:val="001A0095"/>
    <w:rsid w:val="001C2572"/>
    <w:rsid w:val="001F79D7"/>
    <w:rsid w:val="00204311"/>
    <w:rsid w:val="00204D08"/>
    <w:rsid w:val="00210BBD"/>
    <w:rsid w:val="00253CC6"/>
    <w:rsid w:val="00260D99"/>
    <w:rsid w:val="00274BAA"/>
    <w:rsid w:val="0028445F"/>
    <w:rsid w:val="0028713D"/>
    <w:rsid w:val="00295782"/>
    <w:rsid w:val="002A04A7"/>
    <w:rsid w:val="002F5E90"/>
    <w:rsid w:val="00302366"/>
    <w:rsid w:val="00310A0C"/>
    <w:rsid w:val="00367572"/>
    <w:rsid w:val="0037400C"/>
    <w:rsid w:val="003848CE"/>
    <w:rsid w:val="003A5C2B"/>
    <w:rsid w:val="003B0233"/>
    <w:rsid w:val="003C3B89"/>
    <w:rsid w:val="0041677B"/>
    <w:rsid w:val="0044519C"/>
    <w:rsid w:val="00451517"/>
    <w:rsid w:val="00474878"/>
    <w:rsid w:val="0049546C"/>
    <w:rsid w:val="004A4A08"/>
    <w:rsid w:val="004B5289"/>
    <w:rsid w:val="004C40B8"/>
    <w:rsid w:val="004D37B8"/>
    <w:rsid w:val="004D4D2E"/>
    <w:rsid w:val="004D5122"/>
    <w:rsid w:val="004E5BE1"/>
    <w:rsid w:val="004F6151"/>
    <w:rsid w:val="005204A7"/>
    <w:rsid w:val="00521549"/>
    <w:rsid w:val="00537DA8"/>
    <w:rsid w:val="005467A3"/>
    <w:rsid w:val="00566212"/>
    <w:rsid w:val="00566D64"/>
    <w:rsid w:val="00573DCC"/>
    <w:rsid w:val="005951B5"/>
    <w:rsid w:val="005A3606"/>
    <w:rsid w:val="005A67DC"/>
    <w:rsid w:val="005B79E7"/>
    <w:rsid w:val="005C5CCF"/>
    <w:rsid w:val="00613737"/>
    <w:rsid w:val="0064587A"/>
    <w:rsid w:val="006520FF"/>
    <w:rsid w:val="00661A83"/>
    <w:rsid w:val="00695997"/>
    <w:rsid w:val="006977FE"/>
    <w:rsid w:val="006B765F"/>
    <w:rsid w:val="006C11FE"/>
    <w:rsid w:val="006C7E39"/>
    <w:rsid w:val="006D761F"/>
    <w:rsid w:val="006F3C29"/>
    <w:rsid w:val="00712E4F"/>
    <w:rsid w:val="00751A49"/>
    <w:rsid w:val="00752FC3"/>
    <w:rsid w:val="007713FD"/>
    <w:rsid w:val="007B46D6"/>
    <w:rsid w:val="007D390E"/>
    <w:rsid w:val="007E2DE3"/>
    <w:rsid w:val="007E5569"/>
    <w:rsid w:val="00802E30"/>
    <w:rsid w:val="00816B11"/>
    <w:rsid w:val="00830020"/>
    <w:rsid w:val="008351F5"/>
    <w:rsid w:val="0085476D"/>
    <w:rsid w:val="00864677"/>
    <w:rsid w:val="00866685"/>
    <w:rsid w:val="008710B5"/>
    <w:rsid w:val="008749A3"/>
    <w:rsid w:val="00892282"/>
    <w:rsid w:val="00896C25"/>
    <w:rsid w:val="008A31D4"/>
    <w:rsid w:val="008A56FF"/>
    <w:rsid w:val="008A77B4"/>
    <w:rsid w:val="008E1526"/>
    <w:rsid w:val="008F790F"/>
    <w:rsid w:val="0090093D"/>
    <w:rsid w:val="00907431"/>
    <w:rsid w:val="00907459"/>
    <w:rsid w:val="00914B8E"/>
    <w:rsid w:val="00921C99"/>
    <w:rsid w:val="00924036"/>
    <w:rsid w:val="00965255"/>
    <w:rsid w:val="009701EB"/>
    <w:rsid w:val="00981232"/>
    <w:rsid w:val="009931D2"/>
    <w:rsid w:val="00996F84"/>
    <w:rsid w:val="009A75D5"/>
    <w:rsid w:val="009B7A9F"/>
    <w:rsid w:val="009C7FFC"/>
    <w:rsid w:val="009F4703"/>
    <w:rsid w:val="009F4FEC"/>
    <w:rsid w:val="00A1372F"/>
    <w:rsid w:val="00A23579"/>
    <w:rsid w:val="00A50AE6"/>
    <w:rsid w:val="00A60D10"/>
    <w:rsid w:val="00A64176"/>
    <w:rsid w:val="00A7265F"/>
    <w:rsid w:val="00A8215F"/>
    <w:rsid w:val="00AA2F3C"/>
    <w:rsid w:val="00AD2AD0"/>
    <w:rsid w:val="00AD644B"/>
    <w:rsid w:val="00AE77E9"/>
    <w:rsid w:val="00AF55CD"/>
    <w:rsid w:val="00AF6B1D"/>
    <w:rsid w:val="00B0234B"/>
    <w:rsid w:val="00B1503F"/>
    <w:rsid w:val="00B2641B"/>
    <w:rsid w:val="00B57661"/>
    <w:rsid w:val="00B65537"/>
    <w:rsid w:val="00B70189"/>
    <w:rsid w:val="00B76F10"/>
    <w:rsid w:val="00B96B78"/>
    <w:rsid w:val="00B97415"/>
    <w:rsid w:val="00B977BE"/>
    <w:rsid w:val="00BA7630"/>
    <w:rsid w:val="00BB37BE"/>
    <w:rsid w:val="00BC36AC"/>
    <w:rsid w:val="00BC6FC5"/>
    <w:rsid w:val="00BD1328"/>
    <w:rsid w:val="00BE377D"/>
    <w:rsid w:val="00BF4018"/>
    <w:rsid w:val="00BF6F6F"/>
    <w:rsid w:val="00C024D6"/>
    <w:rsid w:val="00C41139"/>
    <w:rsid w:val="00C5544C"/>
    <w:rsid w:val="00C61F81"/>
    <w:rsid w:val="00C876BB"/>
    <w:rsid w:val="00CA4757"/>
    <w:rsid w:val="00CA4E6D"/>
    <w:rsid w:val="00CA6A1A"/>
    <w:rsid w:val="00CC6D69"/>
    <w:rsid w:val="00CD06A7"/>
    <w:rsid w:val="00D03136"/>
    <w:rsid w:val="00D060DF"/>
    <w:rsid w:val="00D16631"/>
    <w:rsid w:val="00D23225"/>
    <w:rsid w:val="00D40755"/>
    <w:rsid w:val="00D83EF3"/>
    <w:rsid w:val="00D96E87"/>
    <w:rsid w:val="00DA7C61"/>
    <w:rsid w:val="00DF006E"/>
    <w:rsid w:val="00DF61FD"/>
    <w:rsid w:val="00DF6A1C"/>
    <w:rsid w:val="00E166F1"/>
    <w:rsid w:val="00E267C1"/>
    <w:rsid w:val="00E71D30"/>
    <w:rsid w:val="00E7351D"/>
    <w:rsid w:val="00E75B85"/>
    <w:rsid w:val="00E833AF"/>
    <w:rsid w:val="00E8477C"/>
    <w:rsid w:val="00E94CD5"/>
    <w:rsid w:val="00EA19BA"/>
    <w:rsid w:val="00EA54B1"/>
    <w:rsid w:val="00EA6CBD"/>
    <w:rsid w:val="00EB2165"/>
    <w:rsid w:val="00EC4E98"/>
    <w:rsid w:val="00F00110"/>
    <w:rsid w:val="00F011BD"/>
    <w:rsid w:val="00F12BBB"/>
    <w:rsid w:val="00F12D74"/>
    <w:rsid w:val="00F20B76"/>
    <w:rsid w:val="00F2413B"/>
    <w:rsid w:val="00F313BD"/>
    <w:rsid w:val="00F36D03"/>
    <w:rsid w:val="00F61FDA"/>
    <w:rsid w:val="00F6351E"/>
    <w:rsid w:val="00F70B42"/>
    <w:rsid w:val="00F72160"/>
    <w:rsid w:val="00FA4018"/>
    <w:rsid w:val="00FB5E45"/>
    <w:rsid w:val="00FE2D6B"/>
    <w:rsid w:val="00FE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06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706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3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9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A7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77B4"/>
  </w:style>
  <w:style w:type="paragraph" w:styleId="a7">
    <w:name w:val="footer"/>
    <w:basedOn w:val="a"/>
    <w:link w:val="a8"/>
    <w:uiPriority w:val="99"/>
    <w:unhideWhenUsed/>
    <w:rsid w:val="008A7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7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06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706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3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9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A7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77B4"/>
  </w:style>
  <w:style w:type="paragraph" w:styleId="a7">
    <w:name w:val="footer"/>
    <w:basedOn w:val="a"/>
    <w:link w:val="a8"/>
    <w:uiPriority w:val="99"/>
    <w:unhideWhenUsed/>
    <w:rsid w:val="008A7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7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256&amp;n=178775&amp;dst=10057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256&amp;n=179504&amp;dst=10509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256&amp;n=143490&amp;dst=1000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DB1A6-D2A2-4601-A103-32A32B5E1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7485</Words>
  <Characters>42667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2024-10-09T09:22:00Z</cp:lastPrinted>
  <dcterms:created xsi:type="dcterms:W3CDTF">2024-05-15T07:54:00Z</dcterms:created>
  <dcterms:modified xsi:type="dcterms:W3CDTF">2024-10-09T09:47:00Z</dcterms:modified>
</cp:coreProperties>
</file>