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bookmarkStart w:id="0" w:name="_GoBack"/>
      <w:bookmarkEnd w:id="0"/>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2922B2" w:rsidRPr="00DA3222" w:rsidRDefault="00C91C0E"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«Пр</w:t>
      </w:r>
      <w:r w:rsidR="00A32632">
        <w:rPr>
          <w:rFonts w:ascii="Times New Roman" w:eastAsia="Times New Roman" w:hAnsi="Times New Roman" w:cs="Times New Roman"/>
          <w:sz w:val="28"/>
          <w:szCs w:val="28"/>
        </w:rPr>
        <w:t>инятие граждан на учет в качестве нуждающихся в</w:t>
      </w:r>
      <w:r w:rsidRPr="00DA3222">
        <w:rPr>
          <w:rFonts w:ascii="Times New Roman" w:eastAsia="Times New Roman" w:hAnsi="Times New Roman" w:cs="Times New Roman"/>
          <w:sz w:val="28"/>
          <w:szCs w:val="28"/>
        </w:rPr>
        <w:t xml:space="preserve"> жилых помещени</w:t>
      </w:r>
      <w:r w:rsidR="00A32632">
        <w:rPr>
          <w:rFonts w:ascii="Times New Roman" w:eastAsia="Times New Roman" w:hAnsi="Times New Roman" w:cs="Times New Roman"/>
          <w:sz w:val="28"/>
          <w:szCs w:val="28"/>
        </w:rPr>
        <w:t>ях</w:t>
      </w:r>
      <w:r w:rsidRPr="00DA3222">
        <w:rPr>
          <w:rFonts w:ascii="Times New Roman" w:eastAsia="Times New Roman" w:hAnsi="Times New Roman" w:cs="Times New Roman"/>
          <w:sz w:val="28"/>
          <w:szCs w:val="28"/>
        </w:rPr>
        <w:t xml:space="preserve">» </w:t>
      </w: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w:t>
      </w:r>
      <w:r w:rsidR="00A32632" w:rsidRPr="00DA3222">
        <w:rPr>
          <w:rFonts w:ascii="Times New Roman" w:eastAsia="Times New Roman" w:hAnsi="Times New Roman" w:cs="Times New Roman"/>
          <w:sz w:val="28"/>
          <w:szCs w:val="28"/>
        </w:rPr>
        <w:t>Пр</w:t>
      </w:r>
      <w:r w:rsidR="00A32632">
        <w:rPr>
          <w:rFonts w:ascii="Times New Roman" w:eastAsia="Times New Roman" w:hAnsi="Times New Roman" w:cs="Times New Roman"/>
          <w:sz w:val="28"/>
          <w:szCs w:val="28"/>
        </w:rPr>
        <w:t>инятие граждан на учет в качестве нуждающихся в</w:t>
      </w:r>
      <w:r w:rsidR="00A32632" w:rsidRPr="00DA3222">
        <w:rPr>
          <w:rFonts w:ascii="Times New Roman" w:eastAsia="Times New Roman" w:hAnsi="Times New Roman" w:cs="Times New Roman"/>
          <w:sz w:val="28"/>
          <w:szCs w:val="28"/>
        </w:rPr>
        <w:t xml:space="preserve"> жилых помещени</w:t>
      </w:r>
      <w:r w:rsidR="00A32632">
        <w:rPr>
          <w:rFonts w:ascii="Times New Roman" w:eastAsia="Times New Roman" w:hAnsi="Times New Roman" w:cs="Times New Roman"/>
          <w:sz w:val="28"/>
          <w:szCs w:val="28"/>
        </w:rPr>
        <w:t>ях</w:t>
      </w:r>
      <w:r w:rsidR="00A3263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A32632" w:rsidRPr="00DA3222">
        <w:rPr>
          <w:rFonts w:ascii="Times New Roman" w:eastAsia="Times New Roman" w:hAnsi="Times New Roman" w:cs="Times New Roman"/>
          <w:sz w:val="28"/>
          <w:szCs w:val="28"/>
        </w:rPr>
        <w:t>«Пр</w:t>
      </w:r>
      <w:r w:rsidR="00A32632">
        <w:rPr>
          <w:rFonts w:ascii="Times New Roman" w:eastAsia="Times New Roman" w:hAnsi="Times New Roman" w:cs="Times New Roman"/>
          <w:sz w:val="28"/>
          <w:szCs w:val="28"/>
        </w:rPr>
        <w:t>инятие граждан на учет в качестве нуждающихся в</w:t>
      </w:r>
      <w:r w:rsidR="00A32632" w:rsidRPr="00DA3222">
        <w:rPr>
          <w:rFonts w:ascii="Times New Roman" w:eastAsia="Times New Roman" w:hAnsi="Times New Roman" w:cs="Times New Roman"/>
          <w:sz w:val="28"/>
          <w:szCs w:val="28"/>
        </w:rPr>
        <w:t xml:space="preserve"> жилых помещени</w:t>
      </w:r>
      <w:r w:rsidR="00A32632">
        <w:rPr>
          <w:rFonts w:ascii="Times New Roman" w:eastAsia="Times New Roman" w:hAnsi="Times New Roman" w:cs="Times New Roman"/>
          <w:sz w:val="28"/>
          <w:szCs w:val="28"/>
        </w:rPr>
        <w:t>ях</w:t>
      </w:r>
      <w:r w:rsidR="00A32632" w:rsidRPr="00DA3222">
        <w:rPr>
          <w:rFonts w:ascii="Times New Roman" w:eastAsia="Times New Roman" w:hAnsi="Times New Roman" w:cs="Times New Roman"/>
          <w:sz w:val="28"/>
          <w:szCs w:val="28"/>
        </w:rPr>
        <w:t>»</w:t>
      </w:r>
      <w:r w:rsidR="00A3263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по управлению муниципальным имуществом,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4. Руководителя МАУ «МФЦ» определить ответственным за исполнение административного регламента, утвержденного пунктом 1 настоящего Постановления, в пределах полномочий МАУ «МФЦ»,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w:t>
      </w:r>
      <w:r w:rsidR="00A32632">
        <w:rPr>
          <w:rFonts w:ascii="Times New Roman" w:eastAsia="Times New Roman" w:hAnsi="Times New Roman" w:cs="Times New Roman"/>
          <w:sz w:val="28"/>
          <w:szCs w:val="28"/>
        </w:rPr>
        <w:t>принятию граждан на учет в качестве нуждающихся в</w:t>
      </w:r>
      <w:r w:rsidR="00A32632" w:rsidRPr="00DA3222">
        <w:rPr>
          <w:rFonts w:ascii="Times New Roman" w:eastAsia="Times New Roman" w:hAnsi="Times New Roman" w:cs="Times New Roman"/>
          <w:sz w:val="28"/>
          <w:szCs w:val="28"/>
        </w:rPr>
        <w:t xml:space="preserve"> жилых помещени</w:t>
      </w:r>
      <w:r w:rsidR="00A32632">
        <w:rPr>
          <w:rFonts w:ascii="Times New Roman" w:eastAsia="Times New Roman" w:hAnsi="Times New Roman" w:cs="Times New Roman"/>
          <w:sz w:val="28"/>
          <w:szCs w:val="28"/>
        </w:rPr>
        <w:t>ях</w:t>
      </w:r>
      <w:r w:rsidRPr="00DA3222">
        <w:rPr>
          <w:rFonts w:ascii="Times New Roman" w:eastAsia="Times New Roman" w:hAnsi="Times New Roman" w:cs="Times New Roman"/>
          <w:sz w:val="28"/>
          <w:szCs w:val="28"/>
        </w:rPr>
        <w:t xml:space="preserve"> руководствоваться административным регламентом, утвержденным пунктом 1 настоящего Постановления.</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 постановления администрации городского округа Тольятти:</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6.1. от </w:t>
      </w:r>
      <w:r w:rsidR="00A32632">
        <w:rPr>
          <w:rFonts w:ascii="Times New Roman" w:eastAsia="Times New Roman" w:hAnsi="Times New Roman" w:cs="Times New Roman"/>
          <w:sz w:val="28"/>
          <w:szCs w:val="28"/>
        </w:rPr>
        <w:t>27</w:t>
      </w:r>
      <w:r w:rsidR="001160E2">
        <w:rPr>
          <w:rFonts w:ascii="Times New Roman" w:eastAsia="Times New Roman" w:hAnsi="Times New Roman" w:cs="Times New Roman"/>
          <w:sz w:val="28"/>
          <w:szCs w:val="28"/>
        </w:rPr>
        <w:t xml:space="preserve"> </w:t>
      </w:r>
      <w:r w:rsidR="00A32632">
        <w:rPr>
          <w:rFonts w:ascii="Times New Roman" w:eastAsia="Times New Roman" w:hAnsi="Times New Roman" w:cs="Times New Roman"/>
          <w:sz w:val="28"/>
          <w:szCs w:val="28"/>
        </w:rPr>
        <w:t>июля</w:t>
      </w:r>
      <w:r w:rsidRPr="00DA3222">
        <w:rPr>
          <w:rFonts w:ascii="Times New Roman" w:eastAsia="Times New Roman" w:hAnsi="Times New Roman" w:cs="Times New Roman"/>
          <w:sz w:val="28"/>
          <w:szCs w:val="28"/>
        </w:rPr>
        <w:t xml:space="preserve"> 2018 г. № 217</w:t>
      </w:r>
      <w:r w:rsidR="00A3263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-п/1 «Об утверждении административного регламента предоставления</w:t>
      </w:r>
      <w:r w:rsidR="00B82523">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муниципальной услуги </w:t>
      </w:r>
      <w:r w:rsidRPr="00DA3222">
        <w:rPr>
          <w:rFonts w:ascii="Times New Roman" w:eastAsia="Times New Roman" w:hAnsi="Times New Roman" w:cs="Times New Roman"/>
          <w:sz w:val="28"/>
          <w:szCs w:val="28"/>
        </w:rPr>
        <w:lastRenderedPageBreak/>
        <w:t>«</w:t>
      </w:r>
      <w:r w:rsidR="00A32632">
        <w:rPr>
          <w:rFonts w:ascii="Times New Roman" w:eastAsia="Times New Roman" w:hAnsi="Times New Roman" w:cs="Times New Roman"/>
          <w:sz w:val="28"/>
          <w:szCs w:val="28"/>
        </w:rPr>
        <w:t>Принятие граждан на учет в качестве  нуждающихся в жилых помещениях»</w:t>
      </w:r>
      <w:r w:rsidRPr="00DA3222">
        <w:rPr>
          <w:rFonts w:ascii="Times New Roman" w:eastAsia="Times New Roman" w:hAnsi="Times New Roman" w:cs="Times New Roman"/>
          <w:sz w:val="28"/>
          <w:szCs w:val="28"/>
        </w:rPr>
        <w:t xml:space="preserve"> (газета «Городские ведомости» 2018,</w:t>
      </w:r>
      <w:r w:rsidR="00A32632">
        <w:rPr>
          <w:rFonts w:ascii="Times New Roman" w:eastAsia="Times New Roman" w:hAnsi="Times New Roman" w:cs="Times New Roman"/>
          <w:sz w:val="28"/>
          <w:szCs w:val="28"/>
        </w:rPr>
        <w:t xml:space="preserve"> 3</w:t>
      </w:r>
      <w:r w:rsidRPr="00DA3222">
        <w:rPr>
          <w:rFonts w:ascii="Times New Roman" w:eastAsia="Times New Roman" w:hAnsi="Times New Roman" w:cs="Times New Roman"/>
          <w:sz w:val="28"/>
          <w:szCs w:val="28"/>
        </w:rPr>
        <w:t xml:space="preserve">1 </w:t>
      </w:r>
      <w:r w:rsidR="00A32632">
        <w:rPr>
          <w:rFonts w:ascii="Times New Roman" w:eastAsia="Times New Roman" w:hAnsi="Times New Roman" w:cs="Times New Roman"/>
          <w:sz w:val="28"/>
          <w:szCs w:val="28"/>
        </w:rPr>
        <w:t>июля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6.2. от 2</w:t>
      </w:r>
      <w:r w:rsidR="00C5194A">
        <w:rPr>
          <w:rFonts w:ascii="Times New Roman" w:eastAsia="Times New Roman" w:hAnsi="Times New Roman" w:cs="Times New Roman"/>
          <w:sz w:val="28"/>
          <w:szCs w:val="28"/>
        </w:rPr>
        <w:t>3</w:t>
      </w:r>
      <w:r w:rsidR="001160E2">
        <w:rPr>
          <w:rFonts w:ascii="Times New Roman" w:eastAsia="Times New Roman" w:hAnsi="Times New Roman" w:cs="Times New Roman"/>
          <w:sz w:val="28"/>
          <w:szCs w:val="28"/>
        </w:rPr>
        <w:t xml:space="preserve"> </w:t>
      </w:r>
      <w:r w:rsidR="00C5194A">
        <w:rPr>
          <w:rFonts w:ascii="Times New Roman" w:eastAsia="Times New Roman" w:hAnsi="Times New Roman" w:cs="Times New Roman"/>
          <w:sz w:val="28"/>
          <w:szCs w:val="28"/>
        </w:rPr>
        <w:t>июня</w:t>
      </w:r>
      <w:r w:rsidRPr="00DA3222">
        <w:rPr>
          <w:rFonts w:ascii="Times New Roman" w:eastAsia="Times New Roman" w:hAnsi="Times New Roman" w:cs="Times New Roman"/>
          <w:sz w:val="28"/>
          <w:szCs w:val="28"/>
        </w:rPr>
        <w:t xml:space="preserve"> 202</w:t>
      </w:r>
      <w:r w:rsidR="00C5194A">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г. № </w:t>
      </w:r>
      <w:r w:rsidR="00C5194A">
        <w:rPr>
          <w:rFonts w:ascii="Times New Roman" w:eastAsia="Times New Roman" w:hAnsi="Times New Roman" w:cs="Times New Roman"/>
          <w:sz w:val="28"/>
          <w:szCs w:val="28"/>
        </w:rPr>
        <w:t>2268</w:t>
      </w:r>
      <w:r w:rsidRPr="00DA3222">
        <w:rPr>
          <w:rFonts w:ascii="Times New Roman" w:eastAsia="Times New Roman" w:hAnsi="Times New Roman" w:cs="Times New Roman"/>
          <w:sz w:val="28"/>
          <w:szCs w:val="28"/>
        </w:rPr>
        <w:t>-п/1 «О внесении изменений в постановление администрации</w:t>
      </w:r>
      <w:r w:rsidR="001160E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27</w:t>
      </w:r>
      <w:r w:rsidRPr="00DA3222">
        <w:rPr>
          <w:rFonts w:ascii="Times New Roman" w:eastAsia="Times New Roman" w:hAnsi="Times New Roman" w:cs="Times New Roman"/>
          <w:sz w:val="28"/>
          <w:szCs w:val="28"/>
        </w:rPr>
        <w:t>.0</w:t>
      </w:r>
      <w:r w:rsidR="00C5194A">
        <w:rPr>
          <w:rFonts w:ascii="Times New Roman" w:eastAsia="Times New Roman" w:hAnsi="Times New Roman" w:cs="Times New Roman"/>
          <w:sz w:val="28"/>
          <w:szCs w:val="28"/>
        </w:rPr>
        <w:t>7</w:t>
      </w:r>
      <w:r w:rsidRPr="00DA3222">
        <w:rPr>
          <w:rFonts w:ascii="Times New Roman" w:eastAsia="Times New Roman" w:hAnsi="Times New Roman" w:cs="Times New Roman"/>
          <w:sz w:val="28"/>
          <w:szCs w:val="28"/>
        </w:rPr>
        <w:t>.2018 №217</w:t>
      </w:r>
      <w:r w:rsidR="00C5194A">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инятие граждан на учет в качестве  нуждающихся в жилых помещениях</w:t>
      </w:r>
      <w:r w:rsidRPr="00DA3222">
        <w:rPr>
          <w:rFonts w:ascii="Times New Roman" w:eastAsia="Times New Roman" w:hAnsi="Times New Roman" w:cs="Times New Roman"/>
          <w:sz w:val="28"/>
          <w:szCs w:val="28"/>
        </w:rPr>
        <w:t>» (газета «Городские ведомости» 202</w:t>
      </w:r>
      <w:r w:rsidR="00C5194A">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2</w:t>
      </w:r>
      <w:r w:rsidR="00C5194A">
        <w:rPr>
          <w:rFonts w:ascii="Times New Roman" w:eastAsia="Times New Roman" w:hAnsi="Times New Roman" w:cs="Times New Roman"/>
          <w:sz w:val="28"/>
          <w:szCs w:val="28"/>
        </w:rPr>
        <w:t>9июня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6.3. от </w:t>
      </w:r>
      <w:r w:rsidR="00C5194A">
        <w:rPr>
          <w:rFonts w:ascii="Times New Roman" w:eastAsia="Times New Roman" w:hAnsi="Times New Roman" w:cs="Times New Roman"/>
          <w:sz w:val="28"/>
          <w:szCs w:val="28"/>
        </w:rPr>
        <w:t>03</w:t>
      </w:r>
      <w:r w:rsidR="001160E2">
        <w:rPr>
          <w:rFonts w:ascii="Times New Roman" w:eastAsia="Times New Roman" w:hAnsi="Times New Roman" w:cs="Times New Roman"/>
          <w:sz w:val="28"/>
          <w:szCs w:val="28"/>
        </w:rPr>
        <w:t xml:space="preserve"> </w:t>
      </w:r>
      <w:r w:rsidR="00C5194A">
        <w:rPr>
          <w:rFonts w:ascii="Times New Roman" w:eastAsia="Times New Roman" w:hAnsi="Times New Roman" w:cs="Times New Roman"/>
          <w:sz w:val="28"/>
          <w:szCs w:val="28"/>
        </w:rPr>
        <w:t>апреля</w:t>
      </w:r>
      <w:r w:rsidRPr="00DA3222">
        <w:rPr>
          <w:rFonts w:ascii="Times New Roman" w:eastAsia="Times New Roman" w:hAnsi="Times New Roman" w:cs="Times New Roman"/>
          <w:sz w:val="28"/>
          <w:szCs w:val="28"/>
        </w:rPr>
        <w:t xml:space="preserve"> 2023 г. № </w:t>
      </w:r>
      <w:r w:rsidR="00C5194A">
        <w:rPr>
          <w:rFonts w:ascii="Times New Roman" w:eastAsia="Times New Roman" w:hAnsi="Times New Roman" w:cs="Times New Roman"/>
          <w:sz w:val="28"/>
          <w:szCs w:val="28"/>
        </w:rPr>
        <w:t>11</w:t>
      </w:r>
      <w:r w:rsidRPr="00DA3222">
        <w:rPr>
          <w:rFonts w:ascii="Times New Roman" w:eastAsia="Times New Roman" w:hAnsi="Times New Roman" w:cs="Times New Roman"/>
          <w:sz w:val="28"/>
          <w:szCs w:val="28"/>
        </w:rPr>
        <w:t>4</w:t>
      </w:r>
      <w:r w:rsidR="00C5194A">
        <w:rPr>
          <w:rFonts w:ascii="Times New Roman" w:eastAsia="Times New Roman" w:hAnsi="Times New Roman" w:cs="Times New Roman"/>
          <w:sz w:val="28"/>
          <w:szCs w:val="28"/>
        </w:rPr>
        <w:t>8</w:t>
      </w:r>
      <w:r w:rsidRPr="00DA3222">
        <w:rPr>
          <w:rFonts w:ascii="Times New Roman" w:eastAsia="Times New Roman" w:hAnsi="Times New Roman" w:cs="Times New Roman"/>
          <w:sz w:val="28"/>
          <w:szCs w:val="28"/>
        </w:rPr>
        <w:t>-п/1 «О внесении изменений в постановление администрации</w:t>
      </w:r>
      <w:r w:rsidR="001160E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27</w:t>
      </w:r>
      <w:r w:rsidRPr="00DA3222">
        <w:rPr>
          <w:rFonts w:ascii="Times New Roman" w:eastAsia="Times New Roman" w:hAnsi="Times New Roman" w:cs="Times New Roman"/>
          <w:sz w:val="28"/>
          <w:szCs w:val="28"/>
        </w:rPr>
        <w:t>.0</w:t>
      </w:r>
      <w:r w:rsidR="00C5194A">
        <w:rPr>
          <w:rFonts w:ascii="Times New Roman" w:eastAsia="Times New Roman" w:hAnsi="Times New Roman" w:cs="Times New Roman"/>
          <w:sz w:val="28"/>
          <w:szCs w:val="28"/>
        </w:rPr>
        <w:t>7</w:t>
      </w:r>
      <w:r w:rsidRPr="00DA3222">
        <w:rPr>
          <w:rFonts w:ascii="Times New Roman" w:eastAsia="Times New Roman" w:hAnsi="Times New Roman" w:cs="Times New Roman"/>
          <w:sz w:val="28"/>
          <w:szCs w:val="28"/>
        </w:rPr>
        <w:t>.2018 №217</w:t>
      </w:r>
      <w:r w:rsidR="00C5194A">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инятие граждан на учет в качестве нуждающихся в жилых помещениях</w:t>
      </w:r>
      <w:r w:rsidRPr="00DA3222">
        <w:rPr>
          <w:rFonts w:ascii="Times New Roman" w:eastAsia="Times New Roman" w:hAnsi="Times New Roman" w:cs="Times New Roman"/>
          <w:sz w:val="28"/>
          <w:szCs w:val="28"/>
        </w:rPr>
        <w:t>» (газета «Городские ведомости» 2023,</w:t>
      </w:r>
      <w:r w:rsidR="00C5194A">
        <w:rPr>
          <w:rFonts w:ascii="Times New Roman" w:eastAsia="Times New Roman" w:hAnsi="Times New Roman" w:cs="Times New Roman"/>
          <w:sz w:val="28"/>
          <w:szCs w:val="28"/>
        </w:rPr>
        <w:t xml:space="preserve"> 11апреля</w:t>
      </w:r>
      <w:r w:rsidRPr="00DA3222">
        <w:rPr>
          <w:rFonts w:ascii="Times New Roman" w:eastAsia="Times New Roman" w:hAnsi="Times New Roman" w:cs="Times New Roman"/>
          <w:sz w:val="28"/>
          <w:szCs w:val="28"/>
        </w:rPr>
        <w:t>);</w:t>
      </w:r>
    </w:p>
    <w:p w:rsidR="005B4B83"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6.4. от </w:t>
      </w:r>
      <w:r w:rsidR="00C5194A">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3 </w:t>
      </w:r>
      <w:r w:rsidR="00C5194A">
        <w:rPr>
          <w:rFonts w:ascii="Times New Roman" w:eastAsia="Times New Roman" w:hAnsi="Times New Roman" w:cs="Times New Roman"/>
          <w:sz w:val="28"/>
          <w:szCs w:val="28"/>
        </w:rPr>
        <w:t>октября</w:t>
      </w:r>
      <w:r w:rsidRPr="00DA3222">
        <w:rPr>
          <w:rFonts w:ascii="Times New Roman" w:eastAsia="Times New Roman" w:hAnsi="Times New Roman" w:cs="Times New Roman"/>
          <w:sz w:val="28"/>
          <w:szCs w:val="28"/>
        </w:rPr>
        <w:t xml:space="preserve"> 202</w:t>
      </w:r>
      <w:r w:rsidR="00C5194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г. № </w:t>
      </w:r>
      <w:r w:rsidR="00C5194A">
        <w:rPr>
          <w:rFonts w:ascii="Times New Roman" w:eastAsia="Times New Roman" w:hAnsi="Times New Roman" w:cs="Times New Roman"/>
          <w:sz w:val="28"/>
          <w:szCs w:val="28"/>
        </w:rPr>
        <w:t>2832</w:t>
      </w:r>
      <w:r w:rsidRPr="00DA3222">
        <w:rPr>
          <w:rFonts w:ascii="Times New Roman" w:eastAsia="Times New Roman" w:hAnsi="Times New Roman" w:cs="Times New Roman"/>
          <w:sz w:val="28"/>
          <w:szCs w:val="28"/>
        </w:rPr>
        <w:t>-п/1 «О внесении изменений в постановление администрации</w:t>
      </w:r>
      <w:r w:rsidR="001160E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27</w:t>
      </w:r>
      <w:r w:rsidRPr="00DA3222">
        <w:rPr>
          <w:rFonts w:ascii="Times New Roman" w:eastAsia="Times New Roman" w:hAnsi="Times New Roman" w:cs="Times New Roman"/>
          <w:sz w:val="28"/>
          <w:szCs w:val="28"/>
        </w:rPr>
        <w:t>.0</w:t>
      </w:r>
      <w:r w:rsidR="00C5194A">
        <w:rPr>
          <w:rFonts w:ascii="Times New Roman" w:eastAsia="Times New Roman" w:hAnsi="Times New Roman" w:cs="Times New Roman"/>
          <w:sz w:val="28"/>
          <w:szCs w:val="28"/>
        </w:rPr>
        <w:t>7</w:t>
      </w:r>
      <w:r w:rsidRPr="00DA3222">
        <w:rPr>
          <w:rFonts w:ascii="Times New Roman" w:eastAsia="Times New Roman" w:hAnsi="Times New Roman" w:cs="Times New Roman"/>
          <w:sz w:val="28"/>
          <w:szCs w:val="28"/>
        </w:rPr>
        <w:t>.2018 №217</w:t>
      </w:r>
      <w:r w:rsidR="00C5194A">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инятие граждан на учет в качестве нуждающихся в жилых помещениях»</w:t>
      </w:r>
      <w:r w:rsidRPr="00DA3222">
        <w:rPr>
          <w:rFonts w:ascii="Times New Roman" w:eastAsia="Times New Roman" w:hAnsi="Times New Roman" w:cs="Times New Roman"/>
          <w:sz w:val="28"/>
          <w:szCs w:val="28"/>
        </w:rPr>
        <w:t xml:space="preserve"> (газета «Городские ведомости» 2024, </w:t>
      </w:r>
      <w:r w:rsidR="00C5194A">
        <w:rPr>
          <w:rFonts w:ascii="Times New Roman" w:eastAsia="Times New Roman" w:hAnsi="Times New Roman" w:cs="Times New Roman"/>
          <w:sz w:val="28"/>
          <w:szCs w:val="28"/>
        </w:rPr>
        <w:t xml:space="preserve"> 06 октября);</w:t>
      </w:r>
    </w:p>
    <w:p w:rsidR="00C5194A" w:rsidRPr="00DA3222" w:rsidRDefault="00C5194A"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от 05.04.2024 г. №624-п/1 «О внесении изменений в постановление администрации городского округа Тольятти от 2.01.2028 №2174-п/1 «Об утверждении административного регламента предоставления муниципальной услуги «Принятие граждан на учет в качестве нуждающихся в жилых помещениях» (газета «Городские ведомости» 2024, 12 апреля).</w:t>
      </w:r>
    </w:p>
    <w:p w:rsidR="00140B78" w:rsidRPr="00DA3222" w:rsidRDefault="005B4B83"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Интернет.</w:t>
      </w:r>
    </w:p>
    <w:p w:rsidR="00140B78" w:rsidRPr="00DA3222" w:rsidRDefault="00DB4257"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C5194A">
        <w:rPr>
          <w:rFonts w:ascii="Times New Roman" w:eastAsia="Times New Roman" w:hAnsi="Times New Roman" w:cs="Times New Roman"/>
          <w:sz w:val="28"/>
          <w:szCs w:val="28"/>
        </w:rPr>
        <w:t>иняти</w:t>
      </w:r>
      <w:r w:rsidR="00140B78" w:rsidRPr="00DA3222">
        <w:rPr>
          <w:rFonts w:ascii="Times New Roman" w:eastAsia="Times New Roman" w:hAnsi="Times New Roman" w:cs="Times New Roman"/>
          <w:sz w:val="28"/>
          <w:szCs w:val="28"/>
        </w:rPr>
        <w:t>е</w:t>
      </w:r>
      <w:r w:rsidR="00C5194A">
        <w:rPr>
          <w:rFonts w:ascii="Times New Roman" w:eastAsia="Times New Roman" w:hAnsi="Times New Roman" w:cs="Times New Roman"/>
          <w:sz w:val="28"/>
          <w:szCs w:val="28"/>
        </w:rPr>
        <w:t xml:space="preserve"> граждан на учет в качестве нуждающихся в жилых помещениях»</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услуг(функций) Самарской области».</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FE6F31" w:rsidRPr="00DA3222" w:rsidRDefault="00FE6F31" w:rsidP="00DA3222">
      <w:pPr>
        <w:autoSpaceDE w:val="0"/>
        <w:autoSpaceDN w:val="0"/>
        <w:adjustRightInd w:val="0"/>
        <w:spacing w:after="0" w:line="240" w:lineRule="auto"/>
        <w:jc w:val="right"/>
        <w:outlineLvl w:val="0"/>
        <w:rPr>
          <w:rFonts w:ascii="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ПРИНЯТИЕ ГРАЖДАН НА УЧЕТ В КАЧЕСТВЕ НУЖДАЮЩИХСЯ В ЖИЛЫХ ПОМЕЩЕНИЯХ»</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C5194A">
        <w:rPr>
          <w:rFonts w:ascii="Times New Roman" w:eastAsia="Times New Roman" w:hAnsi="Times New Roman" w:cs="Times New Roman"/>
          <w:sz w:val="28"/>
          <w:szCs w:val="28"/>
        </w:rPr>
        <w:t>инятие граждан на учет в качестве нуждающихся в жилых помещениях</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получателей муниципальной услуги.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1.2.1. Получателями муниципальной услуги являются физические лица - граждане Российской Федерации, проживающие в городском округе Тольятти Самарской области.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Заявителями при предоставлении услуги в электронном виде,  по экстерриториальному принципу (если предоставление по экстерриториальному принципу предусмотрено для соответствующей муниципальной услуги)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w:t>
      </w:r>
      <w:r w:rsidRPr="00DA3222">
        <w:rPr>
          <w:rFonts w:ascii="Times New Roman" w:eastAsia="Times New Roman" w:hAnsi="Times New Roman" w:cs="Times New Roman"/>
          <w:sz w:val="28"/>
          <w:szCs w:val="28"/>
        </w:rPr>
        <w:lastRenderedPageBreak/>
        <w:t>(https://gosuslugi.samregion.ru)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подразделения - отдел предоставления жилых помещений и социальных выплат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«указать наименование органа, обеспечивающего предоставление муниципальной услуги»,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 8(8482) 54-42-10;</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1.3.7. Консультирование по телефону осуществляется в пределах 5 минут. При консультировании по телефону специалист ДУМИ и 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1.3.8. При невозможности самостоятельно ответить на поставленные вопросы специалист, осуществляющий консультирование, принявший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1.3.9. При ответах на телефонные звонки и устные обращения специалисты, осуществляющие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г.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w:t>
      </w:r>
      <w:r w:rsidR="0099482F" w:rsidRPr="00DA3222">
        <w:rPr>
          <w:rFonts w:ascii="Times New Roman" w:eastAsia="Times New Roman" w:hAnsi="Times New Roman" w:cs="Times New Roman"/>
          <w:sz w:val="28"/>
          <w:szCs w:val="28"/>
        </w:rPr>
        <w:t>сайте</w:t>
      </w:r>
      <w:r w:rsidR="00B82523">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прохождения административных процедур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здании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w:t>
      </w:r>
      <w:r w:rsidR="00CA6F75" w:rsidRPr="00DA3222">
        <w:rPr>
          <w:sz w:val="28"/>
          <w:szCs w:val="28"/>
        </w:rPr>
        <w:t>Пр</w:t>
      </w:r>
      <w:r w:rsidR="00CA6F75">
        <w:rPr>
          <w:sz w:val="28"/>
          <w:szCs w:val="28"/>
        </w:rPr>
        <w:t>инятие граждан на учет в качестве нуждающихся в жилых помещениях</w:t>
      </w:r>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2.2.2. Орган администрации, обеспечивающий предоставление муниципальной услуги – ДУМИ в лице отдела </w:t>
      </w:r>
      <w:r w:rsidR="004C25F2">
        <w:rPr>
          <w:sz w:val="28"/>
          <w:szCs w:val="28"/>
        </w:rPr>
        <w:t xml:space="preserve">предоставления жилых помещений </w:t>
      </w:r>
      <w:r w:rsidRPr="00DA3222">
        <w:rPr>
          <w:sz w:val="28"/>
          <w:szCs w:val="28"/>
        </w:rPr>
        <w:t xml:space="preserve">ДУМИ, расположенный по адресу: 445020, г. Тольятти, ул. Белорусская, д. 33, кабинет № 911, телефоны - 8(8482) 54-47-62; 8(8482) </w:t>
      </w:r>
      <w:r w:rsidR="00294772" w:rsidRPr="00DA3222">
        <w:rPr>
          <w:sz w:val="28"/>
          <w:szCs w:val="28"/>
        </w:rPr>
        <w:t>;</w:t>
      </w:r>
      <w:r w:rsidRPr="00DA3222">
        <w:rPr>
          <w:sz w:val="28"/>
          <w:szCs w:val="28"/>
        </w:rPr>
        <w:t xml:space="preserve"> 8(8482) 54-42-10; e-mail: feofanova.tv@tgl.ru.</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работы отдела ДУМИ по вопросам предоставления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lastRenderedPageBreak/>
        <w:t>График приема граждан руководителем ДУМИ:</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Адрес раздела ДУМИ на официальном портале администрации городского округа Тольятти в сети Интернет: </w:t>
      </w:r>
      <w:hyperlink r:id="rId8" w:history="1">
        <w:r w:rsidRPr="00DA3222">
          <w:rPr>
            <w:sz w:val="28"/>
            <w:szCs w:val="28"/>
          </w:rPr>
          <w:t>http://www.tgl.ru/structure/department/about-departament-po-upravleniyu-municipalnym-imuschestvom/</w:t>
        </w:r>
      </w:hyperlink>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Автозаводскому району: 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 2 по Автозаводскому району: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Центральному району: 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Комсомольскому району: 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приемной 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9" w:history="1">
        <w:r w:rsidRPr="00DA3222">
          <w:rPr>
            <w:rStyle w:val="a4"/>
            <w:rFonts w:ascii="Times New Roman" w:eastAsia="Times New Roman" w:hAnsi="Times New Roman"/>
            <w:bCs/>
            <w:color w:val="auto"/>
            <w:sz w:val="28"/>
            <w:szCs w:val="28"/>
          </w:rPr>
          <w:t>http://mfc63.samregion.ru</w:t>
        </w:r>
      </w:hyperlink>
      <w:r w:rsidRPr="00DA3222">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2.2.6.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3503CD" w:rsidRDefault="003503CD" w:rsidP="00CA6F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Федеральная служба судебных приставов (далее - ФССП России), адрес в сети Интернет: </w:t>
      </w:r>
      <w:hyperlink r:id="rId10" w:history="1">
        <w:r>
          <w:rPr>
            <w:rFonts w:ascii="Times New Roman" w:hAnsi="Times New Roman" w:cs="Times New Roman"/>
            <w:color w:val="0000FF"/>
            <w:sz w:val="28"/>
            <w:szCs w:val="28"/>
          </w:rPr>
          <w:t>https://fssp.gov.ru/</w:t>
        </w:r>
      </w:hyperlink>
      <w:r>
        <w:rPr>
          <w:rFonts w:ascii="Times New Roman" w:hAnsi="Times New Roman" w:cs="Times New Roman"/>
          <w:sz w:val="28"/>
          <w:szCs w:val="28"/>
        </w:rPr>
        <w:t>;</w:t>
      </w:r>
    </w:p>
    <w:p w:rsidR="003503CD" w:rsidRDefault="003503CD" w:rsidP="00CA6F7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обороны Российской Федерации (далее - Минобороны России) адрес в сети Интернет: </w:t>
      </w:r>
      <w:hyperlink r:id="rId11" w:history="1">
        <w:r>
          <w:rPr>
            <w:rFonts w:ascii="Times New Roman" w:hAnsi="Times New Roman" w:cs="Times New Roman"/>
            <w:color w:val="0000FF"/>
            <w:sz w:val="28"/>
            <w:szCs w:val="28"/>
          </w:rPr>
          <w:t>https://mil.ru/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в сети Интернет: </w:t>
      </w:r>
      <w:hyperlink r:id="rId12"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просвещения Российской Федерации (далее - Минпросвещения России), адрес в сети Интернет: </w:t>
      </w:r>
      <w:hyperlink r:id="rId13" w:history="1">
        <w:r>
          <w:rPr>
            <w:rFonts w:ascii="Times New Roman" w:hAnsi="Times New Roman" w:cs="Times New Roman"/>
            <w:color w:val="0000FF"/>
            <w:sz w:val="28"/>
            <w:szCs w:val="28"/>
          </w:rPr>
          <w:t>https://edu.gov.ru/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здравоохранения Российской Федерации (далее - Минздрав РФ), адрес в сети Интернет: </w:t>
      </w:r>
      <w:hyperlink r:id="rId14" w:history="1">
        <w:r>
          <w:rPr>
            <w:rFonts w:ascii="Times New Roman" w:hAnsi="Times New Roman" w:cs="Times New Roman"/>
            <w:color w:val="0000FF"/>
            <w:sz w:val="28"/>
            <w:szCs w:val="28"/>
          </w:rPr>
          <w:t>https://minzdrav.gov.ru/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исполнения наказаний (сокращенно - ФСИН России), адрес в сети Интернет: </w:t>
      </w:r>
      <w:hyperlink r:id="rId15" w:history="1">
        <w:r>
          <w:rPr>
            <w:rFonts w:ascii="Times New Roman" w:hAnsi="Times New Roman" w:cs="Times New Roman"/>
            <w:color w:val="0000FF"/>
            <w:sz w:val="28"/>
            <w:szCs w:val="28"/>
          </w:rPr>
          <w:t>https://fsin.gov.ru/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16" w:history="1">
        <w:r>
          <w:rPr>
            <w:rFonts w:ascii="Times New Roman" w:hAnsi="Times New Roman" w:cs="Times New Roman"/>
            <w:color w:val="0000FF"/>
            <w:sz w:val="28"/>
            <w:szCs w:val="28"/>
          </w:rPr>
          <w:t>https://мвд.рф/</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безопасности Российской Федерации (ФСБ России), адрес в сети Интернет: </w:t>
      </w:r>
      <w:hyperlink r:id="rId17" w:history="1">
        <w:r>
          <w:rPr>
            <w:rFonts w:ascii="Times New Roman" w:hAnsi="Times New Roman" w:cs="Times New Roman"/>
            <w:color w:val="0000FF"/>
            <w:sz w:val="28"/>
            <w:szCs w:val="28"/>
          </w:rPr>
          <w:t>http://www.fsb.ru/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Следственный комитет Российской Федерации (далее - Следственный комитет РФ), адрес в сети Интернет: </w:t>
      </w:r>
      <w:hyperlink r:id="rId18" w:history="1">
        <w:r>
          <w:rPr>
            <w:rFonts w:ascii="Times New Roman" w:hAnsi="Times New Roman" w:cs="Times New Roman"/>
            <w:color w:val="0000FF"/>
            <w:sz w:val="28"/>
            <w:szCs w:val="28"/>
          </w:rPr>
          <w:t>https://sledcom.ru/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Генеральная прокуратура Российской Федерации (далее - Прокуратура), адрес в сети Интернет: </w:t>
      </w:r>
      <w:hyperlink r:id="rId19" w:history="1">
        <w:r>
          <w:rPr>
            <w:rFonts w:ascii="Times New Roman" w:hAnsi="Times New Roman" w:cs="Times New Roman"/>
            <w:color w:val="0000FF"/>
            <w:sz w:val="28"/>
            <w:szCs w:val="28"/>
          </w:rPr>
          <w:t>https://epp.genproc.gov.ru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таможенная служба (далее - ФТС России), адрес в сети Интернет: </w:t>
      </w:r>
      <w:hyperlink r:id="rId20" w:history="1">
        <w:r>
          <w:rPr>
            <w:rFonts w:ascii="Times New Roman" w:hAnsi="Times New Roman" w:cs="Times New Roman"/>
            <w:color w:val="0000FF"/>
            <w:sz w:val="28"/>
            <w:szCs w:val="28"/>
          </w:rPr>
          <w:t>https://customs.gov.ru/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сети Интернет: </w:t>
      </w:r>
      <w:hyperlink r:id="rId21"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по труду и занятости (далее - Роструд), адрес в сети Интернет: </w:t>
      </w:r>
      <w:hyperlink r:id="rId22" w:history="1">
        <w:r>
          <w:rPr>
            <w:rFonts w:ascii="Times New Roman" w:hAnsi="Times New Roman" w:cs="Times New Roman"/>
            <w:color w:val="0000FF"/>
            <w:sz w:val="28"/>
            <w:szCs w:val="28"/>
          </w:rPr>
          <w:t>https://rostrud.gov.ru/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казенное учреждение Самарской области "Главное управление социальной защиты населения Центрального округа" (далее - ГКУ СО ГУСЗН Центрального округа), адрес в сети Интернет: </w:t>
      </w:r>
      <w:hyperlink r:id="rId23" w:history="1">
        <w:r>
          <w:rPr>
            <w:rFonts w:ascii="Times New Roman" w:hAnsi="Times New Roman" w:cs="Times New Roman"/>
            <w:color w:val="0000FF"/>
            <w:sz w:val="28"/>
            <w:szCs w:val="28"/>
          </w:rPr>
          <w:t>https://usznco.ru/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Федеральная налоговая служба (далее - ФНС России), адрес в сети Интернет: </w:t>
      </w:r>
      <w:hyperlink r:id="rId24" w:history="1">
        <w:r>
          <w:rPr>
            <w:rFonts w:ascii="Times New Roman" w:hAnsi="Times New Roman" w:cs="Times New Roman"/>
            <w:color w:val="0000FF"/>
            <w:sz w:val="28"/>
            <w:szCs w:val="28"/>
          </w:rPr>
          <w:t>https://www.nalog.gov.ru</w:t>
        </w:r>
      </w:hyperlink>
      <w:r>
        <w:rPr>
          <w:rFonts w:ascii="Times New Roman" w:hAnsi="Times New Roman" w:cs="Times New Roman"/>
          <w:sz w:val="28"/>
          <w:szCs w:val="28"/>
        </w:rPr>
        <w:t>.</w:t>
      </w: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w:t>
      </w:r>
      <w:r w:rsidR="003503CD">
        <w:rPr>
          <w:rFonts w:ascii="Times New Roman" w:hAnsi="Times New Roman" w:cs="Times New Roman"/>
          <w:sz w:val="28"/>
          <w:szCs w:val="28"/>
        </w:rPr>
        <w:t xml:space="preserve"> ФГИС "ЕГР ЗАГС" - ФНС России.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3503CD" w:rsidRDefault="003503CD" w:rsidP="003503CD">
      <w:pPr>
        <w:pStyle w:val="ConsTitle"/>
        <w:numPr>
          <w:ilvl w:val="0"/>
          <w:numId w:val="0"/>
        </w:numPr>
        <w:shd w:val="clear" w:color="auto" w:fill="auto"/>
        <w:ind w:firstLine="709"/>
        <w:rPr>
          <w:sz w:val="28"/>
          <w:szCs w:val="28"/>
        </w:rPr>
      </w:pPr>
      <w:r>
        <w:rPr>
          <w:sz w:val="28"/>
          <w:szCs w:val="28"/>
        </w:rPr>
        <w:t>- принятие гражданина на учет в качестве нуждающегося в жилом помещении,</w:t>
      </w:r>
    </w:p>
    <w:p w:rsidR="003503CD" w:rsidRDefault="003503CD" w:rsidP="003503CD">
      <w:pPr>
        <w:pStyle w:val="ConsTitle"/>
        <w:numPr>
          <w:ilvl w:val="0"/>
          <w:numId w:val="0"/>
        </w:numPr>
        <w:shd w:val="clear" w:color="auto" w:fill="auto"/>
        <w:ind w:firstLine="709"/>
        <w:rPr>
          <w:sz w:val="28"/>
          <w:szCs w:val="28"/>
        </w:rPr>
      </w:pPr>
      <w:r>
        <w:rPr>
          <w:sz w:val="28"/>
          <w:szCs w:val="28"/>
        </w:rPr>
        <w:t>- мотивированный отказ в принятии гражданина на учет в качестве нуждающегося в жилом помещении.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 </w:t>
      </w:r>
      <w:r w:rsidR="00377A41" w:rsidRPr="00DA3222">
        <w:rPr>
          <w:sz w:val="28"/>
          <w:szCs w:val="28"/>
        </w:rPr>
        <w:t xml:space="preserve"> администрации городского округа Тольятти</w:t>
      </w:r>
      <w:r w:rsidRPr="00DA3222">
        <w:rPr>
          <w:i/>
          <w:sz w:val="28"/>
          <w:szCs w:val="28"/>
        </w:rPr>
        <w:t>.</w:t>
      </w:r>
    </w:p>
    <w:p w:rsidR="00BE7721" w:rsidRDefault="00E6475F" w:rsidP="00DA3222">
      <w:pPr>
        <w:pStyle w:val="ConsTitle"/>
        <w:numPr>
          <w:ilvl w:val="0"/>
          <w:numId w:val="0"/>
        </w:numPr>
        <w:shd w:val="clear" w:color="auto" w:fill="auto"/>
        <w:ind w:firstLine="709"/>
        <w:rPr>
          <w:sz w:val="28"/>
          <w:szCs w:val="28"/>
          <w:u w:val="single"/>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DA3222">
        <w:rPr>
          <w:sz w:val="28"/>
          <w:szCs w:val="28"/>
          <w:u w:val="single"/>
        </w:rPr>
        <w:t>в</w:t>
      </w:r>
      <w:r w:rsidR="00254FFD">
        <w:rPr>
          <w:sz w:val="28"/>
          <w:szCs w:val="28"/>
          <w:u w:val="single"/>
        </w:rPr>
        <w:t xml:space="preserve"> виде</w:t>
      </w:r>
      <w:r w:rsidR="00B82523">
        <w:rPr>
          <w:sz w:val="28"/>
          <w:szCs w:val="28"/>
          <w:u w:val="single"/>
        </w:rPr>
        <w:t xml:space="preserve"> </w:t>
      </w:r>
      <w:r w:rsidR="00254FFD">
        <w:rPr>
          <w:sz w:val="28"/>
          <w:szCs w:val="28"/>
          <w:u w:val="single"/>
        </w:rPr>
        <w:t xml:space="preserve">выписки из </w:t>
      </w:r>
      <w:r w:rsidR="00BE7721">
        <w:rPr>
          <w:sz w:val="28"/>
          <w:szCs w:val="28"/>
          <w:u w:val="single"/>
        </w:rPr>
        <w:t xml:space="preserve">распоряжения заместителя главы о принятии на учет нуждающихся в жилых помещениях либо в виде </w:t>
      </w:r>
      <w:r w:rsidR="00254FFD">
        <w:rPr>
          <w:sz w:val="28"/>
          <w:szCs w:val="28"/>
          <w:u w:val="single"/>
        </w:rPr>
        <w:t xml:space="preserve">выписки из </w:t>
      </w:r>
      <w:r w:rsidR="00932FD0">
        <w:rPr>
          <w:sz w:val="28"/>
          <w:szCs w:val="28"/>
          <w:u w:val="single"/>
        </w:rPr>
        <w:t>распоряжения заместителя главы об отказе в предоставлении муниципальной услуги</w:t>
      </w:r>
      <w:r w:rsidR="00BE7721">
        <w:rPr>
          <w:sz w:val="28"/>
          <w:szCs w:val="28"/>
          <w:u w:val="single"/>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2.3.4. </w:t>
      </w:r>
      <w:r w:rsidR="00254FFD">
        <w:rPr>
          <w:sz w:val="28"/>
          <w:szCs w:val="28"/>
        </w:rPr>
        <w:t>Р</w:t>
      </w:r>
      <w:r w:rsidR="00254FFD">
        <w:rPr>
          <w:sz w:val="28"/>
          <w:szCs w:val="28"/>
          <w:u w:val="single"/>
        </w:rPr>
        <w:t>аспоряжение заместителя главы о принятии на учет нуждающихся в жилых помещениях либо распоряжение заместителя главы об отказе в предоставлении муниципальной услуги</w:t>
      </w:r>
      <w:r w:rsidR="00B82523">
        <w:rPr>
          <w:sz w:val="28"/>
          <w:szCs w:val="28"/>
          <w:u w:val="single"/>
        </w:rPr>
        <w:t xml:space="preserve"> </w:t>
      </w:r>
      <w:r w:rsidRPr="00DA3222">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254FFD">
        <w:rPr>
          <w:sz w:val="28"/>
          <w:szCs w:val="28"/>
        </w:rPr>
        <w:t>3</w:t>
      </w:r>
      <w:r w:rsidR="00FF48D4" w:rsidRPr="00DA3222">
        <w:rPr>
          <w:sz w:val="28"/>
          <w:szCs w:val="28"/>
        </w:rPr>
        <w:t xml:space="preserve">0 рабочих дней со дня, следующего за днем подачи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(МФЦ на территории Самарской области) в </w:t>
      </w:r>
      <w:r w:rsidR="00FF48D4" w:rsidRPr="00DA3222">
        <w:rPr>
          <w:rFonts w:ascii="Times New Roman" w:hAnsi="Times New Roman" w:cs="Times New Roman"/>
          <w:sz w:val="28"/>
          <w:szCs w:val="28"/>
        </w:rPr>
        <w:t>ДУМИ, срок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lastRenderedPageBreak/>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Pr="00DA3222">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2.5.1. </w:t>
      </w:r>
      <w:hyperlink w:anchor="P548" w:tooltip="ПЕРЕЧЕНЬ">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При получении отделом ДУМИ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отдел ДУМИ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1751D1"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25"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DA3222">
        <w:rPr>
          <w:sz w:val="28"/>
          <w:szCs w:val="28"/>
        </w:rPr>
        <w:lastRenderedPageBreak/>
        <w:t>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возможности установления личности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полномочий у представителя заявителя подавать заявление и документы, необходимые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отсутствие полного комплекта документов, </w:t>
      </w:r>
      <w:hyperlink w:anchor="P609">
        <w:r w:rsidRPr="00053E0F">
          <w:rPr>
            <w:rFonts w:ascii="Times New Roman" w:hAnsi="Times New Roman" w:cs="Times New Roman"/>
            <w:color w:val="0000FF"/>
            <w:sz w:val="28"/>
            <w:szCs w:val="28"/>
          </w:rPr>
          <w:t>перечень</w:t>
        </w:r>
      </w:hyperlink>
      <w:r w:rsidRPr="00053E0F">
        <w:rPr>
          <w:rFonts w:ascii="Times New Roman" w:hAnsi="Times New Roman" w:cs="Times New Roman"/>
          <w:sz w:val="28"/>
          <w:szCs w:val="28"/>
        </w:rPr>
        <w:t xml:space="preserve"> которых приведен в Приложении N 1 настоящего административного регламента, обязанность по представлению которых возложена на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несоблюдение предусмотренных настоящим административным регламентом требований к оформлению документов, необходимых для предоставления муниципальной услуги, обязанность по представлению которых возложена на заявителя, в том числе: ненадлежащее оформление заявления, отсутствие сведений о заявителе, подписи заявителя и отсутствие печати, наличие в заявлении и (или) документах подчисток, приписок, зачеркнутых слов и иных специально не оговоренных исправлений, отсутствие печати в документах, прилагаемых к заявлению, наличие в заявлении и (или) документах серьезных повреждений, наличие которых не позволяет однозначно истолковать их содержание, несоответствие приложенных к заявлению документов документам, указанным в заявлении, несоответствие формы представленных документов требованиям настоящего административного регламента, отсутствие на документах электронной подписи (при предоставлении документов в электронном виде);</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удостоверительной надписи нотариуса о свидетельствовании верности копии документов в определенных законодательством случаях.</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2.7.2. Основания для отказа в предоставлении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не представлены предусмотренные </w:t>
      </w:r>
      <w:hyperlink r:id="rId26">
        <w:r w:rsidRPr="00053E0F">
          <w:rPr>
            <w:rFonts w:ascii="Times New Roman" w:hAnsi="Times New Roman" w:cs="Times New Roman"/>
            <w:color w:val="0000FF"/>
            <w:sz w:val="28"/>
            <w:szCs w:val="28"/>
          </w:rPr>
          <w:t>частью 4 статьи 52</w:t>
        </w:r>
      </w:hyperlink>
      <w:r w:rsidRPr="00053E0F">
        <w:rPr>
          <w:rFonts w:ascii="Times New Roman" w:hAnsi="Times New Roman" w:cs="Times New Roman"/>
          <w:sz w:val="28"/>
          <w:szCs w:val="28"/>
        </w:rPr>
        <w:t xml:space="preserve"> Жилищного кодекса Российской Федерации документы, обязанность по представлению которых возложена на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представленные документы не подтверждают право получателя состоять на учете в качестве нуждающегося в жилом помещении;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lastRenderedPageBreak/>
        <w:t>- не истек пятилетний срок со дня совершения намеренных действий, в результате которых у заявителя возникли основания для признания нуждающимся в жилом помещении;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27">
        <w:r w:rsidRPr="00053E0F">
          <w:rPr>
            <w:rFonts w:ascii="Times New Roman" w:hAnsi="Times New Roman" w:cs="Times New Roman"/>
            <w:color w:val="0000FF"/>
            <w:sz w:val="28"/>
            <w:szCs w:val="28"/>
          </w:rPr>
          <w:t>частью 4 статьи 52</w:t>
        </w:r>
      </w:hyperlink>
      <w:r w:rsidRPr="00053E0F">
        <w:rPr>
          <w:rFonts w:ascii="Times New Roman" w:hAnsi="Times New Roman" w:cs="Times New Roman"/>
          <w:sz w:val="28"/>
          <w:szCs w:val="28"/>
        </w:rP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2.8.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2.10. Срок регистрации запроса заявителя о предоставлении муниципальной услуги составляет не более</w:t>
      </w:r>
      <w:r w:rsidR="00E01407"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 и документами;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 Муниципальная услуга предоставляется в помещениях зданий, расположенных по адресам, указанным в пункте 2.2.1., 2.2.2., 2.2.</w:t>
      </w:r>
      <w:r w:rsidR="00E01407" w:rsidRPr="00DA3222">
        <w:rPr>
          <w:sz w:val="28"/>
          <w:szCs w:val="28"/>
        </w:rPr>
        <w:t>3</w:t>
      </w:r>
      <w:r w:rsidRPr="00DA3222">
        <w:rPr>
          <w:sz w:val="28"/>
          <w:szCs w:val="28"/>
        </w:rPr>
        <w:t>. 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2.11.2. Помещения должны соответствовать Требованиям к организации работ с персональными электронными вычислительными </w:t>
      </w:r>
      <w:r w:rsidRPr="00DA3222">
        <w:rPr>
          <w:rFonts w:ascii="Times New Roman" w:hAnsi="Times New Roman" w:cs="Times New Roman"/>
          <w:sz w:val="28"/>
          <w:szCs w:val="28"/>
        </w:rPr>
        <w:lastRenderedPageBreak/>
        <w:t>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DA3222">
      <w:pPr>
        <w:pStyle w:val="ConsTitle"/>
        <w:numPr>
          <w:ilvl w:val="0"/>
          <w:numId w:val="0"/>
        </w:numPr>
        <w:shd w:val="clear" w:color="auto" w:fill="auto"/>
        <w:ind w:firstLine="709"/>
        <w:rPr>
          <w:iCs/>
          <w:sz w:val="28"/>
          <w:szCs w:val="28"/>
        </w:rPr>
      </w:pPr>
      <w:r w:rsidRPr="00DA3222">
        <w:rPr>
          <w:sz w:val="28"/>
          <w:szCs w:val="28"/>
        </w:rPr>
        <w:t xml:space="preserve"> 2.11.4. </w:t>
      </w:r>
      <w:r w:rsidRPr="00DA3222">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eastAsia="Times New Roman" w:hAnsi="Times New Roman" w:cs="Times New Roman"/>
          <w:bCs/>
          <w:iCs/>
          <w:sz w:val="28"/>
          <w:szCs w:val="28"/>
        </w:rPr>
        <w:t xml:space="preserve">На стоянке должно быть не менее </w:t>
      </w:r>
      <w:r w:rsidR="00E01407" w:rsidRPr="00DA3222">
        <w:rPr>
          <w:rFonts w:ascii="Times New Roman" w:eastAsia="Times New Roman" w:hAnsi="Times New Roman" w:cs="Times New Roman"/>
          <w:bCs/>
          <w:iCs/>
          <w:sz w:val="28"/>
          <w:szCs w:val="28"/>
        </w:rPr>
        <w:t>трех</w:t>
      </w:r>
      <w:r w:rsidRPr="00DA3222">
        <w:rPr>
          <w:rFonts w:ascii="Times New Roman" w:eastAsia="Times New Roman" w:hAnsi="Times New Roman" w:cs="Times New Roman"/>
          <w:bCs/>
          <w:iCs/>
          <w:sz w:val="28"/>
          <w:szCs w:val="28"/>
        </w:rPr>
        <w:t xml:space="preserve"> машино-мест, из них не менее 10% (но не менее одного машино-места) для бесплатной парковки транспортных средств, управляемых инвалидами </w:t>
      </w:r>
      <w:r w:rsidRPr="00DA3222">
        <w:rPr>
          <w:rFonts w:ascii="Times New Roman" w:eastAsia="Times New Roman" w:hAnsi="Times New Roman" w:cs="Times New Roman"/>
          <w:bCs/>
          <w:iCs/>
          <w:sz w:val="28"/>
          <w:szCs w:val="28"/>
          <w:lang w:val="en-US"/>
        </w:rPr>
        <w:t>I</w:t>
      </w:r>
      <w:r w:rsidRPr="00DA3222">
        <w:rPr>
          <w:rFonts w:ascii="Times New Roman" w:eastAsia="Times New Roman" w:hAnsi="Times New Roman" w:cs="Times New Roman"/>
          <w:bCs/>
          <w:iCs/>
          <w:sz w:val="28"/>
          <w:szCs w:val="28"/>
        </w:rPr>
        <w:t xml:space="preserve">, </w:t>
      </w:r>
      <w:r w:rsidRPr="00DA3222">
        <w:rPr>
          <w:rFonts w:ascii="Times New Roman" w:eastAsia="Times New Roman" w:hAnsi="Times New Roman" w:cs="Times New Roman"/>
          <w:bCs/>
          <w:iCs/>
          <w:sz w:val="28"/>
          <w:szCs w:val="28"/>
          <w:lang w:val="en-US"/>
        </w:rPr>
        <w:t>II</w:t>
      </w:r>
      <w:r w:rsidRPr="00DA3222">
        <w:rPr>
          <w:rFonts w:ascii="Times New Roman" w:eastAsia="Times New Roman" w:hAnsi="Times New Roman" w:cs="Times New Roman"/>
          <w:bCs/>
          <w:iCs/>
          <w:sz w:val="28"/>
          <w:szCs w:val="28"/>
        </w:rPr>
        <w:t xml:space="preserve"> групп, </w:t>
      </w:r>
      <w:r w:rsidRPr="00DA3222">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2.11.9. Входы в здания</w:t>
      </w:r>
      <w:r w:rsidR="00E519D2">
        <w:rPr>
          <w:sz w:val="28"/>
          <w:szCs w:val="28"/>
        </w:rPr>
        <w:t xml:space="preserve"> </w:t>
      </w:r>
      <w:r w:rsidRPr="00DA3222">
        <w:rPr>
          <w:sz w:val="28"/>
          <w:szCs w:val="28"/>
        </w:rPr>
        <w:t xml:space="preserve">предоставления муниципальной </w:t>
      </w:r>
      <w:r w:rsidR="00FE6F31" w:rsidRPr="00DA3222">
        <w:rPr>
          <w:sz w:val="28"/>
          <w:szCs w:val="28"/>
        </w:rPr>
        <w:t xml:space="preserve">услуги </w:t>
      </w:r>
      <w:r w:rsidR="00FE6F31" w:rsidRPr="00DA3222">
        <w:rPr>
          <w:sz w:val="28"/>
          <w:szCs w:val="28"/>
        </w:rPr>
        <w:lastRenderedPageBreak/>
        <w:t>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2.12.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 МФЦ;</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lastRenderedPageBreak/>
        <w:t>- снижение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2.13.1.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B82523">
        <w:rPr>
          <w:rFonts w:ascii="Times New Roman" w:hAnsi="Times New Roman" w:cs="Times New Roman"/>
          <w:bCs/>
          <w:sz w:val="28"/>
          <w:szCs w:val="28"/>
        </w:rPr>
        <w:t xml:space="preserve"> </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 МФЦ на территории Самарской области.</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при обращении в информационно-телекоммуникационной сети Интернет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2.13.1.2.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в МАУ «МФЦ»,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w:t>
      </w:r>
      <w:r w:rsidRPr="00DA3222">
        <w:rPr>
          <w:rFonts w:ascii="Times New Roman" w:hAnsi="Times New Roman" w:cs="Times New Roman"/>
          <w:bCs/>
          <w:sz w:val="28"/>
          <w:szCs w:val="28"/>
        </w:rPr>
        <w:lastRenderedPageBreak/>
        <w:t>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p>
    <w:p w:rsidR="002B405E" w:rsidRPr="00DA3222" w:rsidRDefault="002B405E" w:rsidP="00DA3222">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bCs/>
          <w:sz w:val="28"/>
          <w:szCs w:val="28"/>
        </w:rPr>
        <w:t xml:space="preserve">2.13.1.3. </w:t>
      </w:r>
      <w:r w:rsidRPr="00DA3222">
        <w:rPr>
          <w:rFonts w:ascii="Times New Roman" w:hAnsi="Times New Roman" w:cs="Times New Roman"/>
          <w:sz w:val="28"/>
          <w:szCs w:val="28"/>
        </w:rPr>
        <w:t xml:space="preserve">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w:t>
      </w:r>
      <w:r w:rsidR="006E2EAF" w:rsidRPr="00DA3222">
        <w:rPr>
          <w:rFonts w:ascii="Times New Roman" w:hAnsi="Times New Roman" w:cs="Times New Roman"/>
          <w:sz w:val="28"/>
          <w:szCs w:val="28"/>
        </w:rPr>
        <w:t xml:space="preserve">заверенного начальником отдела ДУМИ, </w:t>
      </w:r>
      <w:r w:rsidRPr="00DA3222">
        <w:rPr>
          <w:rFonts w:ascii="Times New Roman" w:hAnsi="Times New Roman" w:cs="Times New Roman"/>
          <w:sz w:val="28"/>
          <w:szCs w:val="28"/>
        </w:rPr>
        <w:t>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2B405E" w:rsidRPr="00DA3222" w:rsidRDefault="002B405E" w:rsidP="00DA3222">
      <w:pPr>
        <w:tabs>
          <w:tab w:val="left" w:pos="0"/>
        </w:tabs>
        <w:autoSpaceDE w:val="0"/>
        <w:autoSpaceDN w:val="0"/>
        <w:adjustRightInd w:val="0"/>
        <w:spacing w:after="0" w:line="240" w:lineRule="auto"/>
        <w:ind w:firstLine="360"/>
        <w:jc w:val="both"/>
        <w:rPr>
          <w:rFonts w:ascii="Times New Roman" w:hAnsi="Times New Roman" w:cs="Times New Roman"/>
          <w:sz w:val="28"/>
          <w:szCs w:val="28"/>
        </w:rPr>
      </w:pPr>
      <w:r w:rsidRPr="00DA3222">
        <w:rPr>
          <w:rFonts w:ascii="Times New Roman" w:hAnsi="Times New Roman" w:cs="Times New Roman"/>
          <w:sz w:val="28"/>
          <w:szCs w:val="28"/>
        </w:rPr>
        <w:t xml:space="preserve">      При этом заявитель для получения результата предоставления муниципальной услуги на бумажном носителе имеет право обратиться в </w:t>
      </w:r>
      <w:r w:rsidR="006E2EAF" w:rsidRPr="00DA3222">
        <w:rPr>
          <w:rFonts w:ascii="Times New Roman" w:hAnsi="Times New Roman" w:cs="Times New Roman"/>
          <w:sz w:val="28"/>
          <w:szCs w:val="28"/>
        </w:rPr>
        <w:t>районный отдел ДУМИ</w:t>
      </w:r>
      <w:r w:rsidRPr="00DA3222">
        <w:rPr>
          <w:rFonts w:ascii="Times New Roman" w:hAnsi="Times New Roman" w:cs="Times New Roman"/>
          <w:sz w:val="28"/>
          <w:szCs w:val="28"/>
        </w:rPr>
        <w:t>.</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2.13.1.</w:t>
      </w:r>
      <w:r w:rsidR="006E2EA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2.13.2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Pr="00DA3222">
        <w:rPr>
          <w:rFonts w:ascii="Times New Roman" w:hAnsi="Times New Roman" w:cs="Times New Roman"/>
          <w:sz w:val="28"/>
          <w:szCs w:val="28"/>
        </w:rPr>
        <w:t xml:space="preserve">Муниципальная услуга предоставляется в ДУМИ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 </w:t>
      </w:r>
      <w:r w:rsidR="00FE2C57" w:rsidRPr="00DA3222">
        <w:rPr>
          <w:rFonts w:ascii="Times New Roman" w:hAnsi="Times New Roman" w:cs="Times New Roman"/>
          <w:sz w:val="28"/>
          <w:szCs w:val="28"/>
        </w:rPr>
        <w:t xml:space="preserve">передачи результата предоставления услуги из Департамента в МАУ "МФЦ";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2.13.3.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МФЦ.</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w:t>
      </w:r>
      <w:r w:rsidRPr="00DA3222">
        <w:rPr>
          <w:rFonts w:ascii="Times New Roman" w:hAnsi="Times New Roman" w:cs="Times New Roman"/>
          <w:sz w:val="28"/>
          <w:szCs w:val="28"/>
        </w:rPr>
        <w:lastRenderedPageBreak/>
        <w:t xml:space="preserve">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 выдачи (направления) результата предоставления муниципальной услуги заявителю.</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Pr="00DA3222" w:rsidRDefault="002B405E" w:rsidP="00DA3222">
      <w:pPr>
        <w:pStyle w:val="ConsTitle"/>
        <w:numPr>
          <w:ilvl w:val="0"/>
          <w:numId w:val="0"/>
        </w:numPr>
        <w:shd w:val="clear" w:color="auto" w:fill="auto"/>
        <w:tabs>
          <w:tab w:val="left" w:pos="1560"/>
        </w:tabs>
        <w:ind w:firstLine="708"/>
        <w:rPr>
          <w:strike/>
          <w:sz w:val="28"/>
          <w:szCs w:val="28"/>
        </w:rPr>
      </w:pPr>
      <w:r w:rsidRPr="00DA3222">
        <w:rPr>
          <w:sz w:val="28"/>
          <w:szCs w:val="28"/>
        </w:rPr>
        <w:lastRenderedPageBreak/>
        <w:t xml:space="preserve">Сотрудник МАУ «МФЦ» регистрирует заявление (запрос) в ГИС СО «МФЦ».  </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xml:space="preserve">2.13.3.4. </w:t>
      </w:r>
      <w:r w:rsidR="00314E71" w:rsidRPr="00DA3222">
        <w:rPr>
          <w:sz w:val="28"/>
          <w:szCs w:val="28"/>
        </w:rPr>
        <w:t>При осуществлении выдачи результата предоставления муниципальной услуги в МАУ «МФЦ» отдел ДУМИ</w:t>
      </w:r>
      <w:r w:rsidR="00B82523">
        <w:rPr>
          <w:sz w:val="28"/>
          <w:szCs w:val="28"/>
        </w:rPr>
        <w:t xml:space="preserve"> </w:t>
      </w:r>
      <w:r w:rsidR="00314E71" w:rsidRPr="00DA3222">
        <w:rPr>
          <w:sz w:val="28"/>
          <w:szCs w:val="28"/>
        </w:rPr>
        <w:t xml:space="preserve">уведомляет МАУ «МФЦ» о готовности результата предоставления муниципальной услуги, после чего работник МАУ «МФЦ», в срок не более </w:t>
      </w:r>
      <w:r w:rsidR="00314E71" w:rsidRPr="00DA3222">
        <w:rPr>
          <w:b/>
          <w:i/>
          <w:sz w:val="28"/>
          <w:szCs w:val="28"/>
        </w:rPr>
        <w:t>2</w:t>
      </w:r>
      <w:r w:rsidR="00314E71" w:rsidRPr="00DA3222">
        <w:rPr>
          <w:sz w:val="28"/>
          <w:szCs w:val="28"/>
        </w:rPr>
        <w:t xml:space="preserve"> рабочих дней с момента получения МАУ «МФЦ» уведомления, доставляет его в МАУ «МФЦ» из отдела ДУМИ, в соответствии с реестром передачи документов.</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2B405E" w:rsidRPr="00DA3222" w:rsidRDefault="002B405E" w:rsidP="00DA3222">
      <w:pPr>
        <w:pStyle w:val="ConsTitle"/>
        <w:numPr>
          <w:ilvl w:val="0"/>
          <w:numId w:val="0"/>
        </w:numPr>
        <w:shd w:val="clear" w:color="auto" w:fill="auto"/>
        <w:tabs>
          <w:tab w:val="left" w:pos="1701"/>
        </w:tabs>
        <w:ind w:firstLine="709"/>
        <w:rPr>
          <w:sz w:val="28"/>
          <w:szCs w:val="28"/>
        </w:rPr>
      </w:pPr>
      <w:r w:rsidRPr="00DA3222">
        <w:rPr>
          <w:sz w:val="28"/>
          <w:szCs w:val="28"/>
        </w:rPr>
        <w:t xml:space="preserve">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w:t>
      </w:r>
      <w:r w:rsidR="00314E71" w:rsidRPr="00DA3222">
        <w:rPr>
          <w:sz w:val="28"/>
          <w:szCs w:val="28"/>
        </w:rPr>
        <w:t>отдел ДУМИ</w:t>
      </w:r>
      <w:r w:rsidRPr="00DA3222">
        <w:rPr>
          <w:sz w:val="28"/>
          <w:szCs w:val="28"/>
        </w:rPr>
        <w:t xml:space="preserve"> с сопроводительным реестром.</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w:t>
      </w:r>
      <w:r w:rsidRPr="00DA3222">
        <w:rPr>
          <w:rFonts w:ascii="Times New Roman" w:hAnsi="Times New Roman"/>
          <w:bCs/>
          <w:sz w:val="28"/>
          <w:szCs w:val="28"/>
          <w:lang w:eastAsia="ru-RU"/>
        </w:rPr>
        <w:lastRenderedPageBreak/>
        <w:t xml:space="preserve">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F251E0" w:rsidRDefault="00F251E0" w:rsidP="00314E71">
      <w:pPr>
        <w:spacing w:after="0"/>
        <w:ind w:firstLine="567"/>
        <w:jc w:val="both"/>
        <w:rPr>
          <w:rFonts w:ascii="Times New Roman" w:hAnsi="Times New Roman"/>
          <w:bCs/>
          <w:color w:val="FF0000"/>
          <w:sz w:val="28"/>
          <w:szCs w:val="28"/>
        </w:rPr>
      </w:pPr>
    </w:p>
    <w:p w:rsidR="006D254C" w:rsidRDefault="006D254C" w:rsidP="00314E71">
      <w:pPr>
        <w:spacing w:after="0"/>
        <w:ind w:firstLine="567"/>
        <w:jc w:val="both"/>
        <w:rPr>
          <w:rFonts w:ascii="Times New Roman" w:hAnsi="Times New Roman"/>
          <w:bCs/>
          <w:color w:val="FF0000"/>
          <w:sz w:val="28"/>
          <w:szCs w:val="28"/>
        </w:rPr>
      </w:pPr>
    </w:p>
    <w:p w:rsidR="006D254C" w:rsidRDefault="006D254C" w:rsidP="00314E71">
      <w:pPr>
        <w:spacing w:after="0"/>
        <w:ind w:firstLine="567"/>
        <w:jc w:val="both"/>
        <w:rPr>
          <w:rFonts w:ascii="Times New Roman" w:hAnsi="Times New Roman"/>
          <w:bCs/>
          <w:color w:val="FF0000"/>
          <w:sz w:val="28"/>
          <w:szCs w:val="28"/>
        </w:rPr>
      </w:pPr>
    </w:p>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551" w:rsidRDefault="00897551" w:rsidP="00314E71">
      <w:pPr>
        <w:spacing w:after="0" w:line="240" w:lineRule="auto"/>
      </w:pPr>
      <w:r>
        <w:separator/>
      </w:r>
    </w:p>
  </w:endnote>
  <w:endnote w:type="continuationSeparator" w:id="1">
    <w:p w:rsidR="00897551" w:rsidRDefault="00897551"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551" w:rsidRDefault="00897551" w:rsidP="00314E71">
      <w:pPr>
        <w:spacing w:after="0" w:line="240" w:lineRule="auto"/>
      </w:pPr>
      <w:r>
        <w:separator/>
      </w:r>
    </w:p>
  </w:footnote>
  <w:footnote w:type="continuationSeparator" w:id="1">
    <w:p w:rsidR="00897551" w:rsidRDefault="00897551"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useFELayout/>
  </w:compat>
  <w:rsids>
    <w:rsidRoot w:val="00EA2B00"/>
    <w:rsid w:val="000178A9"/>
    <w:rsid w:val="00053E0F"/>
    <w:rsid w:val="00061C11"/>
    <w:rsid w:val="000E4C37"/>
    <w:rsid w:val="000E716B"/>
    <w:rsid w:val="000F2D35"/>
    <w:rsid w:val="001160E2"/>
    <w:rsid w:val="00140B78"/>
    <w:rsid w:val="001633B4"/>
    <w:rsid w:val="00167F84"/>
    <w:rsid w:val="001751D1"/>
    <w:rsid w:val="00181F79"/>
    <w:rsid w:val="00195E25"/>
    <w:rsid w:val="001E0E49"/>
    <w:rsid w:val="00207072"/>
    <w:rsid w:val="0024650B"/>
    <w:rsid w:val="00254FFD"/>
    <w:rsid w:val="002922B2"/>
    <w:rsid w:val="00294772"/>
    <w:rsid w:val="002B405E"/>
    <w:rsid w:val="002E7BA5"/>
    <w:rsid w:val="003078C1"/>
    <w:rsid w:val="00314E71"/>
    <w:rsid w:val="00340B8E"/>
    <w:rsid w:val="003503CD"/>
    <w:rsid w:val="003757B3"/>
    <w:rsid w:val="00377A41"/>
    <w:rsid w:val="00400D07"/>
    <w:rsid w:val="00447DE3"/>
    <w:rsid w:val="00493E41"/>
    <w:rsid w:val="004C25F2"/>
    <w:rsid w:val="00501111"/>
    <w:rsid w:val="00573A67"/>
    <w:rsid w:val="00583E82"/>
    <w:rsid w:val="005B4B83"/>
    <w:rsid w:val="005C24BC"/>
    <w:rsid w:val="005C75DA"/>
    <w:rsid w:val="00693146"/>
    <w:rsid w:val="006D254C"/>
    <w:rsid w:val="006E2EAF"/>
    <w:rsid w:val="007116E3"/>
    <w:rsid w:val="00722444"/>
    <w:rsid w:val="007267D0"/>
    <w:rsid w:val="00786A5B"/>
    <w:rsid w:val="00786F30"/>
    <w:rsid w:val="00795FCB"/>
    <w:rsid w:val="0085118C"/>
    <w:rsid w:val="00891C5A"/>
    <w:rsid w:val="00897551"/>
    <w:rsid w:val="008A64DE"/>
    <w:rsid w:val="008B1A59"/>
    <w:rsid w:val="00932FD0"/>
    <w:rsid w:val="0099482F"/>
    <w:rsid w:val="009B33DA"/>
    <w:rsid w:val="00A31426"/>
    <w:rsid w:val="00A32632"/>
    <w:rsid w:val="00AA3CA8"/>
    <w:rsid w:val="00B71B3A"/>
    <w:rsid w:val="00B82523"/>
    <w:rsid w:val="00BA66CE"/>
    <w:rsid w:val="00BC1AE4"/>
    <w:rsid w:val="00BE7721"/>
    <w:rsid w:val="00C30976"/>
    <w:rsid w:val="00C5194A"/>
    <w:rsid w:val="00C70CE4"/>
    <w:rsid w:val="00C87720"/>
    <w:rsid w:val="00C91C0E"/>
    <w:rsid w:val="00CA4260"/>
    <w:rsid w:val="00CA6F75"/>
    <w:rsid w:val="00CB79AD"/>
    <w:rsid w:val="00CC1D39"/>
    <w:rsid w:val="00CC558D"/>
    <w:rsid w:val="00CD6D23"/>
    <w:rsid w:val="00D83FA6"/>
    <w:rsid w:val="00DA3222"/>
    <w:rsid w:val="00DB4257"/>
    <w:rsid w:val="00DF24E3"/>
    <w:rsid w:val="00E01407"/>
    <w:rsid w:val="00E360E0"/>
    <w:rsid w:val="00E519D2"/>
    <w:rsid w:val="00E54FD2"/>
    <w:rsid w:val="00E6475F"/>
    <w:rsid w:val="00E871BC"/>
    <w:rsid w:val="00E92C81"/>
    <w:rsid w:val="00E96F53"/>
    <w:rsid w:val="00EA2B00"/>
    <w:rsid w:val="00EB79AF"/>
    <w:rsid w:val="00F251E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l.ru/structure/department/about-departament-po-upravleniyu-municipalnym-imuschestvom/" TargetMode="External"/><Relationship Id="rId13" Type="http://schemas.openxmlformats.org/officeDocument/2006/relationships/hyperlink" Target="https://edu.gov.ru/" TargetMode="External"/><Relationship Id="rId18" Type="http://schemas.openxmlformats.org/officeDocument/2006/relationships/hyperlink" Target="https://sledcom.ru/" TargetMode="External"/><Relationship Id="rId26" Type="http://schemas.openxmlformats.org/officeDocument/2006/relationships/hyperlink" Target="https://login.consultant.ru/link/?req=doc&amp;base=LAW&amp;n=474040&amp;dst=161" TargetMode="External"/><Relationship Id="rId3" Type="http://schemas.openxmlformats.org/officeDocument/2006/relationships/styles" Target="styles.xml"/><Relationship Id="rId21" Type="http://schemas.openxmlformats.org/officeDocument/2006/relationships/hyperlink" Target="https://sfr.gov.ru/" TargetMode="External"/><Relationship Id="rId7" Type="http://schemas.openxmlformats.org/officeDocument/2006/relationships/endnotes" Target="endnotes.xml"/><Relationship Id="rId12" Type="http://schemas.openxmlformats.org/officeDocument/2006/relationships/hyperlink" Target="https://minobrnauki.gov.ru" TargetMode="External"/><Relationship Id="rId17" Type="http://schemas.openxmlformats.org/officeDocument/2006/relationships/hyperlink" Target="http://www.fsb.ru/" TargetMode="External"/><Relationship Id="rId25" Type="http://schemas.openxmlformats.org/officeDocument/2006/relationships/hyperlink" Target="https://login.consultant.ru/link/?req=doc&amp;base=LAW&amp;n=399487&amp;dst=100038" TargetMode="External"/><Relationship Id="rId2" Type="http://schemas.openxmlformats.org/officeDocument/2006/relationships/numbering" Target="numbering.xml"/><Relationship Id="rId16" Type="http://schemas.openxmlformats.org/officeDocument/2006/relationships/hyperlink" Target="https://&#1084;&#1074;&#1076;.&#1088;&#1092;/" TargetMode="External"/><Relationship Id="rId20" Type="http://schemas.openxmlformats.org/officeDocument/2006/relationships/hyperlink" Target="https://customs.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l.ru/" TargetMode="External"/><Relationship Id="rId24" Type="http://schemas.openxmlformats.org/officeDocument/2006/relationships/hyperlink" Target="https://www.nalog.gov.ru" TargetMode="External"/><Relationship Id="rId5" Type="http://schemas.openxmlformats.org/officeDocument/2006/relationships/webSettings" Target="webSettings.xml"/><Relationship Id="rId15" Type="http://schemas.openxmlformats.org/officeDocument/2006/relationships/hyperlink" Target="https://fsin.gov.ru/" TargetMode="External"/><Relationship Id="rId23" Type="http://schemas.openxmlformats.org/officeDocument/2006/relationships/hyperlink" Target="https://usznco.ru/" TargetMode="External"/><Relationship Id="rId28" Type="http://schemas.openxmlformats.org/officeDocument/2006/relationships/fontTable" Target="fontTable.xml"/><Relationship Id="rId10" Type="http://schemas.openxmlformats.org/officeDocument/2006/relationships/hyperlink" Target="https://fssp.gov.ru/" TargetMode="External"/><Relationship Id="rId19" Type="http://schemas.openxmlformats.org/officeDocument/2006/relationships/hyperlink" Target="https://epp.genproc.gov.ru" TargetMode="External"/><Relationship Id="rId4" Type="http://schemas.openxmlformats.org/officeDocument/2006/relationships/settings" Target="settings.xml"/><Relationship Id="rId9" Type="http://schemas.openxmlformats.org/officeDocument/2006/relationships/hyperlink" Target="http://mfc63.samregion.ru" TargetMode="External"/><Relationship Id="rId14" Type="http://schemas.openxmlformats.org/officeDocument/2006/relationships/hyperlink" Target="https://minzdrav.gov.ru/" TargetMode="External"/><Relationship Id="rId22" Type="http://schemas.openxmlformats.org/officeDocument/2006/relationships/hyperlink" Target="https://rostrud.gov.ru/" TargetMode="External"/><Relationship Id="rId27" Type="http://schemas.openxmlformats.org/officeDocument/2006/relationships/hyperlink" Target="https://login.consultant.ru/link/?req=doc&amp;base=LAW&amp;n=474040&amp;dst=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4355-9A5E-4BDF-9826-EB11FBD5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6789</Words>
  <Characters>38702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8</cp:revision>
  <cp:lastPrinted>2025-04-01T06:48:00Z</cp:lastPrinted>
  <dcterms:created xsi:type="dcterms:W3CDTF">2025-04-28T05:01:00Z</dcterms:created>
  <dcterms:modified xsi:type="dcterms:W3CDTF">2025-04-28T05:22:00Z</dcterms:modified>
</cp:coreProperties>
</file>