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C58A" w14:textId="77777777" w:rsidR="00460C93" w:rsidRPr="00D8222B" w:rsidRDefault="00460C93" w:rsidP="00460C93">
      <w:pPr>
        <w:pStyle w:val="ConsPlusTitle"/>
        <w:widowControl/>
        <w:jc w:val="right"/>
        <w:rPr>
          <w:b w:val="0"/>
        </w:rPr>
      </w:pPr>
      <w:r w:rsidRPr="00D8222B">
        <w:rPr>
          <w:b w:val="0"/>
        </w:rPr>
        <w:t>Проект</w:t>
      </w:r>
    </w:p>
    <w:p w14:paraId="58C10005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72"/>
          <w:szCs w:val="72"/>
        </w:rPr>
      </w:pPr>
    </w:p>
    <w:p w14:paraId="7F2AA531" w14:textId="77777777" w:rsidR="00460C93" w:rsidRPr="00D8222B" w:rsidRDefault="00460C93" w:rsidP="00460C93">
      <w:pPr>
        <w:pStyle w:val="ConsPlusTitle"/>
        <w:widowControl/>
        <w:jc w:val="center"/>
        <w:rPr>
          <w:b w:val="0"/>
        </w:rPr>
      </w:pPr>
      <w:r w:rsidRPr="00D8222B">
        <w:rPr>
          <w:b w:val="0"/>
        </w:rPr>
        <w:t>ПОСТАНОВЛЕНИЕ</w:t>
      </w:r>
    </w:p>
    <w:p w14:paraId="22103FCA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646BECF1" w14:textId="77777777" w:rsidR="00460C93" w:rsidRPr="00D8222B" w:rsidRDefault="00460C93" w:rsidP="00460C93">
      <w:pPr>
        <w:pStyle w:val="ConsPlusTitle"/>
        <w:widowControl/>
        <w:jc w:val="center"/>
        <w:rPr>
          <w:b w:val="0"/>
        </w:rPr>
      </w:pPr>
      <w:r w:rsidRPr="00D8222B">
        <w:rPr>
          <w:b w:val="0"/>
          <w:u w:val="single"/>
        </w:rPr>
        <w:t xml:space="preserve">                       №</w:t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</w:p>
    <w:p w14:paraId="1B6DBB1C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202DCEE9" w14:textId="787AAE27" w:rsidR="00E92495" w:rsidRPr="00F07A60" w:rsidRDefault="006E1223" w:rsidP="006E1223">
      <w:pPr>
        <w:pStyle w:val="a8"/>
        <w:jc w:val="center"/>
        <w:rPr>
          <w:szCs w:val="28"/>
        </w:rPr>
      </w:pPr>
      <w:r>
        <w:rPr>
          <w:sz w:val="28"/>
          <w:szCs w:val="28"/>
        </w:rPr>
        <w:t>Об утверждении Положения об обеспечении первичных мер пожарной безопасности в границах городского округа Тольятти</w:t>
      </w:r>
    </w:p>
    <w:p w14:paraId="186773C0" w14:textId="77777777" w:rsidR="00051B1C" w:rsidRDefault="00051B1C" w:rsidP="00E92495">
      <w:pPr>
        <w:pStyle w:val="a9"/>
        <w:spacing w:line="360" w:lineRule="auto"/>
        <w:ind w:firstLine="709"/>
        <w:rPr>
          <w:szCs w:val="28"/>
        </w:rPr>
      </w:pPr>
    </w:p>
    <w:p w14:paraId="7D083445" w14:textId="77777777" w:rsidR="002B3314" w:rsidRPr="00F07A60" w:rsidRDefault="002B3314" w:rsidP="00E92495">
      <w:pPr>
        <w:pStyle w:val="a9"/>
        <w:spacing w:line="360" w:lineRule="auto"/>
        <w:ind w:firstLine="709"/>
        <w:rPr>
          <w:szCs w:val="28"/>
        </w:rPr>
      </w:pPr>
    </w:p>
    <w:p w14:paraId="53D03B94" w14:textId="30CAD07D" w:rsidR="008524D2" w:rsidRDefault="00CE560B" w:rsidP="008524D2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lang w:eastAsia="en-US"/>
        </w:rPr>
      </w:pPr>
      <w:r w:rsidRPr="00CE560B">
        <w:rPr>
          <w:b w:val="0"/>
        </w:rPr>
        <w:t xml:space="preserve">В </w:t>
      </w:r>
      <w:r w:rsidR="00017C0E" w:rsidRPr="00CE560B">
        <w:rPr>
          <w:b w:val="0"/>
        </w:rPr>
        <w:t xml:space="preserve">целях </w:t>
      </w:r>
      <w:r w:rsidR="00C2399C" w:rsidRPr="00A327E0">
        <w:rPr>
          <w:b w:val="0"/>
        </w:rPr>
        <w:t>приведения муниципальных правовых актов в соответствие с действующим законодательством</w:t>
      </w:r>
      <w:r w:rsidR="00017C0E" w:rsidRPr="00CE560B">
        <w:rPr>
          <w:b w:val="0"/>
        </w:rPr>
        <w:t xml:space="preserve">, </w:t>
      </w:r>
      <w:r w:rsidR="00017C0E">
        <w:rPr>
          <w:b w:val="0"/>
        </w:rPr>
        <w:t xml:space="preserve">в </w:t>
      </w:r>
      <w:r w:rsidRPr="00CE560B">
        <w:rPr>
          <w:b w:val="0"/>
        </w:rPr>
        <w:t xml:space="preserve">соответствии с Федеральным </w:t>
      </w:r>
      <w:hyperlink r:id="rId8" w:history="1">
        <w:r w:rsidRPr="00CE560B">
          <w:rPr>
            <w:b w:val="0"/>
          </w:rPr>
          <w:t>законом</w:t>
        </w:r>
      </w:hyperlink>
      <w:r w:rsidR="00017C0E">
        <w:rPr>
          <w:b w:val="0"/>
        </w:rPr>
        <w:t xml:space="preserve"> от 06.10.2003 </w:t>
      </w:r>
      <w:r w:rsidRPr="00CE560B">
        <w:rPr>
          <w:b w:val="0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CE560B">
          <w:rPr>
            <w:b w:val="0"/>
          </w:rPr>
          <w:t>законом</w:t>
        </w:r>
      </w:hyperlink>
      <w:r w:rsidRPr="00CE560B">
        <w:rPr>
          <w:b w:val="0"/>
        </w:rPr>
        <w:t xml:space="preserve"> от 21.12.1994 № 69-ФЗ «О пожарной безопасности», </w:t>
      </w:r>
      <w:hyperlink r:id="rId10" w:history="1">
        <w:r w:rsidRPr="00CE560B">
          <w:rPr>
            <w:b w:val="0"/>
          </w:rPr>
          <w:t>Уставом</w:t>
        </w:r>
      </w:hyperlink>
      <w:r w:rsidRPr="00CE560B">
        <w:rPr>
          <w:b w:val="0"/>
        </w:rPr>
        <w:t xml:space="preserve"> городского округа Тольятти, </w:t>
      </w:r>
      <w:r>
        <w:rPr>
          <w:b w:val="0"/>
        </w:rPr>
        <w:t>администрац</w:t>
      </w:r>
      <w:r w:rsidRPr="00CE560B">
        <w:rPr>
          <w:b w:val="0"/>
        </w:rPr>
        <w:t>ия городского округа Тольятти ПОСТАНОВЛЯЕТ</w:t>
      </w:r>
      <w:r w:rsidR="00A12403" w:rsidRPr="00F07A60">
        <w:rPr>
          <w:rFonts w:eastAsia="Calibri"/>
          <w:b w:val="0"/>
          <w:bCs w:val="0"/>
          <w:lang w:eastAsia="en-US"/>
        </w:rPr>
        <w:t>:</w:t>
      </w:r>
    </w:p>
    <w:p w14:paraId="768A8AC2" w14:textId="24CE4047" w:rsidR="00017C0E" w:rsidRPr="00D578B8" w:rsidRDefault="00A12403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D578B8">
        <w:rPr>
          <w:b w:val="0"/>
        </w:rPr>
        <w:t xml:space="preserve">1. </w:t>
      </w:r>
      <w:r w:rsidR="00017C0E" w:rsidRPr="00D578B8">
        <w:rPr>
          <w:b w:val="0"/>
        </w:rPr>
        <w:t xml:space="preserve">Утвердить прилагаемое </w:t>
      </w:r>
      <w:hyperlink w:anchor="P31" w:history="1">
        <w:r w:rsidR="0005453E" w:rsidRPr="00D578B8">
          <w:rPr>
            <w:b w:val="0"/>
          </w:rPr>
          <w:t>П</w:t>
        </w:r>
        <w:r w:rsidR="00017C0E" w:rsidRPr="00D578B8">
          <w:rPr>
            <w:b w:val="0"/>
          </w:rPr>
          <w:t>оложение</w:t>
        </w:r>
      </w:hyperlink>
      <w:r w:rsidR="008B011D" w:rsidRPr="00D578B8">
        <w:rPr>
          <w:b w:val="0"/>
        </w:rPr>
        <w:t xml:space="preserve"> </w:t>
      </w:r>
      <w:r w:rsidR="00D578B8" w:rsidRPr="00D578B8">
        <w:rPr>
          <w:b w:val="0"/>
        </w:rPr>
        <w:t>об обеспечении первичных мер пожарной безопасности в границах городского округа Тольятти</w:t>
      </w:r>
      <w:r w:rsidR="00017C0E" w:rsidRPr="00D578B8">
        <w:rPr>
          <w:b w:val="0"/>
        </w:rPr>
        <w:t>.</w:t>
      </w:r>
    </w:p>
    <w:p w14:paraId="3BFA2731" w14:textId="22F4A9E8" w:rsidR="00686A9C" w:rsidRDefault="008B011D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771492">
        <w:rPr>
          <w:b w:val="0"/>
        </w:rPr>
        <w:t>Признать утратившим силу</w:t>
      </w:r>
      <w:r w:rsidR="00A12403" w:rsidRPr="008524D2">
        <w:rPr>
          <w:b w:val="0"/>
        </w:rPr>
        <w:t xml:space="preserve"> постановление мэрии городского округа Тольятти от </w:t>
      </w:r>
      <w:r w:rsidR="00D578B8" w:rsidRPr="00D578B8">
        <w:rPr>
          <w:b w:val="0"/>
        </w:rPr>
        <w:t>20.06.2014 № 2014-п/1 «Об утверждении Положения об обеспечении первичных мер пожарной безопасности в границах городского округа Тольятти</w:t>
      </w:r>
      <w:r w:rsidR="00A12403" w:rsidRPr="00D578B8">
        <w:rPr>
          <w:b w:val="0"/>
        </w:rPr>
        <w:t>» (газета</w:t>
      </w:r>
      <w:r w:rsidR="00A12403" w:rsidRPr="008524D2">
        <w:rPr>
          <w:b w:val="0"/>
        </w:rPr>
        <w:t xml:space="preserve"> «Городские ведомости» 201</w:t>
      </w:r>
      <w:r w:rsidR="00D578B8">
        <w:rPr>
          <w:b w:val="0"/>
        </w:rPr>
        <w:t>4</w:t>
      </w:r>
      <w:r w:rsidR="00345D99" w:rsidRPr="008524D2">
        <w:rPr>
          <w:b w:val="0"/>
        </w:rPr>
        <w:t xml:space="preserve">, </w:t>
      </w:r>
      <w:r w:rsidR="00D578B8">
        <w:rPr>
          <w:b w:val="0"/>
        </w:rPr>
        <w:t>24</w:t>
      </w:r>
      <w:r w:rsidR="00345D99" w:rsidRPr="008524D2">
        <w:rPr>
          <w:b w:val="0"/>
        </w:rPr>
        <w:t xml:space="preserve"> </w:t>
      </w:r>
      <w:r w:rsidR="00D578B8">
        <w:rPr>
          <w:b w:val="0"/>
        </w:rPr>
        <w:t>июн</w:t>
      </w:r>
      <w:r w:rsidR="00345D99" w:rsidRPr="008524D2">
        <w:rPr>
          <w:b w:val="0"/>
        </w:rPr>
        <w:t>я</w:t>
      </w:r>
      <w:r>
        <w:rPr>
          <w:b w:val="0"/>
        </w:rPr>
        <w:t>).</w:t>
      </w:r>
      <w:r w:rsidR="00A12403" w:rsidRPr="008524D2">
        <w:rPr>
          <w:b w:val="0"/>
        </w:rPr>
        <w:t xml:space="preserve"> </w:t>
      </w:r>
    </w:p>
    <w:p w14:paraId="06BE603D" w14:textId="110AD52C" w:rsidR="00AD1AC9" w:rsidRDefault="008B011D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AC9" w:rsidRPr="00F07A60">
        <w:rPr>
          <w:sz w:val="28"/>
          <w:szCs w:val="28"/>
        </w:rPr>
        <w:t xml:space="preserve">. </w:t>
      </w:r>
      <w:r w:rsidR="00F07A60" w:rsidRPr="00F07A60">
        <w:rPr>
          <w:sz w:val="28"/>
          <w:szCs w:val="28"/>
        </w:rPr>
        <w:t>Организационному управлению администрации</w:t>
      </w:r>
      <w:r w:rsidR="00AD1AC9" w:rsidRPr="00F07A60">
        <w:rPr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ведомости».</w:t>
      </w:r>
    </w:p>
    <w:p w14:paraId="507ECB0B" w14:textId="2F945C95" w:rsidR="00E92495" w:rsidRPr="00F07A60" w:rsidRDefault="008B011D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AC9" w:rsidRPr="00F07A60">
        <w:rPr>
          <w:sz w:val="28"/>
          <w:szCs w:val="28"/>
        </w:rPr>
        <w:t xml:space="preserve">. Контроль за исполнением настоящего постановления </w:t>
      </w:r>
      <w:r w:rsidR="00256E3D">
        <w:rPr>
          <w:sz w:val="28"/>
          <w:szCs w:val="28"/>
        </w:rPr>
        <w:t xml:space="preserve">оставляю </w:t>
      </w:r>
      <w:r w:rsidR="002B3314">
        <w:rPr>
          <w:sz w:val="28"/>
          <w:szCs w:val="28"/>
        </w:rPr>
        <w:t xml:space="preserve">                  </w:t>
      </w:r>
      <w:r w:rsidR="00256E3D">
        <w:rPr>
          <w:sz w:val="28"/>
          <w:szCs w:val="28"/>
        </w:rPr>
        <w:t>за собой</w:t>
      </w:r>
      <w:r w:rsidR="00F07A60" w:rsidRPr="00F07A60">
        <w:rPr>
          <w:sz w:val="28"/>
          <w:szCs w:val="28"/>
        </w:rPr>
        <w:t>.</w:t>
      </w:r>
      <w:r w:rsidR="00E92495" w:rsidRPr="00F07A60">
        <w:rPr>
          <w:sz w:val="28"/>
          <w:szCs w:val="28"/>
        </w:rPr>
        <w:t xml:space="preserve"> </w:t>
      </w:r>
    </w:p>
    <w:p w14:paraId="2B403865" w14:textId="7E430335"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F139E" w14:textId="77777777" w:rsidR="00460C93" w:rsidRDefault="00460C93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0759DF" w14:textId="77777777" w:rsidR="00460C93" w:rsidRDefault="00460C93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44B458" w14:textId="50EEC4F9" w:rsidR="001E1BD1" w:rsidRPr="00F07A60" w:rsidRDefault="00716759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F07A60" w:rsidRPr="00F07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7A60" w:rsidRPr="00F07A60">
        <w:rPr>
          <w:sz w:val="28"/>
          <w:szCs w:val="28"/>
        </w:rPr>
        <w:t xml:space="preserve"> городского округа            </w:t>
      </w:r>
      <w:r w:rsidR="00EE4967">
        <w:rPr>
          <w:sz w:val="28"/>
          <w:szCs w:val="28"/>
        </w:rPr>
        <w:t xml:space="preserve">           </w:t>
      </w:r>
      <w:r w:rsidR="00C669A4">
        <w:rPr>
          <w:sz w:val="28"/>
          <w:szCs w:val="28"/>
        </w:rPr>
        <w:t xml:space="preserve">   </w:t>
      </w:r>
      <w:r w:rsidR="00EE4967">
        <w:rPr>
          <w:sz w:val="28"/>
          <w:szCs w:val="28"/>
        </w:rPr>
        <w:t xml:space="preserve">  </w:t>
      </w:r>
      <w:r w:rsidR="002B33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F07A60" w:rsidRPr="00F07A6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</w:t>
      </w:r>
      <w:r w:rsidR="00C669A4">
        <w:rPr>
          <w:sz w:val="28"/>
          <w:szCs w:val="28"/>
        </w:rPr>
        <w:t>.</w:t>
      </w:r>
      <w:r w:rsidR="00EE4967">
        <w:rPr>
          <w:sz w:val="28"/>
          <w:szCs w:val="28"/>
        </w:rPr>
        <w:t>А.</w:t>
      </w:r>
      <w:r>
        <w:rPr>
          <w:sz w:val="28"/>
          <w:szCs w:val="28"/>
        </w:rPr>
        <w:t>Дроботов</w:t>
      </w:r>
      <w:proofErr w:type="spellEnd"/>
    </w:p>
    <w:p w14:paraId="65019DB2" w14:textId="77777777" w:rsidR="00460C93" w:rsidRDefault="00460C93" w:rsidP="00840006">
      <w:pPr>
        <w:pStyle w:val="ConsPlusNormal"/>
        <w:ind w:left="5529"/>
        <w:jc w:val="center"/>
        <w:rPr>
          <w:szCs w:val="22"/>
        </w:rPr>
      </w:pPr>
    </w:p>
    <w:p w14:paraId="3834B104" w14:textId="77777777" w:rsidR="00460C93" w:rsidRDefault="00460C93" w:rsidP="00840006">
      <w:pPr>
        <w:pStyle w:val="ConsPlusNormal"/>
        <w:ind w:left="5529"/>
        <w:jc w:val="center"/>
        <w:rPr>
          <w:szCs w:val="22"/>
        </w:rPr>
      </w:pPr>
    </w:p>
    <w:p w14:paraId="19F8271E" w14:textId="77777777" w:rsidR="00460C93" w:rsidRDefault="00460C93" w:rsidP="00840006">
      <w:pPr>
        <w:pStyle w:val="ConsPlusNormal"/>
        <w:ind w:left="5529"/>
        <w:jc w:val="center"/>
        <w:rPr>
          <w:szCs w:val="22"/>
        </w:rPr>
      </w:pPr>
    </w:p>
    <w:p w14:paraId="45FDBB59" w14:textId="1328A96B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>
        <w:rPr>
          <w:szCs w:val="22"/>
        </w:rPr>
        <w:lastRenderedPageBreak/>
        <w:t>УТВЕРЖДЕНО</w:t>
      </w:r>
    </w:p>
    <w:p w14:paraId="32092A09" w14:textId="77777777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>
        <w:rPr>
          <w:szCs w:val="22"/>
        </w:rPr>
        <w:t>постановлением</w:t>
      </w:r>
      <w:r w:rsidRPr="002F0E1A">
        <w:rPr>
          <w:szCs w:val="22"/>
        </w:rPr>
        <w:t xml:space="preserve"> </w:t>
      </w:r>
      <w:r>
        <w:rPr>
          <w:szCs w:val="22"/>
        </w:rPr>
        <w:t>администрац</w:t>
      </w:r>
      <w:r w:rsidRPr="002F0E1A">
        <w:rPr>
          <w:szCs w:val="22"/>
        </w:rPr>
        <w:t>ии</w:t>
      </w:r>
    </w:p>
    <w:p w14:paraId="249E79E8" w14:textId="77777777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 w:rsidRPr="002F0E1A">
        <w:rPr>
          <w:szCs w:val="22"/>
        </w:rPr>
        <w:t>городского округа Тольятти</w:t>
      </w:r>
    </w:p>
    <w:p w14:paraId="6EB77C90" w14:textId="77777777" w:rsidR="008B011D" w:rsidRPr="002F0E1A" w:rsidRDefault="008B011D" w:rsidP="00840006">
      <w:pPr>
        <w:pStyle w:val="ConsPlusNormal"/>
        <w:ind w:left="5529"/>
        <w:jc w:val="center"/>
        <w:rPr>
          <w:szCs w:val="22"/>
        </w:rPr>
      </w:pPr>
      <w:r w:rsidRPr="005200F9">
        <w:t>«__</w:t>
      </w:r>
      <w:proofErr w:type="gramStart"/>
      <w:r w:rsidRPr="005200F9">
        <w:t>_»_</w:t>
      </w:r>
      <w:proofErr w:type="gramEnd"/>
      <w:r w:rsidRPr="002F0E1A">
        <w:rPr>
          <w:szCs w:val="22"/>
          <w:u w:val="single"/>
        </w:rPr>
        <w:t>________</w:t>
      </w:r>
      <w:r w:rsidRPr="005200F9">
        <w:t xml:space="preserve">20___ г. </w:t>
      </w:r>
      <w:r w:rsidRPr="002F0E1A">
        <w:rPr>
          <w:szCs w:val="22"/>
        </w:rPr>
        <w:t xml:space="preserve">№ </w:t>
      </w:r>
      <w:r w:rsidRPr="002F0E1A">
        <w:rPr>
          <w:szCs w:val="22"/>
          <w:u w:val="single"/>
        </w:rPr>
        <w:t>________</w:t>
      </w:r>
    </w:p>
    <w:p w14:paraId="01EB7234" w14:textId="77777777" w:rsidR="008B011D" w:rsidRPr="002F0E1A" w:rsidRDefault="008B011D" w:rsidP="003E78C2">
      <w:pPr>
        <w:pStyle w:val="ConsPlusNormal"/>
        <w:jc w:val="both"/>
        <w:rPr>
          <w:sz w:val="28"/>
          <w:szCs w:val="28"/>
        </w:rPr>
      </w:pPr>
    </w:p>
    <w:p w14:paraId="4088E60B" w14:textId="77777777" w:rsidR="008B011D" w:rsidRPr="002F0E1A" w:rsidRDefault="008B011D" w:rsidP="003E78C2">
      <w:pPr>
        <w:pStyle w:val="ConsPlusTitle"/>
        <w:spacing w:line="360" w:lineRule="auto"/>
        <w:jc w:val="center"/>
        <w:rPr>
          <w:b w:val="0"/>
        </w:rPr>
      </w:pPr>
      <w:bookmarkStart w:id="0" w:name="P31"/>
      <w:bookmarkEnd w:id="0"/>
      <w:r>
        <w:rPr>
          <w:b w:val="0"/>
        </w:rPr>
        <w:t xml:space="preserve">Положение </w:t>
      </w:r>
    </w:p>
    <w:p w14:paraId="6E7BA912" w14:textId="4A92D8FF" w:rsidR="008B011D" w:rsidRDefault="00C2399C" w:rsidP="003E78C2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обеспечении первичных мер пожарной безопасности в границах городского округа Тольятти</w:t>
      </w:r>
    </w:p>
    <w:p w14:paraId="1911F773" w14:textId="77777777" w:rsidR="008B011D" w:rsidRPr="002F0E1A" w:rsidRDefault="008B011D" w:rsidP="003E78C2">
      <w:pPr>
        <w:pStyle w:val="ConsPlusNormal"/>
        <w:jc w:val="both"/>
        <w:rPr>
          <w:sz w:val="28"/>
          <w:szCs w:val="28"/>
        </w:rPr>
      </w:pPr>
    </w:p>
    <w:p w14:paraId="614EBD6F" w14:textId="77777777" w:rsidR="008B011D" w:rsidRPr="002F0E1A" w:rsidRDefault="008B011D" w:rsidP="000D20D0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I. Общие положения</w:t>
      </w:r>
    </w:p>
    <w:p w14:paraId="3C504E28" w14:textId="22DAA436" w:rsidR="00B216CE" w:rsidRPr="00FA7849" w:rsidRDefault="008B011D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216CE">
        <w:rPr>
          <w:sz w:val="28"/>
          <w:szCs w:val="28"/>
        </w:rPr>
        <w:t>1.1</w:t>
      </w:r>
      <w:r w:rsidR="002F4E1F">
        <w:rPr>
          <w:sz w:val="28"/>
          <w:szCs w:val="28"/>
        </w:rPr>
        <w:t>.</w:t>
      </w:r>
      <w:r w:rsidRPr="00B216CE">
        <w:rPr>
          <w:sz w:val="28"/>
          <w:szCs w:val="28"/>
        </w:rPr>
        <w:t xml:space="preserve"> Настоящее Положение </w:t>
      </w:r>
      <w:r w:rsidR="00B216CE" w:rsidRPr="00B216CE">
        <w:rPr>
          <w:sz w:val="28"/>
          <w:szCs w:val="28"/>
        </w:rPr>
        <w:t>об обеспечении первичных мер пожарной безопасности в границах городского округа Тольятти</w:t>
      </w:r>
      <w:r w:rsidR="00B216CE" w:rsidRPr="002F0E1A"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 xml:space="preserve">(далее - Положение) разработано в соответствии с Федеральным </w:t>
      </w:r>
      <w:hyperlink r:id="rId11" w:history="1">
        <w:r w:rsidRPr="002F0E1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</w:t>
      </w:r>
      <w:r w:rsidRPr="002F0E1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F0E1A">
        <w:rPr>
          <w:sz w:val="28"/>
          <w:szCs w:val="28"/>
        </w:rPr>
        <w:t>Об общих принципах организа</w:t>
      </w:r>
      <w:bookmarkStart w:id="1" w:name="_GoBack"/>
      <w:bookmarkEnd w:id="1"/>
      <w:r w:rsidRPr="002F0E1A">
        <w:rPr>
          <w:sz w:val="28"/>
          <w:szCs w:val="28"/>
        </w:rPr>
        <w:t>ции местного самоуправлен</w:t>
      </w:r>
      <w:r>
        <w:rPr>
          <w:sz w:val="28"/>
          <w:szCs w:val="28"/>
        </w:rPr>
        <w:t>ия в Российской Федерации»</w:t>
      </w:r>
      <w:r w:rsidRPr="002F0E1A">
        <w:rPr>
          <w:sz w:val="28"/>
          <w:szCs w:val="28"/>
        </w:rPr>
        <w:t xml:space="preserve">, Федеральным </w:t>
      </w:r>
      <w:hyperlink r:id="rId12" w:history="1">
        <w:r w:rsidRPr="002F0E1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21.12.1994 № 69-ФЗ «О пожарной безопасности»,</w:t>
      </w:r>
      <w:r w:rsidRPr="002F0E1A">
        <w:rPr>
          <w:sz w:val="28"/>
          <w:szCs w:val="28"/>
        </w:rPr>
        <w:t xml:space="preserve"> </w:t>
      </w:r>
      <w:hyperlink r:id="rId13" w:history="1">
        <w:r w:rsidRPr="002F0E1A">
          <w:rPr>
            <w:sz w:val="28"/>
            <w:szCs w:val="28"/>
          </w:rPr>
          <w:t>Уставом</w:t>
        </w:r>
      </w:hyperlink>
      <w:r w:rsidRPr="002F0E1A">
        <w:rPr>
          <w:sz w:val="28"/>
          <w:szCs w:val="28"/>
        </w:rPr>
        <w:t xml:space="preserve"> городского округа Тольятти</w:t>
      </w:r>
      <w:r w:rsidR="00B216CE" w:rsidRPr="00B216CE">
        <w:rPr>
          <w:sz w:val="28"/>
          <w:szCs w:val="28"/>
        </w:rPr>
        <w:t xml:space="preserve"> </w:t>
      </w:r>
      <w:r w:rsidR="00B216CE" w:rsidRPr="00FA7849">
        <w:rPr>
          <w:sz w:val="28"/>
          <w:szCs w:val="28"/>
        </w:rPr>
        <w:t xml:space="preserve">и регулирует вопросы организационно-правового, финансового, материально-технического обеспечения первичных мер пожарной </w:t>
      </w:r>
      <w:r w:rsidR="00B216CE" w:rsidRPr="00002F5D">
        <w:rPr>
          <w:sz w:val="28"/>
          <w:szCs w:val="28"/>
        </w:rPr>
        <w:t>безопасности в границах городского</w:t>
      </w:r>
      <w:r w:rsidR="00B216CE" w:rsidRPr="00FA7849">
        <w:rPr>
          <w:sz w:val="28"/>
          <w:szCs w:val="28"/>
        </w:rPr>
        <w:t xml:space="preserve"> округа Тольятти.</w:t>
      </w:r>
    </w:p>
    <w:p w14:paraId="6FD334F6" w14:textId="77777777" w:rsidR="00B216CE" w:rsidRPr="00FA7849" w:rsidRDefault="00B216CE" w:rsidP="000D20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FA7849">
        <w:rPr>
          <w:sz w:val="28"/>
          <w:szCs w:val="28"/>
        </w:rPr>
        <w:t xml:space="preserve">1.2. Понятия и термины, используемые в настоящем </w:t>
      </w:r>
      <w:r w:rsidRPr="00002F5D">
        <w:rPr>
          <w:sz w:val="28"/>
          <w:szCs w:val="28"/>
        </w:rPr>
        <w:t>П</w:t>
      </w:r>
      <w:r w:rsidRPr="00FA7849">
        <w:rPr>
          <w:sz w:val="28"/>
          <w:szCs w:val="28"/>
        </w:rPr>
        <w:t xml:space="preserve">оложении, применяются в том значении, в котором они определены Федеральным </w:t>
      </w:r>
      <w:hyperlink r:id="rId14" w:history="1">
        <w:r w:rsidRPr="00FA7849">
          <w:rPr>
            <w:sz w:val="28"/>
            <w:szCs w:val="28"/>
          </w:rPr>
          <w:t>законом</w:t>
        </w:r>
      </w:hyperlink>
      <w:r w:rsidRPr="00FA7849">
        <w:rPr>
          <w:sz w:val="28"/>
          <w:szCs w:val="28"/>
        </w:rPr>
        <w:t xml:space="preserve"> от 21.12.1994 № 69-ФЗ «О пожарной безопасности».</w:t>
      </w:r>
    </w:p>
    <w:p w14:paraId="57A8373A" w14:textId="77777777" w:rsidR="008B011D" w:rsidRPr="002F0E1A" w:rsidRDefault="008B011D" w:rsidP="003E78C2">
      <w:pPr>
        <w:pStyle w:val="ConsPlusNormal"/>
        <w:jc w:val="both"/>
        <w:rPr>
          <w:sz w:val="28"/>
          <w:szCs w:val="28"/>
        </w:rPr>
      </w:pPr>
    </w:p>
    <w:p w14:paraId="24924DB6" w14:textId="77777777" w:rsidR="00EC5CC1" w:rsidRPr="00FA7849" w:rsidRDefault="008B011D" w:rsidP="000D20D0">
      <w:pPr>
        <w:pStyle w:val="af1"/>
        <w:spacing w:line="360" w:lineRule="auto"/>
        <w:ind w:left="284"/>
        <w:rPr>
          <w:sz w:val="28"/>
          <w:szCs w:val="28"/>
        </w:rPr>
      </w:pPr>
      <w:r w:rsidRPr="002F0E1A">
        <w:rPr>
          <w:sz w:val="28"/>
          <w:szCs w:val="28"/>
        </w:rPr>
        <w:t xml:space="preserve">II. </w:t>
      </w:r>
      <w:r w:rsidR="00EC5CC1">
        <w:rPr>
          <w:sz w:val="28"/>
          <w:szCs w:val="28"/>
        </w:rPr>
        <w:t>Организационно-правовое, материально-техническое и финансовое обеспечение</w:t>
      </w:r>
      <w:r w:rsidR="00EC5CC1" w:rsidRPr="00FA7849">
        <w:rPr>
          <w:sz w:val="28"/>
          <w:szCs w:val="28"/>
        </w:rPr>
        <w:t xml:space="preserve"> первичных мер пожарной безопасности</w:t>
      </w:r>
    </w:p>
    <w:p w14:paraId="55F5BBE5" w14:textId="77777777" w:rsidR="003E78C2" w:rsidRDefault="00EC5CC1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6101">
        <w:rPr>
          <w:sz w:val="28"/>
          <w:szCs w:val="28"/>
        </w:rPr>
        <w:t xml:space="preserve">.1. </w:t>
      </w:r>
      <w:r>
        <w:rPr>
          <w:sz w:val="28"/>
          <w:szCs w:val="28"/>
        </w:rPr>
        <w:t>В целях</w:t>
      </w:r>
      <w:r w:rsidRPr="00026101">
        <w:rPr>
          <w:sz w:val="28"/>
          <w:szCs w:val="28"/>
        </w:rPr>
        <w:t xml:space="preserve"> организационно-правово</w:t>
      </w:r>
      <w:r>
        <w:rPr>
          <w:sz w:val="28"/>
          <w:szCs w:val="28"/>
        </w:rPr>
        <w:t>го</w:t>
      </w:r>
      <w:r w:rsidRPr="0002610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026101">
        <w:rPr>
          <w:sz w:val="28"/>
          <w:szCs w:val="28"/>
        </w:rPr>
        <w:t xml:space="preserve"> первичных мер пожарной безопасности </w:t>
      </w:r>
      <w:r w:rsidR="00562BD2">
        <w:rPr>
          <w:sz w:val="28"/>
          <w:szCs w:val="28"/>
        </w:rPr>
        <w:t>администрац</w:t>
      </w:r>
      <w:r w:rsidRPr="00026101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026101">
        <w:rPr>
          <w:sz w:val="28"/>
          <w:szCs w:val="28"/>
        </w:rPr>
        <w:t xml:space="preserve"> городского округа Тольятти</w:t>
      </w:r>
      <w:r>
        <w:rPr>
          <w:sz w:val="28"/>
          <w:szCs w:val="28"/>
        </w:rPr>
        <w:t xml:space="preserve"> осуществляет</w:t>
      </w:r>
      <w:r w:rsidRPr="00026101">
        <w:rPr>
          <w:sz w:val="28"/>
          <w:szCs w:val="28"/>
        </w:rPr>
        <w:t>:</w:t>
      </w:r>
    </w:p>
    <w:p w14:paraId="2837EF0A" w14:textId="4BA6B836" w:rsidR="00EC5CC1" w:rsidRPr="00026101" w:rsidRDefault="00EC5CC1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6101">
        <w:rPr>
          <w:sz w:val="28"/>
          <w:szCs w:val="28"/>
        </w:rPr>
        <w:t>.1.1.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14:paraId="0E429A9D" w14:textId="77777777" w:rsidR="00A1411C" w:rsidRPr="00F53285" w:rsidRDefault="00EC5CC1" w:rsidP="00A1411C">
      <w:pPr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 xml:space="preserve">2.1.2. </w:t>
      </w:r>
      <w:r w:rsidR="00A1411C" w:rsidRPr="00F53285">
        <w:rPr>
          <w:sz w:val="28"/>
          <w:szCs w:val="28"/>
        </w:rPr>
        <w:t xml:space="preserve">Организацию разработки мероприятий по обеспечению пожарной безопасности территории городского округа Тольятти в рамках полномочий </w:t>
      </w:r>
      <w:r w:rsidR="00A1411C" w:rsidRPr="00F53285">
        <w:rPr>
          <w:sz w:val="28"/>
          <w:szCs w:val="28"/>
        </w:rPr>
        <w:lastRenderedPageBreak/>
        <w:t>органа местного самоуправления городского округа и включения их в соответствующие планы, схемы и программы развития территории городского округа Тольятти.</w:t>
      </w:r>
    </w:p>
    <w:p w14:paraId="2C322671" w14:textId="77777777" w:rsidR="00A1411C" w:rsidRPr="00F53285" w:rsidRDefault="00A1411C" w:rsidP="00A1411C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2.1.3. Организацию включения мероприятий по обеспечению первичных мер пожарной безопасности в соответствующие муниципальные программы.</w:t>
      </w:r>
    </w:p>
    <w:p w14:paraId="008293E5" w14:textId="2E1532D8" w:rsidR="00EC5CC1" w:rsidRPr="00F53285" w:rsidRDefault="00EC5CC1" w:rsidP="00A1411C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 xml:space="preserve">2.1.4. </w:t>
      </w:r>
      <w:r w:rsidR="00A1411C" w:rsidRPr="00F53285">
        <w:rPr>
          <w:sz w:val="28"/>
          <w:szCs w:val="28"/>
        </w:rPr>
        <w:t>Организацию проведения противопожарной пропаганды на территории городского округа Тольятти</w:t>
      </w:r>
      <w:r w:rsidRPr="00F53285">
        <w:rPr>
          <w:sz w:val="28"/>
          <w:szCs w:val="28"/>
        </w:rPr>
        <w:t>.</w:t>
      </w:r>
    </w:p>
    <w:p w14:paraId="2C7059D6" w14:textId="38F2D641" w:rsidR="00EC5CC1" w:rsidRPr="00F53285" w:rsidRDefault="00EC5CC1" w:rsidP="000D20D0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2.1.5. Установление особого противопожарного режима в случ</w:t>
      </w:r>
      <w:r w:rsidR="001E4503" w:rsidRPr="00F53285">
        <w:rPr>
          <w:sz w:val="28"/>
          <w:szCs w:val="28"/>
        </w:rPr>
        <w:t>ае повышения пожарной опасности</w:t>
      </w:r>
      <w:r w:rsidRPr="00F53285">
        <w:rPr>
          <w:sz w:val="28"/>
          <w:szCs w:val="28"/>
        </w:rPr>
        <w:t>.</w:t>
      </w:r>
    </w:p>
    <w:p w14:paraId="6D332F92" w14:textId="538C18C8" w:rsidR="00EC5CC1" w:rsidRPr="00F53285" w:rsidRDefault="00EC5CC1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2.1.6. Привлечение граждан к выполнению на добровольной основе социально значимых работ (в том числе дежурств) в целях обеспечения первичных мер пожарной безопасности в порядке, установленном законодательством Российской Федерации и муниципальными правовыми актами городского округа Тольятти.</w:t>
      </w:r>
    </w:p>
    <w:p w14:paraId="76082B6A" w14:textId="77777777" w:rsidR="001C0BAD" w:rsidRPr="00F53285" w:rsidRDefault="00EC5CC1" w:rsidP="000D20D0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2.1.7. Принятие решения о создании, реорганизации, ликвидации муниципальной пожарной охраны на территории городского округа Тольятти.</w:t>
      </w:r>
    </w:p>
    <w:p w14:paraId="5F3872B4" w14:textId="6CB5B8D5" w:rsidR="00EC5CC1" w:rsidRPr="00F53285" w:rsidRDefault="0013752B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</w:t>
      </w:r>
      <w:r w:rsidR="00EC5CC1" w:rsidRPr="00F53285">
        <w:rPr>
          <w:sz w:val="28"/>
          <w:szCs w:val="28"/>
        </w:rPr>
        <w:t xml:space="preserve">.2. В целях материально-технического обеспечения первичных мер пожарной безопасности </w:t>
      </w:r>
      <w:r w:rsidR="00B03AAC" w:rsidRPr="00F53285">
        <w:rPr>
          <w:sz w:val="28"/>
          <w:szCs w:val="28"/>
        </w:rPr>
        <w:t>администрац</w:t>
      </w:r>
      <w:r w:rsidR="00EC5CC1" w:rsidRPr="00F53285">
        <w:rPr>
          <w:sz w:val="28"/>
          <w:szCs w:val="28"/>
        </w:rPr>
        <w:t>ия городского округа Тольятти осуществляет:</w:t>
      </w:r>
    </w:p>
    <w:p w14:paraId="139544CD" w14:textId="19B0C0C9" w:rsidR="00EC5CC1" w:rsidRPr="00F53285" w:rsidRDefault="0013752B" w:rsidP="000D20D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</w:t>
      </w:r>
      <w:r w:rsidR="00EC5CC1" w:rsidRPr="00F53285">
        <w:rPr>
          <w:sz w:val="28"/>
          <w:szCs w:val="28"/>
        </w:rPr>
        <w:t xml:space="preserve">.2.1. </w:t>
      </w:r>
      <w:r w:rsidR="00F53285" w:rsidRPr="00F53285">
        <w:rPr>
          <w:sz w:val="28"/>
          <w:szCs w:val="28"/>
        </w:rPr>
        <w:t>Социальное и экономическое стимулирование граждан и организаций для участия их в добровольной пожарной охране, в том числе участия в профилактике и борьбе с пожарами</w:t>
      </w:r>
      <w:r w:rsidR="00EC5CC1" w:rsidRPr="00F53285">
        <w:rPr>
          <w:sz w:val="28"/>
          <w:szCs w:val="28"/>
        </w:rPr>
        <w:t>.</w:t>
      </w:r>
    </w:p>
    <w:p w14:paraId="26A5D741" w14:textId="77777777" w:rsidR="00F53285" w:rsidRPr="00F53285" w:rsidRDefault="00F53285" w:rsidP="00F532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2.2.2. Разработку, организацию исполнения и исполнение бюджета городского округа Тольятти в части расходов на обеспечение первичных мер пожарной безопасности.</w:t>
      </w:r>
    </w:p>
    <w:p w14:paraId="433F9814" w14:textId="77777777" w:rsidR="00F53285" w:rsidRPr="00F53285" w:rsidRDefault="00F53285" w:rsidP="00F532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2.2.3. Формирование и размещение муниципальных заказов, связанных с обеспечением первичных мер пожарной безопасности в границах городского округа Тольятти.</w:t>
      </w:r>
    </w:p>
    <w:p w14:paraId="79BA0B55" w14:textId="77777777" w:rsidR="00F53285" w:rsidRPr="00F53285" w:rsidRDefault="00F53285" w:rsidP="00F532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 xml:space="preserve">2.2.4. Оказание поддержки общественным объединениям пожарной охраны, осуществляющим свою деятельность на территории городского </w:t>
      </w:r>
      <w:r w:rsidRPr="00F53285">
        <w:rPr>
          <w:sz w:val="28"/>
          <w:szCs w:val="28"/>
        </w:rPr>
        <w:lastRenderedPageBreak/>
        <w:t>округа Тольятти, для достижения их уставных целей в соответствии с действующим законодательством.</w:t>
      </w:r>
    </w:p>
    <w:p w14:paraId="7151B470" w14:textId="77777777" w:rsidR="00F53285" w:rsidRPr="00F53285" w:rsidRDefault="00F53285" w:rsidP="00F53285">
      <w:pPr>
        <w:pStyle w:val="af1"/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2.3. Финансовое обеспечение первичных мер пожарной безопасности в границах городского округа Тольятти осуществляется администрацией городского округа Тольятти в пределах средств, предусмотренных в бюджете городского округа Тольятти.</w:t>
      </w:r>
    </w:p>
    <w:p w14:paraId="66841091" w14:textId="77777777" w:rsidR="00F53285" w:rsidRPr="00F01824" w:rsidRDefault="00F53285" w:rsidP="00F53285">
      <w:pPr>
        <w:spacing w:line="360" w:lineRule="auto"/>
        <w:ind w:firstLine="540"/>
        <w:jc w:val="both"/>
        <w:rPr>
          <w:sz w:val="28"/>
          <w:szCs w:val="28"/>
        </w:rPr>
      </w:pPr>
      <w:r w:rsidRPr="00F53285">
        <w:rPr>
          <w:sz w:val="28"/>
          <w:szCs w:val="28"/>
        </w:rPr>
        <w:t>2.4. Помимо администрации городского округа Тольятти организационно-правовое, материально-техническое и финансовое обеспечение первичных мер пожарной безопасности осуществляется гражданами и организациями на территориях, которыми они владеют (пользуются, распоряжаются и т.п.) или на которых они осуществляют свою деятельность, и на прилегающих к ним территориях.</w:t>
      </w:r>
    </w:p>
    <w:p w14:paraId="46E74EE7" w14:textId="77777777" w:rsidR="003E78C2" w:rsidRPr="003E78C2" w:rsidRDefault="003E78C2" w:rsidP="003E78C2">
      <w:pPr>
        <w:pStyle w:val="af2"/>
      </w:pPr>
    </w:p>
    <w:p w14:paraId="7409DBF2" w14:textId="77777777"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__________________________________________</w:t>
      </w:r>
    </w:p>
    <w:p w14:paraId="6FD5CCBF" w14:textId="77777777"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sectPr w:rsidR="008B011D" w:rsidSect="003E78C2">
      <w:headerReference w:type="even" r:id="rId15"/>
      <w:headerReference w:type="default" r:id="rId16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309DE" w14:textId="77777777" w:rsidR="00544181" w:rsidRDefault="00544181">
      <w:r>
        <w:separator/>
      </w:r>
    </w:p>
  </w:endnote>
  <w:endnote w:type="continuationSeparator" w:id="0">
    <w:p w14:paraId="5E03C86C" w14:textId="77777777" w:rsidR="00544181" w:rsidRDefault="0054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AE20" w14:textId="77777777" w:rsidR="00544181" w:rsidRDefault="00544181">
      <w:r>
        <w:separator/>
      </w:r>
    </w:p>
  </w:footnote>
  <w:footnote w:type="continuationSeparator" w:id="0">
    <w:p w14:paraId="78A5AAEC" w14:textId="77777777" w:rsidR="00544181" w:rsidRDefault="0054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D207" w14:textId="77777777" w:rsidR="00536A1E" w:rsidRDefault="002F6410" w:rsidP="005D3E1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36A1E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9F230C3" w14:textId="77777777" w:rsidR="00536A1E" w:rsidRDefault="00536A1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3302"/>
      <w:docPartObj>
        <w:docPartGallery w:val="Page Numbers (Top of Page)"/>
        <w:docPartUnique/>
      </w:docPartObj>
    </w:sdtPr>
    <w:sdtEndPr/>
    <w:sdtContent>
      <w:p w14:paraId="1D32F546" w14:textId="0E112F17" w:rsidR="00641D6A" w:rsidRDefault="0080288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C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84E87" w14:textId="77777777" w:rsidR="00536A1E" w:rsidRDefault="00536A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EEF"/>
    <w:multiLevelType w:val="hybridMultilevel"/>
    <w:tmpl w:val="3B885ACC"/>
    <w:lvl w:ilvl="0" w:tplc="E6C832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62762"/>
    <w:multiLevelType w:val="multilevel"/>
    <w:tmpl w:val="9E34BE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D1"/>
    <w:rsid w:val="00006DCA"/>
    <w:rsid w:val="00006FEF"/>
    <w:rsid w:val="00015996"/>
    <w:rsid w:val="00017C0E"/>
    <w:rsid w:val="00020CE8"/>
    <w:rsid w:val="0002463E"/>
    <w:rsid w:val="00037744"/>
    <w:rsid w:val="00044917"/>
    <w:rsid w:val="000453B9"/>
    <w:rsid w:val="00051B1C"/>
    <w:rsid w:val="0005453E"/>
    <w:rsid w:val="00054FEF"/>
    <w:rsid w:val="00061875"/>
    <w:rsid w:val="00062AA7"/>
    <w:rsid w:val="0006619A"/>
    <w:rsid w:val="00080678"/>
    <w:rsid w:val="00087D95"/>
    <w:rsid w:val="000C2F29"/>
    <w:rsid w:val="000C3D88"/>
    <w:rsid w:val="000D20D0"/>
    <w:rsid w:val="000E0CEF"/>
    <w:rsid w:val="000F374B"/>
    <w:rsid w:val="000F4DA1"/>
    <w:rsid w:val="000F6A03"/>
    <w:rsid w:val="001058A1"/>
    <w:rsid w:val="00106490"/>
    <w:rsid w:val="0012213D"/>
    <w:rsid w:val="00131B44"/>
    <w:rsid w:val="0013752B"/>
    <w:rsid w:val="001375BF"/>
    <w:rsid w:val="00142443"/>
    <w:rsid w:val="001455C5"/>
    <w:rsid w:val="00151D05"/>
    <w:rsid w:val="00163F9E"/>
    <w:rsid w:val="00184F03"/>
    <w:rsid w:val="00192731"/>
    <w:rsid w:val="001A0DC9"/>
    <w:rsid w:val="001A3ED1"/>
    <w:rsid w:val="001A61BC"/>
    <w:rsid w:val="001A75C8"/>
    <w:rsid w:val="001B2197"/>
    <w:rsid w:val="001C0BAD"/>
    <w:rsid w:val="001C7E88"/>
    <w:rsid w:val="001D403E"/>
    <w:rsid w:val="001E1BD1"/>
    <w:rsid w:val="001E4503"/>
    <w:rsid w:val="001E6559"/>
    <w:rsid w:val="00206C25"/>
    <w:rsid w:val="0021356E"/>
    <w:rsid w:val="0021640F"/>
    <w:rsid w:val="0021732B"/>
    <w:rsid w:val="00221E0F"/>
    <w:rsid w:val="00231089"/>
    <w:rsid w:val="00231533"/>
    <w:rsid w:val="0024017F"/>
    <w:rsid w:val="002514FA"/>
    <w:rsid w:val="00252500"/>
    <w:rsid w:val="00252CE7"/>
    <w:rsid w:val="002538FE"/>
    <w:rsid w:val="00256E3D"/>
    <w:rsid w:val="00257797"/>
    <w:rsid w:val="002802CE"/>
    <w:rsid w:val="002817A5"/>
    <w:rsid w:val="00291813"/>
    <w:rsid w:val="002B3314"/>
    <w:rsid w:val="002C7504"/>
    <w:rsid w:val="002D5F60"/>
    <w:rsid w:val="002E154F"/>
    <w:rsid w:val="002E156A"/>
    <w:rsid w:val="002E601B"/>
    <w:rsid w:val="002E77D0"/>
    <w:rsid w:val="002F2455"/>
    <w:rsid w:val="002F2523"/>
    <w:rsid w:val="002F4E1F"/>
    <w:rsid w:val="002F6410"/>
    <w:rsid w:val="002F7B20"/>
    <w:rsid w:val="00301216"/>
    <w:rsid w:val="0030187B"/>
    <w:rsid w:val="00322156"/>
    <w:rsid w:val="0032456B"/>
    <w:rsid w:val="00325F06"/>
    <w:rsid w:val="0033451D"/>
    <w:rsid w:val="00345D99"/>
    <w:rsid w:val="003557A9"/>
    <w:rsid w:val="003734FD"/>
    <w:rsid w:val="003773EB"/>
    <w:rsid w:val="00377C3C"/>
    <w:rsid w:val="00380CF0"/>
    <w:rsid w:val="00381A07"/>
    <w:rsid w:val="00383C26"/>
    <w:rsid w:val="00384F5E"/>
    <w:rsid w:val="003922AF"/>
    <w:rsid w:val="00396B6E"/>
    <w:rsid w:val="00396E76"/>
    <w:rsid w:val="003A2276"/>
    <w:rsid w:val="003A53FE"/>
    <w:rsid w:val="003B7B31"/>
    <w:rsid w:val="003D6FB8"/>
    <w:rsid w:val="003E78C2"/>
    <w:rsid w:val="00410C34"/>
    <w:rsid w:val="00422EE0"/>
    <w:rsid w:val="00426620"/>
    <w:rsid w:val="004274C3"/>
    <w:rsid w:val="004328DA"/>
    <w:rsid w:val="004338BA"/>
    <w:rsid w:val="00434FF4"/>
    <w:rsid w:val="00440F90"/>
    <w:rsid w:val="00454446"/>
    <w:rsid w:val="00460C93"/>
    <w:rsid w:val="004622DB"/>
    <w:rsid w:val="004640F4"/>
    <w:rsid w:val="00471FE8"/>
    <w:rsid w:val="00472A80"/>
    <w:rsid w:val="00474CCA"/>
    <w:rsid w:val="00483140"/>
    <w:rsid w:val="0049395F"/>
    <w:rsid w:val="004959DF"/>
    <w:rsid w:val="004A50A9"/>
    <w:rsid w:val="004C1E4C"/>
    <w:rsid w:val="004C42AC"/>
    <w:rsid w:val="004C49AA"/>
    <w:rsid w:val="004E139F"/>
    <w:rsid w:val="004E1DFD"/>
    <w:rsid w:val="004E3441"/>
    <w:rsid w:val="004F463C"/>
    <w:rsid w:val="00520511"/>
    <w:rsid w:val="0053120D"/>
    <w:rsid w:val="00536A1E"/>
    <w:rsid w:val="00544181"/>
    <w:rsid w:val="0054449D"/>
    <w:rsid w:val="00545EA5"/>
    <w:rsid w:val="00556448"/>
    <w:rsid w:val="00560669"/>
    <w:rsid w:val="00562BD2"/>
    <w:rsid w:val="00566357"/>
    <w:rsid w:val="005730CF"/>
    <w:rsid w:val="00584FD1"/>
    <w:rsid w:val="0059181E"/>
    <w:rsid w:val="005A6D78"/>
    <w:rsid w:val="005A6F07"/>
    <w:rsid w:val="005B35EA"/>
    <w:rsid w:val="005B5AEF"/>
    <w:rsid w:val="005D3E19"/>
    <w:rsid w:val="005D4680"/>
    <w:rsid w:val="005E1A65"/>
    <w:rsid w:val="005F6342"/>
    <w:rsid w:val="005F6A4A"/>
    <w:rsid w:val="006269C5"/>
    <w:rsid w:val="00626BE0"/>
    <w:rsid w:val="00626E75"/>
    <w:rsid w:val="00626EC7"/>
    <w:rsid w:val="0063356D"/>
    <w:rsid w:val="00640C10"/>
    <w:rsid w:val="00641D6A"/>
    <w:rsid w:val="006422CF"/>
    <w:rsid w:val="0064322B"/>
    <w:rsid w:val="00645138"/>
    <w:rsid w:val="00685687"/>
    <w:rsid w:val="00686A9C"/>
    <w:rsid w:val="00686F54"/>
    <w:rsid w:val="00693390"/>
    <w:rsid w:val="006A5626"/>
    <w:rsid w:val="006A58CC"/>
    <w:rsid w:val="006B6FE8"/>
    <w:rsid w:val="006C2357"/>
    <w:rsid w:val="006C4338"/>
    <w:rsid w:val="006C5E94"/>
    <w:rsid w:val="006C777A"/>
    <w:rsid w:val="006D57BA"/>
    <w:rsid w:val="006D6BC0"/>
    <w:rsid w:val="006E1223"/>
    <w:rsid w:val="006E2ADF"/>
    <w:rsid w:val="006E6B3B"/>
    <w:rsid w:val="00703279"/>
    <w:rsid w:val="00703810"/>
    <w:rsid w:val="00706A43"/>
    <w:rsid w:val="00712CE0"/>
    <w:rsid w:val="00713252"/>
    <w:rsid w:val="00716759"/>
    <w:rsid w:val="00730FFA"/>
    <w:rsid w:val="00745BF9"/>
    <w:rsid w:val="00751767"/>
    <w:rsid w:val="00763FBA"/>
    <w:rsid w:val="00765545"/>
    <w:rsid w:val="0076564E"/>
    <w:rsid w:val="007660FB"/>
    <w:rsid w:val="00771492"/>
    <w:rsid w:val="00775785"/>
    <w:rsid w:val="00776C73"/>
    <w:rsid w:val="0077731B"/>
    <w:rsid w:val="00782C7C"/>
    <w:rsid w:val="0078725C"/>
    <w:rsid w:val="007A3D2A"/>
    <w:rsid w:val="007B2022"/>
    <w:rsid w:val="007B5E00"/>
    <w:rsid w:val="007D6359"/>
    <w:rsid w:val="007E2134"/>
    <w:rsid w:val="007F4636"/>
    <w:rsid w:val="00802886"/>
    <w:rsid w:val="008132EC"/>
    <w:rsid w:val="00815459"/>
    <w:rsid w:val="00821987"/>
    <w:rsid w:val="00822635"/>
    <w:rsid w:val="008258F1"/>
    <w:rsid w:val="00825DAD"/>
    <w:rsid w:val="00826DC4"/>
    <w:rsid w:val="0083126D"/>
    <w:rsid w:val="00831AED"/>
    <w:rsid w:val="00840006"/>
    <w:rsid w:val="008407CB"/>
    <w:rsid w:val="0084333D"/>
    <w:rsid w:val="00843C6C"/>
    <w:rsid w:val="008524D2"/>
    <w:rsid w:val="00857C5D"/>
    <w:rsid w:val="00860E1A"/>
    <w:rsid w:val="00866DAA"/>
    <w:rsid w:val="00867756"/>
    <w:rsid w:val="00871B3E"/>
    <w:rsid w:val="008751C8"/>
    <w:rsid w:val="008959F4"/>
    <w:rsid w:val="0089781F"/>
    <w:rsid w:val="008B011D"/>
    <w:rsid w:val="008B2BF4"/>
    <w:rsid w:val="008C1D15"/>
    <w:rsid w:val="008C4DE2"/>
    <w:rsid w:val="008C7521"/>
    <w:rsid w:val="008E4198"/>
    <w:rsid w:val="008F314C"/>
    <w:rsid w:val="008F378B"/>
    <w:rsid w:val="0090198D"/>
    <w:rsid w:val="009171E8"/>
    <w:rsid w:val="009239AD"/>
    <w:rsid w:val="00925FC0"/>
    <w:rsid w:val="00926426"/>
    <w:rsid w:val="00932AF1"/>
    <w:rsid w:val="009343BE"/>
    <w:rsid w:val="00935ED6"/>
    <w:rsid w:val="0094268B"/>
    <w:rsid w:val="00944BB6"/>
    <w:rsid w:val="00972E11"/>
    <w:rsid w:val="00981FD7"/>
    <w:rsid w:val="00985214"/>
    <w:rsid w:val="00992A0D"/>
    <w:rsid w:val="00993862"/>
    <w:rsid w:val="00994F68"/>
    <w:rsid w:val="00995971"/>
    <w:rsid w:val="009A12A5"/>
    <w:rsid w:val="009B07EC"/>
    <w:rsid w:val="009B4FFD"/>
    <w:rsid w:val="009E2E0E"/>
    <w:rsid w:val="009F7FE6"/>
    <w:rsid w:val="00A01104"/>
    <w:rsid w:val="00A12403"/>
    <w:rsid w:val="00A134B1"/>
    <w:rsid w:val="00A1411C"/>
    <w:rsid w:val="00A141DC"/>
    <w:rsid w:val="00A14329"/>
    <w:rsid w:val="00A148D3"/>
    <w:rsid w:val="00A2348C"/>
    <w:rsid w:val="00A2576A"/>
    <w:rsid w:val="00A327E0"/>
    <w:rsid w:val="00A34921"/>
    <w:rsid w:val="00A42B06"/>
    <w:rsid w:val="00A5113C"/>
    <w:rsid w:val="00A5122B"/>
    <w:rsid w:val="00A53019"/>
    <w:rsid w:val="00A63E8E"/>
    <w:rsid w:val="00A70058"/>
    <w:rsid w:val="00A72EAA"/>
    <w:rsid w:val="00A748E8"/>
    <w:rsid w:val="00A81E6E"/>
    <w:rsid w:val="00A973D6"/>
    <w:rsid w:val="00AA0BAB"/>
    <w:rsid w:val="00AC0A96"/>
    <w:rsid w:val="00AC5D36"/>
    <w:rsid w:val="00AC6E69"/>
    <w:rsid w:val="00AD1AC9"/>
    <w:rsid w:val="00AE7FEB"/>
    <w:rsid w:val="00AF1DE1"/>
    <w:rsid w:val="00AF3A49"/>
    <w:rsid w:val="00B01DC5"/>
    <w:rsid w:val="00B03AAC"/>
    <w:rsid w:val="00B216CE"/>
    <w:rsid w:val="00B22547"/>
    <w:rsid w:val="00B255CF"/>
    <w:rsid w:val="00B417DD"/>
    <w:rsid w:val="00B42E5D"/>
    <w:rsid w:val="00B42F4A"/>
    <w:rsid w:val="00B51460"/>
    <w:rsid w:val="00B518DF"/>
    <w:rsid w:val="00B57D95"/>
    <w:rsid w:val="00B611E1"/>
    <w:rsid w:val="00B70422"/>
    <w:rsid w:val="00B71E39"/>
    <w:rsid w:val="00B76FAB"/>
    <w:rsid w:val="00B8224A"/>
    <w:rsid w:val="00B82391"/>
    <w:rsid w:val="00B90DC2"/>
    <w:rsid w:val="00B93DC3"/>
    <w:rsid w:val="00B960F9"/>
    <w:rsid w:val="00BA6A9E"/>
    <w:rsid w:val="00BB1A18"/>
    <w:rsid w:val="00BE3A50"/>
    <w:rsid w:val="00BF6818"/>
    <w:rsid w:val="00C22E2C"/>
    <w:rsid w:val="00C237F7"/>
    <w:rsid w:val="00C2399C"/>
    <w:rsid w:val="00C26A83"/>
    <w:rsid w:val="00C32D99"/>
    <w:rsid w:val="00C35F07"/>
    <w:rsid w:val="00C5009B"/>
    <w:rsid w:val="00C51DFB"/>
    <w:rsid w:val="00C652DD"/>
    <w:rsid w:val="00C669A4"/>
    <w:rsid w:val="00C73474"/>
    <w:rsid w:val="00C74BD7"/>
    <w:rsid w:val="00C81EC6"/>
    <w:rsid w:val="00C87D51"/>
    <w:rsid w:val="00C9139C"/>
    <w:rsid w:val="00C96B2B"/>
    <w:rsid w:val="00CA2237"/>
    <w:rsid w:val="00CA5003"/>
    <w:rsid w:val="00CB1F66"/>
    <w:rsid w:val="00CB3848"/>
    <w:rsid w:val="00CC0D06"/>
    <w:rsid w:val="00CC1148"/>
    <w:rsid w:val="00CC478E"/>
    <w:rsid w:val="00CD092F"/>
    <w:rsid w:val="00CD1F4E"/>
    <w:rsid w:val="00CD328E"/>
    <w:rsid w:val="00CE560B"/>
    <w:rsid w:val="00CE66A9"/>
    <w:rsid w:val="00CE6874"/>
    <w:rsid w:val="00D052A0"/>
    <w:rsid w:val="00D10BA6"/>
    <w:rsid w:val="00D10F7A"/>
    <w:rsid w:val="00D14C2D"/>
    <w:rsid w:val="00D269AE"/>
    <w:rsid w:val="00D30053"/>
    <w:rsid w:val="00D31E82"/>
    <w:rsid w:val="00D43A7F"/>
    <w:rsid w:val="00D5309D"/>
    <w:rsid w:val="00D578B8"/>
    <w:rsid w:val="00D60C1E"/>
    <w:rsid w:val="00D63D0D"/>
    <w:rsid w:val="00D76905"/>
    <w:rsid w:val="00D84686"/>
    <w:rsid w:val="00D848A8"/>
    <w:rsid w:val="00D90F58"/>
    <w:rsid w:val="00D931A0"/>
    <w:rsid w:val="00D96E8C"/>
    <w:rsid w:val="00DA046F"/>
    <w:rsid w:val="00DA4F55"/>
    <w:rsid w:val="00DA6664"/>
    <w:rsid w:val="00DC7B8D"/>
    <w:rsid w:val="00DD1C1A"/>
    <w:rsid w:val="00DD7042"/>
    <w:rsid w:val="00DE192D"/>
    <w:rsid w:val="00DF0386"/>
    <w:rsid w:val="00DF049A"/>
    <w:rsid w:val="00DF49C7"/>
    <w:rsid w:val="00E02FA5"/>
    <w:rsid w:val="00E06750"/>
    <w:rsid w:val="00E06D69"/>
    <w:rsid w:val="00E14DD8"/>
    <w:rsid w:val="00E20DDD"/>
    <w:rsid w:val="00E226AF"/>
    <w:rsid w:val="00E22EA4"/>
    <w:rsid w:val="00E27101"/>
    <w:rsid w:val="00E31650"/>
    <w:rsid w:val="00E33CA5"/>
    <w:rsid w:val="00E371B4"/>
    <w:rsid w:val="00E51040"/>
    <w:rsid w:val="00E54B41"/>
    <w:rsid w:val="00E621E3"/>
    <w:rsid w:val="00E66C31"/>
    <w:rsid w:val="00E7260B"/>
    <w:rsid w:val="00E855B3"/>
    <w:rsid w:val="00E92495"/>
    <w:rsid w:val="00E968FE"/>
    <w:rsid w:val="00EA2645"/>
    <w:rsid w:val="00EA6282"/>
    <w:rsid w:val="00EC4021"/>
    <w:rsid w:val="00EC5CC1"/>
    <w:rsid w:val="00ED6423"/>
    <w:rsid w:val="00ED66CF"/>
    <w:rsid w:val="00ED7929"/>
    <w:rsid w:val="00EE4967"/>
    <w:rsid w:val="00EE4A18"/>
    <w:rsid w:val="00EE60B8"/>
    <w:rsid w:val="00EE7B5B"/>
    <w:rsid w:val="00EF1470"/>
    <w:rsid w:val="00EF2877"/>
    <w:rsid w:val="00EF2DB7"/>
    <w:rsid w:val="00EF51E0"/>
    <w:rsid w:val="00F05739"/>
    <w:rsid w:val="00F05AC6"/>
    <w:rsid w:val="00F07A60"/>
    <w:rsid w:val="00F21FCE"/>
    <w:rsid w:val="00F24D8A"/>
    <w:rsid w:val="00F40F82"/>
    <w:rsid w:val="00F45E0F"/>
    <w:rsid w:val="00F53285"/>
    <w:rsid w:val="00F56F72"/>
    <w:rsid w:val="00F76EEB"/>
    <w:rsid w:val="00F84842"/>
    <w:rsid w:val="00F860D7"/>
    <w:rsid w:val="00F87252"/>
    <w:rsid w:val="00F9088F"/>
    <w:rsid w:val="00F93B66"/>
    <w:rsid w:val="00F9501C"/>
    <w:rsid w:val="00FB0F76"/>
    <w:rsid w:val="00FB3549"/>
    <w:rsid w:val="00FD5FEA"/>
    <w:rsid w:val="00FF019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AC410"/>
  <w15:docId w15:val="{B39E4B98-75C8-4879-82F8-74A1F962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B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basedOn w:val="a0"/>
    <w:semiHidden/>
    <w:rsid w:val="006C5E94"/>
    <w:rPr>
      <w:sz w:val="16"/>
      <w:szCs w:val="16"/>
    </w:rPr>
  </w:style>
  <w:style w:type="paragraph" w:styleId="a4">
    <w:name w:val="annotation text"/>
    <w:basedOn w:val="a"/>
    <w:semiHidden/>
    <w:rsid w:val="006C5E94"/>
    <w:rPr>
      <w:sz w:val="20"/>
      <w:szCs w:val="20"/>
    </w:rPr>
  </w:style>
  <w:style w:type="paragraph" w:styleId="a5">
    <w:name w:val="annotation subject"/>
    <w:basedOn w:val="a4"/>
    <w:next w:val="a4"/>
    <w:semiHidden/>
    <w:rsid w:val="006C5E94"/>
    <w:rPr>
      <w:b/>
      <w:bCs/>
    </w:rPr>
  </w:style>
  <w:style w:type="paragraph" w:styleId="a6">
    <w:name w:val="Balloon Text"/>
    <w:basedOn w:val="a"/>
    <w:semiHidden/>
    <w:rsid w:val="006C5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929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0E0CEF"/>
    <w:rPr>
      <w:b/>
      <w:bCs/>
    </w:rPr>
  </w:style>
  <w:style w:type="paragraph" w:customStyle="1" w:styleId="ConsPlusTitle">
    <w:name w:val="ConsPlusTitle"/>
    <w:rsid w:val="00E924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E92495"/>
  </w:style>
  <w:style w:type="paragraph" w:styleId="a9">
    <w:name w:val="Body Text Indent"/>
    <w:basedOn w:val="a"/>
    <w:link w:val="aa"/>
    <w:rsid w:val="00E9249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E92495"/>
    <w:rPr>
      <w:sz w:val="28"/>
      <w:szCs w:val="24"/>
      <w:lang w:eastAsia="ru-RU" w:bidi="ar-SA"/>
    </w:rPr>
  </w:style>
  <w:style w:type="table" w:styleId="ab">
    <w:name w:val="Table Grid"/>
    <w:basedOn w:val="a1"/>
    <w:rsid w:val="003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semiHidden/>
    <w:unhideWhenUsed/>
    <w:rsid w:val="00151D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semiHidden/>
    <w:rsid w:val="00151D0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rsid w:val="00536A1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36A1E"/>
  </w:style>
  <w:style w:type="character" w:customStyle="1" w:styleId="af">
    <w:name w:val="Верхний колонтитул Знак"/>
    <w:basedOn w:val="a0"/>
    <w:link w:val="ae"/>
    <w:uiPriority w:val="99"/>
    <w:rsid w:val="00641D6A"/>
    <w:rPr>
      <w:sz w:val="24"/>
      <w:szCs w:val="24"/>
    </w:rPr>
  </w:style>
  <w:style w:type="paragraph" w:customStyle="1" w:styleId="af1">
    <w:basedOn w:val="a"/>
    <w:next w:val="af2"/>
    <w:qFormat/>
    <w:rsid w:val="00EC5CC1"/>
    <w:pPr>
      <w:jc w:val="center"/>
    </w:pPr>
    <w:rPr>
      <w:szCs w:val="20"/>
    </w:rPr>
  </w:style>
  <w:style w:type="paragraph" w:styleId="af2">
    <w:name w:val="Title"/>
    <w:basedOn w:val="a"/>
    <w:next w:val="a"/>
    <w:link w:val="af3"/>
    <w:qFormat/>
    <w:rsid w:val="00EC5C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EC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F0B587E9C31C67F03E369E4CCE31AAA0569DB9AC789448C5725D37050F06644A54CB87A01B3B1Cv1H" TargetMode="External"/><Relationship Id="rId13" Type="http://schemas.openxmlformats.org/officeDocument/2006/relationships/hyperlink" Target="consultantplus://offline/ref=7467F0B587E9C31C67F0203B88209239ADA30B95BCA270C2119A2900600C055123050D89C3AD1B3CC6EA3B1Fv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7F0B587E9C31C67F03E369E4CCE31AAA1549FBDA3789448C5725D37050F06644A54CB801Av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7F0B587E9C31C67F03E369E4CCE31AAA0569DB9AC789448C5725D37050F06644A54CB87A01B3B1Cv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67F0B587E9C31C67F0203B88209239ADA30B95BCA270C2119A2900600C055123050D89C3AD1B3CC6EA3B1F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F0B587E9C31C67F03E369E4CCE31AAA1549FBDA3789448C5725D37050F06644A54CB801Av7H" TargetMode="External"/><Relationship Id="rId14" Type="http://schemas.openxmlformats.org/officeDocument/2006/relationships/hyperlink" Target="consultantplus://offline/main?base=LAW;n=108907;fld=134;dst=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7481-1464-40BC-9D41-C6D76D2B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ГОРОДСКОГО ОКРУГА ТОЛЬЯТТИ</vt:lpstr>
    </vt:vector>
  </TitlesOfParts>
  <Company>ОрганизациЯ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ГОРОДСКОГО ОКРУГА ТОЛЬЯТТИ</dc:title>
  <dc:creator>ПользователЬ</dc:creator>
  <cp:lastModifiedBy>Буянова Елена Александровна</cp:lastModifiedBy>
  <cp:revision>3</cp:revision>
  <cp:lastPrinted>2024-07-17T12:46:00Z</cp:lastPrinted>
  <dcterms:created xsi:type="dcterms:W3CDTF">2024-10-11T10:48:00Z</dcterms:created>
  <dcterms:modified xsi:type="dcterms:W3CDTF">2024-10-16T04:37:00Z</dcterms:modified>
</cp:coreProperties>
</file>