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158E" w14:textId="77777777" w:rsidR="00CC3DD0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01A0E32C" w14:textId="77777777" w:rsidR="00CC3DD0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1437C8C2" w14:textId="77777777" w:rsidR="00CC3DD0" w:rsidRDefault="00CC3D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5223D6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>О внесении</w:t>
      </w:r>
    </w:p>
    <w:p w14:paraId="3135C520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76D8242E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>городского округа Тольятти от 23.07.2018 № 2131-п/1</w:t>
      </w:r>
    </w:p>
    <w:p w14:paraId="5CF0E475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</w:p>
    <w:p w14:paraId="20793E23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</w:p>
    <w:p w14:paraId="66519230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 xml:space="preserve">по предоставлению дошкольного образования </w:t>
      </w:r>
    </w:p>
    <w:p w14:paraId="62623498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 xml:space="preserve">по основной общеобразовательной программе </w:t>
      </w:r>
    </w:p>
    <w:p w14:paraId="6C88A067" w14:textId="77777777" w:rsidR="00CC3DD0" w:rsidRPr="00786E4B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 xml:space="preserve">дошкольного образования (в части информирования, </w:t>
      </w:r>
    </w:p>
    <w:p w14:paraId="507E92EB" w14:textId="77777777" w:rsidR="00CC3DD0" w:rsidRPr="00786E4B" w:rsidRDefault="008D6704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786E4B">
        <w:rPr>
          <w:rFonts w:ascii="Times New Roman" w:hAnsi="Times New Roman"/>
          <w:sz w:val="28"/>
          <w:szCs w:val="28"/>
        </w:rPr>
        <w:t>приема заявлений, постановки на учет)</w:t>
      </w:r>
      <w:r w:rsidRPr="00786E4B">
        <w:rPr>
          <w:rStyle w:val="a4"/>
          <w:rFonts w:ascii="Times New Roman" w:hAnsi="Times New Roman"/>
          <w:b w:val="0"/>
          <w:sz w:val="28"/>
          <w:szCs w:val="28"/>
        </w:rPr>
        <w:t>»</w:t>
      </w:r>
    </w:p>
    <w:p w14:paraId="22D712D2" w14:textId="77777777" w:rsidR="00805F5E" w:rsidRPr="008C010A" w:rsidRDefault="00805F5E">
      <w:pPr>
        <w:spacing w:after="0" w:line="240" w:lineRule="auto"/>
        <w:jc w:val="center"/>
        <w:rPr>
          <w:rStyle w:val="a4"/>
          <w:rFonts w:ascii="Times New Roman" w:hAnsi="Times New Roman"/>
          <w:b w:val="0"/>
          <w:color w:val="FF0000"/>
          <w:sz w:val="28"/>
          <w:szCs w:val="28"/>
        </w:rPr>
      </w:pPr>
    </w:p>
    <w:p w14:paraId="1C4B7485" w14:textId="647211CF" w:rsidR="00CC3DD0" w:rsidRDefault="008D67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</w:t>
      </w:r>
      <w:hyperlink r:id="rId9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мэрии городского округа Тольятти от 15.09.2011 №</w:t>
      </w:r>
      <w:r w:rsidR="00F01C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2782-п/1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0" w:history="1">
        <w:r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5149C2A6" w14:textId="3AFDD704" w:rsidR="005C6D92" w:rsidRDefault="00667D0D" w:rsidP="005C6D92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2E100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2E1008" w:rsidRPr="00881122">
        <w:rPr>
          <w:rFonts w:ascii="Times New Roman" w:hAnsi="Times New Roman"/>
          <w:sz w:val="28"/>
          <w:szCs w:val="28"/>
        </w:rPr>
        <w:t>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2E1008">
        <w:rPr>
          <w:rFonts w:ascii="Times New Roman" w:hAnsi="Times New Roman"/>
          <w:sz w:val="28"/>
          <w:szCs w:val="28"/>
        </w:rPr>
        <w:t xml:space="preserve">, утвержденный </w:t>
      </w:r>
      <w:r w:rsidR="00326F4C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2E1008">
        <w:rPr>
          <w:rFonts w:ascii="Times New Roman" w:hAnsi="Times New Roman"/>
          <w:sz w:val="28"/>
          <w:szCs w:val="28"/>
        </w:rPr>
        <w:t>м</w:t>
      </w:r>
      <w:r w:rsidR="00326F4C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23.07.2018 </w:t>
      </w:r>
      <w:r w:rsidR="002E1008">
        <w:rPr>
          <w:rFonts w:ascii="Times New Roman" w:hAnsi="Times New Roman"/>
          <w:sz w:val="28"/>
          <w:szCs w:val="28"/>
        </w:rPr>
        <w:br/>
      </w:r>
      <w:r w:rsidR="00326F4C">
        <w:rPr>
          <w:rFonts w:ascii="Times New Roman" w:hAnsi="Times New Roman"/>
          <w:sz w:val="28"/>
          <w:szCs w:val="28"/>
        </w:rPr>
        <w:t xml:space="preserve">№ 2131-п/1 </w:t>
      </w:r>
      <w:r w:rsidR="002E1008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8163CE">
        <w:rPr>
          <w:rStyle w:val="a4"/>
          <w:rFonts w:ascii="Times New Roman" w:hAnsi="Times New Roman"/>
          <w:b w:val="0"/>
          <w:sz w:val="28"/>
          <w:szCs w:val="28"/>
        </w:rPr>
        <w:t>(газета «Городские ведомости», 2018, 24 июля; 2019, 4 июня; 2020, 16 июня; 2022, 8 февраля, 9 декабря; 2023, 11 апреля, 3 ноября</w:t>
      </w:r>
      <w:r w:rsidR="0080035C">
        <w:rPr>
          <w:rStyle w:val="a4"/>
          <w:rFonts w:ascii="Times New Roman" w:hAnsi="Times New Roman"/>
          <w:b w:val="0"/>
          <w:sz w:val="28"/>
          <w:szCs w:val="28"/>
        </w:rPr>
        <w:t>, 2024, 20 августа</w:t>
      </w:r>
      <w:r w:rsidR="008163CE">
        <w:rPr>
          <w:rStyle w:val="a4"/>
          <w:rFonts w:ascii="Times New Roman" w:hAnsi="Times New Roman"/>
          <w:b w:val="0"/>
          <w:sz w:val="28"/>
          <w:szCs w:val="28"/>
        </w:rPr>
        <w:t xml:space="preserve">) </w:t>
      </w:r>
      <w:r w:rsidR="002E1008">
        <w:rPr>
          <w:rStyle w:val="a4"/>
          <w:rFonts w:ascii="Times New Roman" w:hAnsi="Times New Roman"/>
          <w:b w:val="0"/>
          <w:sz w:val="28"/>
          <w:szCs w:val="28"/>
        </w:rPr>
        <w:t>следующие изменения</w:t>
      </w:r>
      <w:r w:rsidR="008163CE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14:paraId="2CBD895B" w14:textId="28F72F20" w:rsidR="003622EA" w:rsidRPr="003622EA" w:rsidRDefault="003622EA" w:rsidP="00506853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Из пункта 2.10. административного регламента исключить абзац пятнадцатый: «-Военные комиссариаты (далее – Военный комиссариат</w:t>
      </w:r>
      <w:r w:rsidR="00E11526">
        <w:rPr>
          <w:rStyle w:val="a4"/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;».</w:t>
      </w:r>
    </w:p>
    <w:p w14:paraId="0E07B961" w14:textId="2DC2FF01" w:rsidR="00C0029E" w:rsidRPr="00C0029E" w:rsidRDefault="00C0029E" w:rsidP="00506853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029E">
        <w:rPr>
          <w:rStyle w:val="a4"/>
          <w:rFonts w:ascii="Times New Roman" w:hAnsi="Times New Roman"/>
          <w:b w:val="0"/>
          <w:sz w:val="28"/>
          <w:szCs w:val="28"/>
        </w:rPr>
        <w:t>Пункт 2.14. Административного регламента признать утратившим силу.</w:t>
      </w:r>
    </w:p>
    <w:p w14:paraId="1360C5D3" w14:textId="77777777" w:rsidR="00C0029E" w:rsidRPr="00485E35" w:rsidRDefault="00C0029E" w:rsidP="00C0029E">
      <w:pPr>
        <w:pStyle w:val="a5"/>
        <w:numPr>
          <w:ilvl w:val="1"/>
          <w:numId w:val="30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485E35">
        <w:rPr>
          <w:rStyle w:val="a4"/>
          <w:rFonts w:ascii="Times New Roman" w:hAnsi="Times New Roman"/>
          <w:b w:val="0"/>
          <w:sz w:val="28"/>
          <w:szCs w:val="28"/>
        </w:rPr>
        <w:t xml:space="preserve">Пункт 2.19 Административного регламента изложить в следующей редакции: </w:t>
      </w:r>
    </w:p>
    <w:p w14:paraId="0291E7ED" w14:textId="32E6C056" w:rsidR="00C0029E" w:rsidRPr="00485E35" w:rsidRDefault="00C0029E" w:rsidP="00C0029E">
      <w:pPr>
        <w:spacing w:after="0" w:line="360" w:lineRule="auto"/>
        <w:ind w:firstLine="68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485E35">
        <w:rPr>
          <w:rStyle w:val="a4"/>
          <w:rFonts w:ascii="Times New Roman" w:hAnsi="Times New Roman"/>
          <w:b w:val="0"/>
          <w:sz w:val="28"/>
          <w:szCs w:val="28"/>
        </w:rPr>
        <w:lastRenderedPageBreak/>
        <w:t>«2.19. Максимальный срок ожидания в очереди при подаче запроса о предоставлении муниципальной услуги в случае обращения заявителя непосредственно</w:t>
      </w:r>
      <w:r w:rsidR="00BD480F">
        <w:rPr>
          <w:rStyle w:val="a4"/>
          <w:rFonts w:ascii="Times New Roman" w:hAnsi="Times New Roman"/>
          <w:b w:val="0"/>
          <w:sz w:val="28"/>
          <w:szCs w:val="28"/>
        </w:rPr>
        <w:t xml:space="preserve"> в</w:t>
      </w:r>
      <w:r w:rsidRPr="00485E35">
        <w:rPr>
          <w:rStyle w:val="a4"/>
          <w:rFonts w:ascii="Times New Roman" w:hAnsi="Times New Roman"/>
          <w:b w:val="0"/>
          <w:sz w:val="28"/>
          <w:szCs w:val="28"/>
        </w:rPr>
        <w:t xml:space="preserve"> МФЦ составляет 15 минут.».</w:t>
      </w:r>
    </w:p>
    <w:p w14:paraId="4D2E84B7" w14:textId="7E53507A" w:rsidR="00C0029E" w:rsidRPr="00485E35" w:rsidRDefault="00C0029E" w:rsidP="00C0029E">
      <w:pPr>
        <w:pStyle w:val="a5"/>
        <w:numPr>
          <w:ilvl w:val="1"/>
          <w:numId w:val="30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485E35">
        <w:rPr>
          <w:rStyle w:val="a4"/>
          <w:rFonts w:ascii="Times New Roman" w:hAnsi="Times New Roman"/>
          <w:b w:val="0"/>
          <w:sz w:val="28"/>
          <w:szCs w:val="28"/>
        </w:rPr>
        <w:t>Пункт 2.20 Административного регламента изложить в следующей редакции:</w:t>
      </w:r>
    </w:p>
    <w:p w14:paraId="0CA64018" w14:textId="77777777" w:rsidR="00C0029E" w:rsidRPr="00485E35" w:rsidRDefault="00C0029E" w:rsidP="00C0029E">
      <w:pPr>
        <w:spacing w:after="0" w:line="360" w:lineRule="auto"/>
        <w:ind w:firstLine="68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485E35">
        <w:rPr>
          <w:rStyle w:val="a4"/>
          <w:rFonts w:ascii="Times New Roman" w:hAnsi="Times New Roman"/>
          <w:b w:val="0"/>
          <w:sz w:val="28"/>
          <w:szCs w:val="28"/>
        </w:rPr>
        <w:t>«2.20. Максимальный срок ожидания в очереди при получении результата предоставления муниципальной услуги в случае обращения заявителя непосредственно в МФЦ составляет 15 минут.».</w:t>
      </w:r>
    </w:p>
    <w:p w14:paraId="51CAD457" w14:textId="3BB9D43D" w:rsidR="007F0EC4" w:rsidRDefault="008D1C5E" w:rsidP="00C0029E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1008">
        <w:rPr>
          <w:rFonts w:ascii="Times New Roman" w:hAnsi="Times New Roman"/>
          <w:sz w:val="28"/>
          <w:szCs w:val="28"/>
        </w:rPr>
        <w:t xml:space="preserve">В </w:t>
      </w:r>
      <w:r w:rsidR="00EB6592">
        <w:rPr>
          <w:rFonts w:ascii="Times New Roman" w:hAnsi="Times New Roman"/>
          <w:sz w:val="28"/>
          <w:szCs w:val="28"/>
        </w:rPr>
        <w:t xml:space="preserve">абзаце третьем </w:t>
      </w:r>
      <w:r w:rsidRPr="002E1008">
        <w:rPr>
          <w:rFonts w:ascii="Times New Roman" w:hAnsi="Times New Roman"/>
          <w:sz w:val="28"/>
          <w:szCs w:val="28"/>
        </w:rPr>
        <w:t>пункт</w:t>
      </w:r>
      <w:r w:rsidR="00EB6592">
        <w:rPr>
          <w:rFonts w:ascii="Times New Roman" w:hAnsi="Times New Roman"/>
          <w:sz w:val="28"/>
          <w:szCs w:val="28"/>
        </w:rPr>
        <w:t>а</w:t>
      </w:r>
      <w:r w:rsidRPr="002E1008">
        <w:rPr>
          <w:rFonts w:ascii="Times New Roman" w:hAnsi="Times New Roman"/>
          <w:sz w:val="28"/>
          <w:szCs w:val="28"/>
        </w:rPr>
        <w:t xml:space="preserve"> 2.</w:t>
      </w:r>
      <w:r w:rsidR="00EB6592">
        <w:rPr>
          <w:rFonts w:ascii="Times New Roman" w:hAnsi="Times New Roman"/>
          <w:sz w:val="28"/>
          <w:szCs w:val="28"/>
        </w:rPr>
        <w:t>23</w:t>
      </w:r>
      <w:r w:rsidR="007F0EC4" w:rsidRPr="002E1008">
        <w:rPr>
          <w:rFonts w:ascii="Times New Roman" w:hAnsi="Times New Roman"/>
          <w:sz w:val="28"/>
          <w:szCs w:val="28"/>
        </w:rPr>
        <w:t xml:space="preserve"> Административного регламента слов</w:t>
      </w:r>
      <w:r w:rsidR="00501DBA" w:rsidRPr="002E1008">
        <w:rPr>
          <w:rFonts w:ascii="Times New Roman" w:hAnsi="Times New Roman"/>
          <w:sz w:val="28"/>
          <w:szCs w:val="28"/>
        </w:rPr>
        <w:t>о</w:t>
      </w:r>
      <w:r w:rsidR="007F0EC4" w:rsidRPr="002E1008">
        <w:rPr>
          <w:rFonts w:ascii="Times New Roman" w:hAnsi="Times New Roman"/>
          <w:sz w:val="28"/>
          <w:szCs w:val="28"/>
        </w:rPr>
        <w:t xml:space="preserve"> «</w:t>
      </w:r>
      <w:r w:rsidR="00EB6592">
        <w:rPr>
          <w:rFonts w:ascii="Times New Roman" w:hAnsi="Times New Roman"/>
          <w:sz w:val="28"/>
          <w:szCs w:val="28"/>
        </w:rPr>
        <w:t>РГПУ</w:t>
      </w:r>
      <w:r w:rsidR="007F0EC4" w:rsidRPr="002E1008">
        <w:rPr>
          <w:rFonts w:ascii="Times New Roman" w:hAnsi="Times New Roman"/>
          <w:sz w:val="28"/>
          <w:szCs w:val="28"/>
        </w:rPr>
        <w:t>» заменит</w:t>
      </w:r>
      <w:r w:rsidR="00A659C6" w:rsidRPr="002E1008">
        <w:rPr>
          <w:rFonts w:ascii="Times New Roman" w:hAnsi="Times New Roman"/>
          <w:sz w:val="28"/>
          <w:szCs w:val="28"/>
        </w:rPr>
        <w:t>ь</w:t>
      </w:r>
      <w:r w:rsidR="007F0EC4" w:rsidRPr="002E1008">
        <w:rPr>
          <w:rFonts w:ascii="Times New Roman" w:hAnsi="Times New Roman"/>
          <w:sz w:val="28"/>
          <w:szCs w:val="28"/>
        </w:rPr>
        <w:t xml:space="preserve"> слов</w:t>
      </w:r>
      <w:r w:rsidR="00501DBA" w:rsidRPr="002E1008">
        <w:rPr>
          <w:rFonts w:ascii="Times New Roman" w:hAnsi="Times New Roman"/>
          <w:sz w:val="28"/>
          <w:szCs w:val="28"/>
        </w:rPr>
        <w:t>ом «</w:t>
      </w:r>
      <w:r w:rsidR="00EB6592">
        <w:rPr>
          <w:rFonts w:ascii="Times New Roman" w:hAnsi="Times New Roman"/>
          <w:sz w:val="28"/>
          <w:szCs w:val="28"/>
        </w:rPr>
        <w:t>РПГУ</w:t>
      </w:r>
      <w:r w:rsidR="007F0EC4" w:rsidRPr="002E1008">
        <w:rPr>
          <w:rFonts w:ascii="Times New Roman" w:hAnsi="Times New Roman"/>
          <w:sz w:val="28"/>
          <w:szCs w:val="28"/>
        </w:rPr>
        <w:t>».</w:t>
      </w:r>
    </w:p>
    <w:p w14:paraId="48FBF4D4" w14:textId="0CBE5E30" w:rsidR="00FB676C" w:rsidRDefault="00FB676C" w:rsidP="00C0029E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подпункта 3.2.5 пункта 3.2 Административного регламента изложить в следующей редакции:</w:t>
      </w:r>
    </w:p>
    <w:p w14:paraId="7E2FFE9F" w14:textId="495AC822" w:rsidR="00FB676C" w:rsidRDefault="00FB676C" w:rsidP="00FB676C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«3.2.5. Специалист МФЦ проверяет заявление на полноту и его соответствие сведениям и документам, принятым от заявителя, необходимым для предоставления муниципальной услуги, удостоверяется, что:».</w:t>
      </w:r>
    </w:p>
    <w:p w14:paraId="3FBE49C1" w14:textId="411E785A" w:rsidR="00AD46C1" w:rsidRDefault="00AD46C1" w:rsidP="00C0029E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3.5.5. пункта 3.5 Административного регламента изложить в следующей редакции:</w:t>
      </w:r>
    </w:p>
    <w:p w14:paraId="7A4E28D8" w14:textId="382A44D1" w:rsidR="00E13D91" w:rsidRDefault="00AD46C1" w:rsidP="00E13D9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21733F">
        <w:rPr>
          <w:rFonts w:ascii="Times New Roman" w:hAnsi="Times New Roman"/>
          <w:sz w:val="28"/>
          <w:szCs w:val="28"/>
        </w:rPr>
        <w:t xml:space="preserve">«3.5.5. </w:t>
      </w:r>
      <w:r w:rsidR="009831C1" w:rsidRPr="0021733F">
        <w:rPr>
          <w:rFonts w:ascii="Times New Roman" w:hAnsi="Times New Roman"/>
          <w:sz w:val="28"/>
          <w:szCs w:val="28"/>
        </w:rPr>
        <w:t>До проведения процедуры распределения мест в детских садах</w:t>
      </w:r>
      <w:r w:rsidR="00E90461" w:rsidRPr="0021733F">
        <w:rPr>
          <w:rFonts w:ascii="Times New Roman" w:hAnsi="Times New Roman"/>
          <w:sz w:val="28"/>
          <w:szCs w:val="28"/>
        </w:rPr>
        <w:t xml:space="preserve"> </w:t>
      </w:r>
      <w:r w:rsidRPr="0021733F">
        <w:rPr>
          <w:rFonts w:ascii="Times New Roman" w:eastAsiaTheme="minorHAnsi" w:hAnsi="Times New Roman"/>
          <w:sz w:val="28"/>
          <w:szCs w:val="28"/>
        </w:rPr>
        <w:t xml:space="preserve">ответственный сотрудник ЦИТ (далее </w:t>
      </w:r>
      <w:r w:rsidR="009831C1" w:rsidRPr="0021733F">
        <w:rPr>
          <w:rFonts w:ascii="Times New Roman" w:eastAsiaTheme="minorHAnsi" w:hAnsi="Times New Roman"/>
          <w:sz w:val="28"/>
          <w:szCs w:val="28"/>
        </w:rPr>
        <w:t>–</w:t>
      </w:r>
      <w:r w:rsidRPr="0021733F">
        <w:rPr>
          <w:rFonts w:ascii="Times New Roman" w:eastAsiaTheme="minorHAnsi" w:hAnsi="Times New Roman"/>
          <w:sz w:val="28"/>
          <w:szCs w:val="28"/>
        </w:rPr>
        <w:t xml:space="preserve"> специалист ЦИТ)</w:t>
      </w:r>
      <w:r w:rsidR="00E90461" w:rsidRPr="0021733F">
        <w:rPr>
          <w:rFonts w:ascii="Times New Roman" w:eastAsiaTheme="minorHAnsi" w:hAnsi="Times New Roman"/>
          <w:sz w:val="28"/>
          <w:szCs w:val="28"/>
        </w:rPr>
        <w:t xml:space="preserve"> </w:t>
      </w:r>
      <w:r w:rsidR="009831C1" w:rsidRPr="0021733F">
        <w:rPr>
          <w:rFonts w:ascii="Times New Roman" w:eastAsiaTheme="minorHAnsi" w:hAnsi="Times New Roman"/>
          <w:sz w:val="28"/>
          <w:szCs w:val="28"/>
        </w:rPr>
        <w:t xml:space="preserve">совместно со специалистом Департамента осуществляют подготовку </w:t>
      </w:r>
      <w:r w:rsidR="004852E6" w:rsidRPr="0021733F">
        <w:rPr>
          <w:rFonts w:ascii="Times New Roman" w:eastAsiaTheme="minorHAnsi" w:hAnsi="Times New Roman"/>
          <w:sz w:val="28"/>
          <w:szCs w:val="28"/>
        </w:rPr>
        <w:t>Э</w:t>
      </w:r>
      <w:r w:rsidR="009831C1" w:rsidRPr="0021733F">
        <w:rPr>
          <w:rFonts w:ascii="Times New Roman" w:eastAsiaTheme="minorHAnsi" w:hAnsi="Times New Roman"/>
          <w:sz w:val="28"/>
          <w:szCs w:val="28"/>
        </w:rPr>
        <w:t>БД</w:t>
      </w:r>
      <w:r w:rsidR="004852E6" w:rsidRPr="0021733F">
        <w:rPr>
          <w:rFonts w:ascii="Times New Roman" w:eastAsiaTheme="minorHAnsi" w:hAnsi="Times New Roman"/>
          <w:sz w:val="28"/>
          <w:szCs w:val="28"/>
        </w:rPr>
        <w:t xml:space="preserve"> </w:t>
      </w:r>
      <w:r w:rsidR="00B17C21" w:rsidRPr="0021733F">
        <w:rPr>
          <w:rFonts w:ascii="Times New Roman" w:eastAsiaTheme="minorHAnsi" w:hAnsi="Times New Roman"/>
          <w:sz w:val="28"/>
          <w:szCs w:val="28"/>
        </w:rPr>
        <w:t>на соответствие полноты и корректности параметров</w:t>
      </w:r>
      <w:r w:rsidR="00A50015" w:rsidRPr="0021733F">
        <w:rPr>
          <w:rFonts w:ascii="Times New Roman" w:eastAsiaTheme="minorHAnsi" w:hAnsi="Times New Roman"/>
          <w:sz w:val="28"/>
          <w:szCs w:val="28"/>
        </w:rPr>
        <w:t xml:space="preserve"> заявления</w:t>
      </w:r>
      <w:r w:rsidR="00B17C21" w:rsidRPr="0021733F">
        <w:rPr>
          <w:rFonts w:ascii="Times New Roman" w:eastAsiaTheme="minorHAnsi" w:hAnsi="Times New Roman"/>
          <w:sz w:val="28"/>
          <w:szCs w:val="28"/>
        </w:rPr>
        <w:t>, поданного заявителем</w:t>
      </w:r>
      <w:r w:rsidR="00BD480F">
        <w:rPr>
          <w:rFonts w:ascii="Times New Roman" w:eastAsiaTheme="minorHAnsi" w:hAnsi="Times New Roman"/>
          <w:sz w:val="28"/>
          <w:szCs w:val="28"/>
        </w:rPr>
        <w:t>.»</w:t>
      </w:r>
      <w:r w:rsidR="000C1B6B" w:rsidRPr="0021733F">
        <w:rPr>
          <w:rFonts w:ascii="Times New Roman" w:eastAsiaTheme="minorHAnsi" w:hAnsi="Times New Roman"/>
          <w:sz w:val="28"/>
          <w:szCs w:val="28"/>
        </w:rPr>
        <w:t>.</w:t>
      </w:r>
    </w:p>
    <w:p w14:paraId="53E624BD" w14:textId="71876E98" w:rsidR="004513D4" w:rsidRPr="004513D4" w:rsidRDefault="004513D4" w:rsidP="004513D4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4513D4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4513D4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4513D4">
        <w:rPr>
          <w:rFonts w:ascii="Times New Roman" w:eastAsiaTheme="minorHAnsi" w:hAnsi="Times New Roman"/>
          <w:sz w:val="28"/>
          <w:szCs w:val="28"/>
        </w:rPr>
        <w:t xml:space="preserve"> Административного регламента признать утратившим силу.</w:t>
      </w:r>
    </w:p>
    <w:p w14:paraId="22294D3D" w14:textId="5B4E33EC" w:rsidR="004513D4" w:rsidRPr="004513D4" w:rsidRDefault="004513D4" w:rsidP="004513D4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4513D4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4513D4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4513D4">
        <w:rPr>
          <w:rFonts w:ascii="Times New Roman" w:eastAsiaTheme="minorHAnsi" w:hAnsi="Times New Roman"/>
          <w:sz w:val="28"/>
          <w:szCs w:val="28"/>
        </w:rPr>
        <w:t xml:space="preserve"> Административного регламента признать утратившим силу.</w:t>
      </w:r>
    </w:p>
    <w:p w14:paraId="1192B261" w14:textId="57488286" w:rsidR="00A36350" w:rsidRDefault="00A1520F" w:rsidP="00C0029E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5 пункта 2 П</w:t>
      </w:r>
      <w:r w:rsidR="00A3635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</w:t>
      </w:r>
      <w:r w:rsidR="00A36350">
        <w:rPr>
          <w:rFonts w:ascii="Times New Roman" w:hAnsi="Times New Roman"/>
          <w:sz w:val="28"/>
          <w:szCs w:val="28"/>
        </w:rPr>
        <w:t xml:space="preserve"> № 1 к Административному регламенту слова «Понедельник-пятница с 8.00 до 17.00, перерыв на обед с 12.00 до 13.00» заменить словами «С понедельника по четверг с 8.00 до 17.00, пятница с 8.00</w:t>
      </w:r>
      <w:r w:rsidR="00CD07DF">
        <w:rPr>
          <w:rFonts w:ascii="Times New Roman" w:hAnsi="Times New Roman"/>
          <w:sz w:val="28"/>
          <w:szCs w:val="28"/>
        </w:rPr>
        <w:t xml:space="preserve"> до 16.00. Перерыв на обед с 12.00 до 12.48.».</w:t>
      </w:r>
    </w:p>
    <w:p w14:paraId="2BDED7E8" w14:textId="56E1053C" w:rsidR="0089655C" w:rsidRDefault="0089655C" w:rsidP="00C0029E">
      <w:pPr>
        <w:pStyle w:val="a5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№ 2 к Административному регламенту:</w:t>
      </w:r>
    </w:p>
    <w:p w14:paraId="3BE0672B" w14:textId="06559FF8" w:rsidR="001F3D80" w:rsidRPr="00A444F8" w:rsidRDefault="001F3D80" w:rsidP="00C0029E">
      <w:pPr>
        <w:pStyle w:val="a5"/>
        <w:numPr>
          <w:ilvl w:val="2"/>
          <w:numId w:val="30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6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A444F8">
        <w:rPr>
          <w:rFonts w:ascii="Times New Roman" w:hAnsi="Times New Roman"/>
          <w:sz w:val="28"/>
          <w:szCs w:val="28"/>
        </w:rPr>
        <w:t xml:space="preserve">В разделе </w:t>
      </w:r>
      <w:r w:rsidRPr="00A444F8">
        <w:rPr>
          <w:rStyle w:val="a4"/>
          <w:rFonts w:ascii="Times New Roman" w:hAnsi="Times New Roman"/>
          <w:b w:val="0"/>
          <w:sz w:val="28"/>
          <w:szCs w:val="28"/>
          <w:lang w:val="en-US"/>
        </w:rPr>
        <w:t>I</w:t>
      </w:r>
      <w:r w:rsidRPr="00A444F8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14:paraId="390B2BC8" w14:textId="6B5FBF45" w:rsidR="00A60BC9" w:rsidRDefault="00786E4B" w:rsidP="00C0029E">
      <w:pPr>
        <w:pStyle w:val="a5"/>
        <w:numPr>
          <w:ilvl w:val="3"/>
          <w:numId w:val="30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72464C">
        <w:rPr>
          <w:rFonts w:ascii="Times New Roman" w:hAnsi="Times New Roman"/>
          <w:sz w:val="28"/>
          <w:szCs w:val="28"/>
        </w:rPr>
        <w:t>толбе</w:t>
      </w:r>
      <w:r>
        <w:rPr>
          <w:rFonts w:ascii="Times New Roman" w:hAnsi="Times New Roman"/>
          <w:sz w:val="28"/>
          <w:szCs w:val="28"/>
        </w:rPr>
        <w:t>ц третий</w:t>
      </w:r>
      <w:r w:rsidR="0072464C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6</w:t>
      </w:r>
      <w:r w:rsidR="007246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72464C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6 изложить в следующей редакции:</w:t>
      </w:r>
      <w:r w:rsidR="0072464C">
        <w:rPr>
          <w:rFonts w:ascii="Times New Roman" w:hAnsi="Times New Roman"/>
          <w:sz w:val="28"/>
          <w:szCs w:val="28"/>
        </w:rPr>
        <w:t xml:space="preserve"> </w:t>
      </w:r>
    </w:p>
    <w:p w14:paraId="6664510E" w14:textId="639A89D2" w:rsidR="003E6CF8" w:rsidRDefault="00FA306F" w:rsidP="003E6CF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22622">
        <w:rPr>
          <w:rFonts w:ascii="Times New Roman" w:hAnsi="Times New Roman"/>
          <w:sz w:val="28"/>
          <w:szCs w:val="28"/>
        </w:rPr>
        <w:t>«</w:t>
      </w:r>
      <w:r w:rsidR="00522622">
        <w:rPr>
          <w:rFonts w:ascii="Times New Roman" w:hAnsi="Times New Roman"/>
          <w:sz w:val="28"/>
          <w:szCs w:val="28"/>
        </w:rPr>
        <w:t xml:space="preserve">Документы, удостоверяющие личность трех и более детей (включая рожденных (усыновленных), приемных и (или) </w:t>
      </w:r>
      <w:r w:rsidR="00162A3C">
        <w:rPr>
          <w:rFonts w:ascii="Times New Roman" w:hAnsi="Times New Roman"/>
          <w:sz w:val="28"/>
          <w:szCs w:val="28"/>
        </w:rPr>
        <w:t xml:space="preserve">находящихся под опекой (попечительством) в возрасте до </w:t>
      </w:r>
      <w:r w:rsidR="00786E4B">
        <w:rPr>
          <w:rFonts w:ascii="Times New Roman" w:hAnsi="Times New Roman"/>
          <w:sz w:val="28"/>
          <w:szCs w:val="28"/>
        </w:rPr>
        <w:t>восемнадцати</w:t>
      </w:r>
      <w:r w:rsidR="00162A3C">
        <w:rPr>
          <w:rFonts w:ascii="Times New Roman" w:hAnsi="Times New Roman"/>
          <w:sz w:val="28"/>
          <w:szCs w:val="28"/>
        </w:rPr>
        <w:t xml:space="preserve"> лет </w:t>
      </w:r>
      <w:r w:rsidR="00C31092" w:rsidRPr="00522622">
        <w:rPr>
          <w:rFonts w:ascii="Times New Roman" w:hAnsi="Times New Roman"/>
          <w:sz w:val="28"/>
          <w:szCs w:val="28"/>
        </w:rPr>
        <w:t>и (или) двадцати трех лет</w:t>
      </w:r>
      <w:r w:rsidR="00786E4B">
        <w:rPr>
          <w:rFonts w:ascii="Times New Roman" w:hAnsi="Times New Roman"/>
          <w:sz w:val="28"/>
          <w:szCs w:val="28"/>
        </w:rPr>
        <w:t>,</w:t>
      </w:r>
      <w:r w:rsidR="00C31092" w:rsidRPr="00522622">
        <w:rPr>
          <w:rFonts w:ascii="Times New Roman" w:hAnsi="Times New Roman"/>
          <w:sz w:val="28"/>
          <w:szCs w:val="28"/>
        </w:rPr>
        <w:t xml:space="preserve"> при условии их обучения в организации, осуществляющей образовательную деятельность</w:t>
      </w:r>
      <w:r w:rsidR="00F37802" w:rsidRPr="00522622">
        <w:rPr>
          <w:rFonts w:ascii="Times New Roman" w:hAnsi="Times New Roman"/>
          <w:sz w:val="28"/>
          <w:szCs w:val="28"/>
        </w:rPr>
        <w:t>, по очной форме обучения</w:t>
      </w:r>
      <w:r w:rsidR="00786E4B">
        <w:rPr>
          <w:rFonts w:ascii="Times New Roman" w:hAnsi="Times New Roman"/>
          <w:sz w:val="28"/>
          <w:szCs w:val="28"/>
        </w:rPr>
        <w:t xml:space="preserve"> или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действующем законодательством порядке</w:t>
      </w:r>
      <w:r w:rsidR="00DC06FB">
        <w:rPr>
          <w:rFonts w:ascii="Times New Roman" w:hAnsi="Times New Roman"/>
          <w:sz w:val="28"/>
          <w:szCs w:val="28"/>
        </w:rPr>
        <w:t xml:space="preserve">, </w:t>
      </w:r>
      <w:r w:rsidR="006C5CE8">
        <w:rPr>
          <w:rFonts w:ascii="Times New Roman" w:hAnsi="Times New Roman"/>
          <w:sz w:val="28"/>
          <w:szCs w:val="28"/>
        </w:rPr>
        <w:t xml:space="preserve">и </w:t>
      </w:r>
      <w:r w:rsidR="00DC06FB">
        <w:rPr>
          <w:rFonts w:ascii="Times New Roman" w:hAnsi="Times New Roman"/>
          <w:sz w:val="28"/>
          <w:szCs w:val="28"/>
        </w:rPr>
        <w:t>являющихся гражданами Российской Федерации</w:t>
      </w:r>
      <w:r w:rsidR="00F37802" w:rsidRPr="00522622">
        <w:rPr>
          <w:rFonts w:ascii="Times New Roman" w:hAnsi="Times New Roman"/>
          <w:sz w:val="28"/>
          <w:szCs w:val="28"/>
        </w:rPr>
        <w:t>».</w:t>
      </w:r>
    </w:p>
    <w:p w14:paraId="159D7836" w14:textId="36D04F9B" w:rsidR="00CD5E2B" w:rsidRPr="006E31F7" w:rsidRDefault="006E31F7" w:rsidP="00C0029E">
      <w:pPr>
        <w:pStyle w:val="a5"/>
        <w:numPr>
          <w:ilvl w:val="3"/>
          <w:numId w:val="30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D5E2B" w:rsidRPr="006E31F7">
        <w:rPr>
          <w:rFonts w:ascii="Times New Roman" w:hAnsi="Times New Roman"/>
          <w:sz w:val="28"/>
          <w:szCs w:val="28"/>
        </w:rPr>
        <w:t>ополнить подпунктом 6.8</w:t>
      </w:r>
      <w:r w:rsidR="00BB3327">
        <w:rPr>
          <w:rFonts w:ascii="Times New Roman" w:hAnsi="Times New Roman"/>
          <w:sz w:val="28"/>
          <w:szCs w:val="28"/>
        </w:rPr>
        <w:t>.4</w:t>
      </w:r>
      <w:r w:rsidR="009A5D29" w:rsidRPr="006E31F7">
        <w:rPr>
          <w:rFonts w:ascii="Times New Roman" w:hAnsi="Times New Roman"/>
          <w:sz w:val="28"/>
          <w:szCs w:val="28"/>
        </w:rPr>
        <w:t xml:space="preserve"> подпункта 6.8 пункта 6</w:t>
      </w:r>
      <w:r w:rsidR="009A5D29" w:rsidRPr="006E31F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D5E2B" w:rsidRPr="006E31F7">
        <w:rPr>
          <w:rFonts w:ascii="Times New Roman" w:hAnsi="Times New Roman"/>
          <w:sz w:val="28"/>
          <w:szCs w:val="28"/>
        </w:rPr>
        <w:t>следующего содержания:</w:t>
      </w:r>
    </w:p>
    <w:p w14:paraId="5519730D" w14:textId="77777777" w:rsidR="00CD5E2B" w:rsidRDefault="00CD5E2B" w:rsidP="00233C89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d"/>
        <w:tblW w:w="9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993"/>
        <w:gridCol w:w="992"/>
        <w:gridCol w:w="1417"/>
        <w:gridCol w:w="1134"/>
        <w:gridCol w:w="1552"/>
      </w:tblGrid>
      <w:tr w:rsidR="00CD5E2B" w:rsidRPr="009B6050" w14:paraId="7FAE7D65" w14:textId="77777777" w:rsidTr="006E5C5E">
        <w:tc>
          <w:tcPr>
            <w:tcW w:w="851" w:type="dxa"/>
          </w:tcPr>
          <w:p w14:paraId="4C5FA5D8" w14:textId="1C278E0E" w:rsidR="00CD5E2B" w:rsidRPr="009B6050" w:rsidRDefault="00CD5E2B" w:rsidP="00BB3327">
            <w:pPr>
              <w:pStyle w:val="a5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B60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6.8</w:t>
            </w:r>
            <w:r w:rsidR="002A416E" w:rsidRPr="009B60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BB3327" w:rsidRPr="009B605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C6A2D6F" w14:textId="5E9FB7DC" w:rsidR="00CD5E2B" w:rsidRPr="009B6050" w:rsidRDefault="00863F4A" w:rsidP="0032486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Сведения, подтверждающие факт прохождения военной службы или увольнения с военной службы военнослужащих, проходящих военную службу по контракту</w:t>
            </w:r>
            <w:r w:rsidR="00CD5E2B" w:rsidRPr="009B6050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605DA642" w14:textId="40C59C18" w:rsidR="00CD5E2B" w:rsidRPr="009B6050" w:rsidRDefault="0032486D" w:rsidP="00863F4A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vertAlign w:val="superscript"/>
              </w:rPr>
            </w:pPr>
            <w:r w:rsidRPr="009B6050">
              <w:rPr>
                <w:rFonts w:ascii="Times New Roman" w:eastAsiaTheme="minorHAnsi" w:hAnsi="Times New Roman"/>
                <w:sz w:val="24"/>
                <w:szCs w:val="24"/>
              </w:rPr>
              <w:t xml:space="preserve">Документы, подтверждающие факт </w:t>
            </w:r>
            <w:r w:rsidR="009B6050" w:rsidRPr="009B6050">
              <w:rPr>
                <w:rFonts w:ascii="Times New Roman" w:hAnsi="Times New Roman"/>
                <w:sz w:val="24"/>
                <w:szCs w:val="24"/>
              </w:rPr>
              <w:t xml:space="preserve">участия в специальной военной операции на территориях Украины, Донецкой Народной Республики, Луганской Народной </w:t>
            </w:r>
            <w:r w:rsidR="009B6050" w:rsidRPr="009B60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Республики, Запорожской области и Херсонской области, а также в случае признания их в результате участия в специальной военной операции инвалидами </w:t>
            </w:r>
          </w:p>
        </w:tc>
        <w:tc>
          <w:tcPr>
            <w:tcW w:w="993" w:type="dxa"/>
          </w:tcPr>
          <w:p w14:paraId="03C00EE4" w14:textId="77777777" w:rsidR="00CD5E2B" w:rsidRPr="009B6050" w:rsidRDefault="00CD5E2B" w:rsidP="00F3789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B605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Оригинал документа/в форме электронного документа, в 1 экз.</w:t>
            </w:r>
          </w:p>
        </w:tc>
        <w:tc>
          <w:tcPr>
            <w:tcW w:w="992" w:type="dxa"/>
          </w:tcPr>
          <w:p w14:paraId="7A07FD4B" w14:textId="77777777" w:rsidR="00CD5E2B" w:rsidRPr="009B6050" w:rsidRDefault="00CD5E2B" w:rsidP="00F3789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B6050">
              <w:rPr>
                <w:rFonts w:ascii="Times New Roman" w:eastAsiaTheme="minorHAnsi" w:hAnsi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417" w:type="dxa"/>
          </w:tcPr>
          <w:p w14:paraId="1F8D167E" w14:textId="518A24C3" w:rsidR="00CD5E2B" w:rsidRPr="009B6050" w:rsidRDefault="00CD5E2B" w:rsidP="0041471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9B6050">
              <w:rPr>
                <w:rFonts w:ascii="Times New Roman" w:eastAsiaTheme="minorHAnsi" w:hAnsi="Times New Roman"/>
                <w:sz w:val="24"/>
                <w:szCs w:val="24"/>
              </w:rPr>
              <w:t xml:space="preserve">Указ Президента РФ от 23.01.2024 № 63) </w:t>
            </w:r>
            <w:hyperlink r:id="rId11" w:history="1">
              <w:r w:rsidRPr="009B6050">
                <w:rPr>
                  <w:rFonts w:ascii="Times New Roman" w:eastAsiaTheme="minorHAnsi" w:hAnsi="Times New Roman"/>
                  <w:sz w:val="24"/>
                  <w:szCs w:val="24"/>
                </w:rPr>
                <w:t>(п. 2)</w:t>
              </w:r>
            </w:hyperlink>
            <w:r w:rsidRPr="009B6050">
              <w:rPr>
                <w:rFonts w:ascii="Times New Roman" w:eastAsiaTheme="minorHAnsi" w:hAnsi="Times New Roman"/>
                <w:sz w:val="24"/>
                <w:szCs w:val="24"/>
              </w:rPr>
              <w:t xml:space="preserve">, Закон СО от 16.07.2004 № 122-ГД </w:t>
            </w:r>
            <w:r w:rsidR="000C40A6" w:rsidRPr="009B6050">
              <w:rPr>
                <w:rFonts w:ascii="Times New Roman" w:eastAsiaTheme="minorHAnsi" w:hAnsi="Times New Roman"/>
                <w:sz w:val="24"/>
                <w:szCs w:val="24"/>
              </w:rPr>
              <w:t xml:space="preserve">(абз. 2 п.п. 1.1 п. 1 ст. 2, </w:t>
            </w:r>
            <w:hyperlink r:id="rId12" w:history="1">
              <w:r w:rsidR="000C40A6" w:rsidRPr="009B6050">
                <w:rPr>
                  <w:rFonts w:ascii="Times New Roman" w:eastAsiaTheme="minorHAnsi" w:hAnsi="Times New Roman"/>
                  <w:sz w:val="24"/>
                  <w:szCs w:val="24"/>
                </w:rPr>
                <w:t>п.</w:t>
              </w:r>
              <w:r w:rsidR="000C40A6" w:rsidRPr="009B6050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0C40A6" w:rsidRPr="009B6050">
              <w:rPr>
                <w:rFonts w:ascii="Times New Roman" w:eastAsiaTheme="minorHAnsi" w:hAnsi="Times New Roman"/>
                <w:sz w:val="24"/>
                <w:szCs w:val="24"/>
              </w:rPr>
              <w:t>6 ст. 22.1, п. 6 ст. 22.2)</w:t>
            </w:r>
          </w:p>
        </w:tc>
        <w:tc>
          <w:tcPr>
            <w:tcW w:w="1134" w:type="dxa"/>
          </w:tcPr>
          <w:p w14:paraId="02A49726" w14:textId="11541DF9" w:rsidR="00CD5E2B" w:rsidRPr="009B6050" w:rsidRDefault="00BF7320" w:rsidP="00F3789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Минобороны России</w:t>
            </w:r>
          </w:p>
        </w:tc>
        <w:tc>
          <w:tcPr>
            <w:tcW w:w="1552" w:type="dxa"/>
          </w:tcPr>
          <w:p w14:paraId="7F474931" w14:textId="77777777" w:rsidR="00CD5E2B" w:rsidRPr="009B6050" w:rsidRDefault="00A40B9F" w:rsidP="00F37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50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  <w:p w14:paraId="6CCFEC70" w14:textId="77777777" w:rsidR="00CD5E2B" w:rsidRPr="009B6050" w:rsidRDefault="00CD5E2B" w:rsidP="00F3789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664623A6" w14:textId="77777777" w:rsidR="00E3522C" w:rsidRPr="009B6050" w:rsidRDefault="00CD5E2B" w:rsidP="00E3522C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6050">
        <w:rPr>
          <w:rFonts w:ascii="Times New Roman" w:hAnsi="Times New Roman"/>
          <w:sz w:val="24"/>
          <w:szCs w:val="24"/>
        </w:rPr>
        <w:lastRenderedPageBreak/>
        <w:t>».</w:t>
      </w:r>
    </w:p>
    <w:p w14:paraId="18B3CBD4" w14:textId="16A0BCE1" w:rsidR="00EB19DE" w:rsidRDefault="001D7D33" w:rsidP="00C0029E">
      <w:pPr>
        <w:pStyle w:val="a5"/>
        <w:numPr>
          <w:ilvl w:val="3"/>
          <w:numId w:val="30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3F4A">
        <w:rPr>
          <w:rFonts w:ascii="Times New Roman" w:hAnsi="Times New Roman"/>
          <w:sz w:val="28"/>
          <w:szCs w:val="28"/>
        </w:rPr>
        <w:t>Столбец</w:t>
      </w:r>
      <w:r w:rsidR="00F16939" w:rsidRPr="00863F4A">
        <w:rPr>
          <w:rFonts w:ascii="Times New Roman" w:hAnsi="Times New Roman"/>
          <w:sz w:val="28"/>
          <w:szCs w:val="28"/>
        </w:rPr>
        <w:t xml:space="preserve"> </w:t>
      </w:r>
      <w:r w:rsidR="00210703" w:rsidRPr="00863F4A">
        <w:rPr>
          <w:rFonts w:ascii="Times New Roman" w:hAnsi="Times New Roman"/>
          <w:sz w:val="28"/>
          <w:szCs w:val="28"/>
        </w:rPr>
        <w:t>третий</w:t>
      </w:r>
      <w:r w:rsidR="00F16939" w:rsidRPr="00863F4A">
        <w:rPr>
          <w:rFonts w:ascii="Times New Roman" w:hAnsi="Times New Roman"/>
          <w:sz w:val="28"/>
          <w:szCs w:val="28"/>
        </w:rPr>
        <w:t xml:space="preserve"> подпункта 6.1</w:t>
      </w:r>
      <w:r w:rsidR="00113046" w:rsidRPr="00863F4A">
        <w:rPr>
          <w:rFonts w:ascii="Times New Roman" w:hAnsi="Times New Roman"/>
          <w:sz w:val="28"/>
          <w:szCs w:val="28"/>
        </w:rPr>
        <w:t>1 пункта 6</w:t>
      </w:r>
      <w:r w:rsidR="00F16939" w:rsidRPr="00863F4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A02BF0" w:rsidRPr="00863F4A">
        <w:rPr>
          <w:rFonts w:ascii="Times New Roman" w:hAnsi="Times New Roman"/>
          <w:sz w:val="28"/>
          <w:szCs w:val="28"/>
        </w:rPr>
        <w:t>:</w:t>
      </w:r>
      <w:r w:rsidR="005C060D" w:rsidRPr="00863F4A">
        <w:rPr>
          <w:rFonts w:ascii="Times New Roman" w:hAnsi="Times New Roman"/>
          <w:sz w:val="28"/>
          <w:szCs w:val="28"/>
        </w:rPr>
        <w:t xml:space="preserve"> </w:t>
      </w:r>
      <w:r w:rsidR="00A02BF0" w:rsidRPr="00863F4A">
        <w:rPr>
          <w:rFonts w:ascii="Times New Roman" w:hAnsi="Times New Roman"/>
          <w:sz w:val="28"/>
          <w:szCs w:val="28"/>
        </w:rPr>
        <w:t>«</w:t>
      </w:r>
      <w:r w:rsidR="00210703" w:rsidRPr="00863F4A">
        <w:rPr>
          <w:rFonts w:ascii="Times New Roman" w:hAnsi="Times New Roman"/>
          <w:sz w:val="28"/>
          <w:szCs w:val="28"/>
        </w:rPr>
        <w:t>Справка органа записи актов гражданского состояния о документе, являющемся основанием для внесения сведений об отце, в том числе о том, что запись об отце внесена по указанию матери</w:t>
      </w:r>
      <w:r w:rsidR="00AE0F0C" w:rsidRPr="00863F4A">
        <w:rPr>
          <w:rFonts w:ascii="Times New Roman" w:hAnsi="Times New Roman"/>
          <w:sz w:val="28"/>
          <w:szCs w:val="28"/>
        </w:rPr>
        <w:t>».</w:t>
      </w:r>
    </w:p>
    <w:p w14:paraId="2F7AD483" w14:textId="471AAF53" w:rsidR="00E91FB7" w:rsidRPr="00863F4A" w:rsidRDefault="00E91FB7" w:rsidP="00C0029E">
      <w:pPr>
        <w:pStyle w:val="a5"/>
        <w:numPr>
          <w:ilvl w:val="3"/>
          <w:numId w:val="30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седьмой подпункта </w:t>
      </w:r>
      <w:r w:rsidR="001E08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.16.1 изложить в следующей редакции: «Минобороны России».</w:t>
      </w:r>
    </w:p>
    <w:p w14:paraId="0F5AF001" w14:textId="7927CE69" w:rsidR="00FA56BE" w:rsidRPr="00863F4A" w:rsidRDefault="00FA56BE" w:rsidP="00C0029E">
      <w:pPr>
        <w:pStyle w:val="a5"/>
        <w:numPr>
          <w:ilvl w:val="2"/>
          <w:numId w:val="3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3F4A">
        <w:rPr>
          <w:rFonts w:ascii="Times New Roman" w:hAnsi="Times New Roman"/>
          <w:sz w:val="28"/>
          <w:szCs w:val="28"/>
        </w:rPr>
        <w:t>В разделе</w:t>
      </w:r>
      <w:r w:rsidRPr="00863F4A">
        <w:rPr>
          <w:rStyle w:val="a4"/>
          <w:rFonts w:ascii="Times New Roman" w:hAnsi="Times New Roman"/>
          <w:b w:val="0"/>
          <w:sz w:val="28"/>
          <w:szCs w:val="28"/>
          <w:lang w:val="en-US"/>
        </w:rPr>
        <w:t xml:space="preserve"> II</w:t>
      </w:r>
      <w:r w:rsidRPr="00863F4A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14:paraId="72DEC766" w14:textId="078CAC08" w:rsidR="00210703" w:rsidRPr="00863F4A" w:rsidRDefault="00210703" w:rsidP="00C0029E">
      <w:pPr>
        <w:pStyle w:val="a5"/>
        <w:numPr>
          <w:ilvl w:val="3"/>
          <w:numId w:val="30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3F4A">
        <w:rPr>
          <w:rFonts w:ascii="Times New Roman" w:hAnsi="Times New Roman"/>
          <w:sz w:val="28"/>
          <w:szCs w:val="28"/>
        </w:rPr>
        <w:t>С</w:t>
      </w:r>
      <w:r w:rsidR="00A62CE2" w:rsidRPr="00863F4A">
        <w:rPr>
          <w:rFonts w:ascii="Times New Roman" w:hAnsi="Times New Roman"/>
          <w:sz w:val="28"/>
          <w:szCs w:val="28"/>
        </w:rPr>
        <w:t>т</w:t>
      </w:r>
      <w:r w:rsidR="006E5D13" w:rsidRPr="00863F4A">
        <w:rPr>
          <w:rFonts w:ascii="Times New Roman" w:hAnsi="Times New Roman"/>
          <w:sz w:val="28"/>
          <w:szCs w:val="28"/>
        </w:rPr>
        <w:t>олб</w:t>
      </w:r>
      <w:r w:rsidR="00A62CE2" w:rsidRPr="00863F4A">
        <w:rPr>
          <w:rFonts w:ascii="Times New Roman" w:hAnsi="Times New Roman"/>
          <w:sz w:val="28"/>
          <w:szCs w:val="28"/>
        </w:rPr>
        <w:t>е</w:t>
      </w:r>
      <w:r w:rsidRPr="00863F4A">
        <w:rPr>
          <w:rFonts w:ascii="Times New Roman" w:hAnsi="Times New Roman"/>
          <w:sz w:val="28"/>
          <w:szCs w:val="28"/>
        </w:rPr>
        <w:t>ц</w:t>
      </w:r>
      <w:r w:rsidR="00A62CE2" w:rsidRPr="00863F4A">
        <w:rPr>
          <w:rFonts w:ascii="Times New Roman" w:hAnsi="Times New Roman"/>
          <w:sz w:val="28"/>
          <w:szCs w:val="28"/>
        </w:rPr>
        <w:t xml:space="preserve"> трет</w:t>
      </w:r>
      <w:r w:rsidRPr="00863F4A">
        <w:rPr>
          <w:rFonts w:ascii="Times New Roman" w:hAnsi="Times New Roman"/>
          <w:sz w:val="28"/>
          <w:szCs w:val="28"/>
        </w:rPr>
        <w:t>ий</w:t>
      </w:r>
      <w:r w:rsidR="006E5D13" w:rsidRPr="00863F4A">
        <w:rPr>
          <w:rFonts w:ascii="Times New Roman" w:hAnsi="Times New Roman"/>
          <w:sz w:val="28"/>
          <w:szCs w:val="28"/>
        </w:rPr>
        <w:t xml:space="preserve"> </w:t>
      </w:r>
      <w:r w:rsidR="0017612A" w:rsidRPr="00863F4A">
        <w:rPr>
          <w:rFonts w:ascii="Times New Roman" w:hAnsi="Times New Roman"/>
          <w:sz w:val="28"/>
          <w:szCs w:val="28"/>
        </w:rPr>
        <w:t>под</w:t>
      </w:r>
      <w:r w:rsidR="006E5D13" w:rsidRPr="00863F4A">
        <w:rPr>
          <w:rFonts w:ascii="Times New Roman" w:hAnsi="Times New Roman"/>
          <w:sz w:val="28"/>
          <w:szCs w:val="28"/>
        </w:rPr>
        <w:t xml:space="preserve">пункта 5.8 </w:t>
      </w:r>
      <w:r w:rsidR="0017612A" w:rsidRPr="00863F4A">
        <w:rPr>
          <w:rFonts w:ascii="Times New Roman" w:hAnsi="Times New Roman"/>
          <w:sz w:val="28"/>
          <w:szCs w:val="28"/>
        </w:rPr>
        <w:t xml:space="preserve">пункта 5 </w:t>
      </w:r>
      <w:r w:rsidRPr="00863F4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E83FF1F" w14:textId="068620E4" w:rsidR="00210703" w:rsidRPr="00210703" w:rsidRDefault="00210703" w:rsidP="0021070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10703">
        <w:rPr>
          <w:rFonts w:ascii="Times New Roman" w:hAnsi="Times New Roman"/>
          <w:sz w:val="28"/>
          <w:szCs w:val="28"/>
        </w:rPr>
        <w:t xml:space="preserve">«Документы, удостоверяющие личность трех и более детей (включая рожденных (усыновленных), приемных и (или) находящихся под опекой (попечительством) в возрасте до восемнадцати лет и (или) двадцати трех лет, при условии их обучения в организации, осуществляющей образовательную деятельность, по очной форме обучения или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 w:rsidRPr="00210703">
        <w:rPr>
          <w:rFonts w:ascii="Times New Roman" w:hAnsi="Times New Roman"/>
          <w:sz w:val="28"/>
          <w:szCs w:val="28"/>
        </w:rPr>
        <w:lastRenderedPageBreak/>
        <w:t>области, а также в случае признания их в результате участия в специальной военной операции инвалидами в установленном действующем законодательством порядке, и являющихся гражданами Российской Федерации».</w:t>
      </w:r>
    </w:p>
    <w:p w14:paraId="7B4372CA" w14:textId="41210AFB" w:rsidR="00AE1BB1" w:rsidRDefault="00E91FB7" w:rsidP="00C0029E">
      <w:pPr>
        <w:pStyle w:val="a5"/>
        <w:numPr>
          <w:ilvl w:val="3"/>
          <w:numId w:val="30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0703">
        <w:rPr>
          <w:rFonts w:ascii="Times New Roman" w:hAnsi="Times New Roman"/>
          <w:sz w:val="28"/>
          <w:szCs w:val="28"/>
        </w:rPr>
        <w:t>Дополнить подпунктом 5.8.4 подпункта 5.8 пункта 5 следующего содержания:</w:t>
      </w:r>
    </w:p>
    <w:p w14:paraId="6E98C88C" w14:textId="5F924E26" w:rsidR="00210703" w:rsidRDefault="00210703" w:rsidP="00210703">
      <w:pPr>
        <w:pStyle w:val="a5"/>
        <w:tabs>
          <w:tab w:val="left" w:pos="1571"/>
          <w:tab w:val="left" w:pos="1701"/>
        </w:tabs>
        <w:autoSpaceDE w:val="0"/>
        <w:autoSpaceDN w:val="0"/>
        <w:adjustRightInd w:val="0"/>
        <w:spacing w:after="0" w:line="360" w:lineRule="auto"/>
        <w:ind w:left="1571" w:hanging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d"/>
        <w:tblW w:w="9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993"/>
        <w:gridCol w:w="992"/>
        <w:gridCol w:w="1417"/>
        <w:gridCol w:w="1134"/>
        <w:gridCol w:w="1552"/>
      </w:tblGrid>
      <w:tr w:rsidR="00210703" w:rsidRPr="006E5C5E" w14:paraId="0E9D630D" w14:textId="77777777" w:rsidTr="00C160DB">
        <w:tc>
          <w:tcPr>
            <w:tcW w:w="851" w:type="dxa"/>
          </w:tcPr>
          <w:p w14:paraId="7DDD6C7E" w14:textId="34F43213" w:rsidR="00210703" w:rsidRPr="006E5C5E" w:rsidRDefault="00210703" w:rsidP="00C160DB">
            <w:pPr>
              <w:pStyle w:val="a5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6E5C5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.8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.4</w:t>
            </w:r>
          </w:p>
        </w:tc>
        <w:tc>
          <w:tcPr>
            <w:tcW w:w="1559" w:type="dxa"/>
          </w:tcPr>
          <w:p w14:paraId="329811EA" w14:textId="7413FD32" w:rsidR="00210703" w:rsidRPr="00210703" w:rsidRDefault="00863F4A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Сведения, подтверждающие факт прохождения военной службы или увольнения с военной службы военнослужащих, проходящих военную службу по контракту</w:t>
            </w:r>
            <w:r w:rsidRPr="009B6050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0EF40677" w14:textId="06FEFBCB" w:rsidR="00210703" w:rsidRPr="00210703" w:rsidRDefault="00863F4A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vertAlign w:val="superscript"/>
              </w:rPr>
            </w:pPr>
            <w:r w:rsidRPr="009B6050">
              <w:rPr>
                <w:rFonts w:ascii="Times New Roman" w:eastAsiaTheme="minorHAnsi" w:hAnsi="Times New Roman"/>
                <w:sz w:val="24"/>
                <w:szCs w:val="24"/>
              </w:rPr>
              <w:t xml:space="preserve">Документы, подтверждающие факт </w:t>
            </w:r>
            <w:r w:rsidRPr="009B6050">
              <w:rPr>
                <w:rFonts w:ascii="Times New Roman" w:hAnsi="Times New Roman"/>
                <w:sz w:val="24"/>
                <w:szCs w:val="24"/>
              </w:rPr>
      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</w:t>
            </w:r>
            <w:r w:rsidRPr="009B6050">
              <w:rPr>
                <w:rFonts w:ascii="Times New Roman" w:hAnsi="Times New Roman"/>
                <w:sz w:val="24"/>
                <w:szCs w:val="24"/>
              </w:rPr>
              <w:lastRenderedPageBreak/>
              <w:t>в специальной военной операции инвалидами</w:t>
            </w:r>
          </w:p>
        </w:tc>
        <w:tc>
          <w:tcPr>
            <w:tcW w:w="993" w:type="dxa"/>
          </w:tcPr>
          <w:p w14:paraId="42A8CF82" w14:textId="77777777" w:rsidR="00210703" w:rsidRPr="006E5C5E" w:rsidRDefault="00210703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5C5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Оригинал документа/в форме электронного документа, в 1 экз.</w:t>
            </w:r>
          </w:p>
        </w:tc>
        <w:tc>
          <w:tcPr>
            <w:tcW w:w="992" w:type="dxa"/>
          </w:tcPr>
          <w:p w14:paraId="612D849E" w14:textId="77777777" w:rsidR="00210703" w:rsidRPr="006E5C5E" w:rsidRDefault="00210703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5C5E">
              <w:rPr>
                <w:rFonts w:ascii="Times New Roman" w:eastAsiaTheme="minorHAnsi" w:hAnsi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417" w:type="dxa"/>
          </w:tcPr>
          <w:p w14:paraId="2A458BCC" w14:textId="77777777" w:rsidR="00210703" w:rsidRPr="000C40A6" w:rsidRDefault="00210703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0C40A6">
              <w:rPr>
                <w:rFonts w:ascii="Times New Roman" w:eastAsiaTheme="minorHAnsi" w:hAnsi="Times New Roman"/>
                <w:sz w:val="24"/>
                <w:szCs w:val="24"/>
              </w:rPr>
              <w:t xml:space="preserve">Указ Президента РФ от 23.01.2024 № 63) </w:t>
            </w:r>
            <w:hyperlink r:id="rId13" w:history="1">
              <w:r w:rsidRPr="000C40A6">
                <w:rPr>
                  <w:rFonts w:ascii="Times New Roman" w:eastAsiaTheme="minorHAnsi" w:hAnsi="Times New Roman"/>
                  <w:sz w:val="24"/>
                  <w:szCs w:val="24"/>
                </w:rPr>
                <w:t>(п. 2)</w:t>
              </w:r>
            </w:hyperlink>
            <w:r w:rsidRPr="000C40A6">
              <w:rPr>
                <w:rFonts w:ascii="Times New Roman" w:eastAsiaTheme="minorHAnsi" w:hAnsi="Times New Roman"/>
                <w:sz w:val="24"/>
                <w:szCs w:val="24"/>
              </w:rPr>
              <w:t xml:space="preserve">, Закон СО от 16.07.2004 № 122-ГД (абз. 2 п.п. 1.1 п. 1 ст. 2, </w:t>
            </w:r>
            <w:hyperlink r:id="rId14" w:history="1">
              <w:r w:rsidRPr="000C40A6">
                <w:rPr>
                  <w:rFonts w:ascii="Times New Roman" w:eastAsiaTheme="minorHAnsi" w:hAnsi="Times New Roman"/>
                  <w:sz w:val="24"/>
                  <w:szCs w:val="24"/>
                </w:rPr>
                <w:t>п.</w:t>
              </w:r>
              <w:r w:rsidRPr="000C40A6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Pr="000C40A6">
              <w:rPr>
                <w:rFonts w:ascii="Times New Roman" w:eastAsiaTheme="minorHAnsi" w:hAnsi="Times New Roman"/>
                <w:sz w:val="24"/>
                <w:szCs w:val="24"/>
              </w:rPr>
              <w:t>6 ст. 22.1, п. 6 ст. 22.2)</w:t>
            </w:r>
          </w:p>
        </w:tc>
        <w:tc>
          <w:tcPr>
            <w:tcW w:w="1134" w:type="dxa"/>
          </w:tcPr>
          <w:p w14:paraId="4910E840" w14:textId="0591FBCB" w:rsidR="00210703" w:rsidRPr="006E5C5E" w:rsidRDefault="00BF7320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Минобороны России</w:t>
            </w:r>
          </w:p>
        </w:tc>
        <w:tc>
          <w:tcPr>
            <w:tcW w:w="1552" w:type="dxa"/>
          </w:tcPr>
          <w:p w14:paraId="28AAC29B" w14:textId="77777777" w:rsidR="00210703" w:rsidRPr="006E5C5E" w:rsidRDefault="00210703" w:rsidP="00C16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5E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  <w:p w14:paraId="39F8889B" w14:textId="77777777" w:rsidR="00210703" w:rsidRPr="006E5C5E" w:rsidRDefault="00210703" w:rsidP="00C160D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ACCE6AB" w14:textId="0B0CFB13" w:rsidR="00210703" w:rsidRPr="00210703" w:rsidRDefault="00210703" w:rsidP="00210703">
      <w:pPr>
        <w:pStyle w:val="a5"/>
        <w:tabs>
          <w:tab w:val="left" w:pos="1571"/>
        </w:tabs>
        <w:autoSpaceDE w:val="0"/>
        <w:autoSpaceDN w:val="0"/>
        <w:adjustRightInd w:val="0"/>
        <w:spacing w:after="0" w:line="360" w:lineRule="auto"/>
        <w:ind w:left="157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14:paraId="3541EDEC" w14:textId="35A2BA0B" w:rsidR="009640D8" w:rsidRDefault="009640D8" w:rsidP="00C0029E">
      <w:pPr>
        <w:pStyle w:val="a5"/>
        <w:numPr>
          <w:ilvl w:val="3"/>
          <w:numId w:val="30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40D8">
        <w:rPr>
          <w:rFonts w:ascii="Times New Roman" w:hAnsi="Times New Roman"/>
          <w:sz w:val="28"/>
          <w:szCs w:val="28"/>
        </w:rPr>
        <w:t>Столб</w:t>
      </w:r>
      <w:r w:rsidR="0017612A" w:rsidRPr="009640D8">
        <w:rPr>
          <w:rFonts w:ascii="Times New Roman" w:hAnsi="Times New Roman"/>
          <w:sz w:val="28"/>
          <w:szCs w:val="28"/>
        </w:rPr>
        <w:t>е</w:t>
      </w:r>
      <w:r w:rsidRPr="009640D8">
        <w:rPr>
          <w:rFonts w:ascii="Times New Roman" w:hAnsi="Times New Roman"/>
          <w:sz w:val="28"/>
          <w:szCs w:val="28"/>
        </w:rPr>
        <w:t>ц третий подпункта</w:t>
      </w:r>
      <w:r w:rsidR="006E5D13" w:rsidRPr="009640D8">
        <w:rPr>
          <w:rFonts w:ascii="Times New Roman" w:hAnsi="Times New Roman"/>
          <w:sz w:val="28"/>
          <w:szCs w:val="28"/>
        </w:rPr>
        <w:t xml:space="preserve"> </w:t>
      </w:r>
      <w:r w:rsidR="00620BCF" w:rsidRPr="009640D8">
        <w:rPr>
          <w:rFonts w:ascii="Times New Roman" w:hAnsi="Times New Roman"/>
          <w:sz w:val="28"/>
          <w:szCs w:val="28"/>
        </w:rPr>
        <w:t>5</w:t>
      </w:r>
      <w:r w:rsidR="006E5D13" w:rsidRPr="009640D8">
        <w:rPr>
          <w:rFonts w:ascii="Times New Roman" w:hAnsi="Times New Roman"/>
          <w:sz w:val="28"/>
          <w:szCs w:val="28"/>
        </w:rPr>
        <w:t>.</w:t>
      </w:r>
      <w:r w:rsidRPr="009640D8">
        <w:rPr>
          <w:rFonts w:ascii="Times New Roman" w:hAnsi="Times New Roman"/>
          <w:sz w:val="28"/>
          <w:szCs w:val="28"/>
        </w:rPr>
        <w:t>11</w:t>
      </w:r>
      <w:r w:rsidR="0017612A" w:rsidRPr="009640D8">
        <w:rPr>
          <w:rFonts w:ascii="Times New Roman" w:hAnsi="Times New Roman"/>
          <w:sz w:val="28"/>
          <w:szCs w:val="28"/>
        </w:rPr>
        <w:t xml:space="preserve"> пункта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60D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6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Справка органа записи актов гражданского состояния о документе, являющемся </w:t>
      </w:r>
      <w:r w:rsidRPr="00C70572">
        <w:rPr>
          <w:rFonts w:ascii="Times New Roman" w:hAnsi="Times New Roman"/>
          <w:sz w:val="28"/>
          <w:szCs w:val="28"/>
        </w:rPr>
        <w:t>основанием для внесения сведений об отце,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572">
        <w:rPr>
          <w:rFonts w:ascii="Times New Roman" w:hAnsi="Times New Roman"/>
          <w:sz w:val="28"/>
          <w:szCs w:val="28"/>
        </w:rPr>
        <w:t>в том числе о 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572">
        <w:rPr>
          <w:rFonts w:ascii="Times New Roman" w:hAnsi="Times New Roman"/>
          <w:sz w:val="28"/>
          <w:szCs w:val="28"/>
        </w:rPr>
        <w:t>что запись об отце внесена по указанию матери</w:t>
      </w:r>
      <w:r w:rsidRPr="005C060D">
        <w:rPr>
          <w:rFonts w:ascii="Times New Roman" w:hAnsi="Times New Roman"/>
          <w:sz w:val="28"/>
          <w:szCs w:val="28"/>
        </w:rPr>
        <w:t>».</w:t>
      </w:r>
    </w:p>
    <w:p w14:paraId="3EC81941" w14:textId="510F3261" w:rsidR="00E91FB7" w:rsidRDefault="00E91FB7" w:rsidP="00C0029E">
      <w:pPr>
        <w:pStyle w:val="a5"/>
        <w:numPr>
          <w:ilvl w:val="3"/>
          <w:numId w:val="30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седьмой подпункта 5.16.1 изложить в следующей редакции: «Минобороны России».</w:t>
      </w:r>
    </w:p>
    <w:p w14:paraId="0FAE0BE4" w14:textId="76EF56A3" w:rsidR="00372666" w:rsidRDefault="00372666" w:rsidP="00C0029E">
      <w:pPr>
        <w:pStyle w:val="a5"/>
        <w:numPr>
          <w:ilvl w:val="1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третьем подпункта 6.7.1., пункта 6.7.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122">
        <w:rPr>
          <w:rFonts w:ascii="Times New Roman" w:hAnsi="Times New Roman"/>
          <w:sz w:val="28"/>
          <w:szCs w:val="28"/>
        </w:rPr>
        <w:t>Приложения № 2 к 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06340">
        <w:rPr>
          <w:rFonts w:ascii="Times New Roman" w:hAnsi="Times New Roman"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106340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» исключить.</w:t>
      </w:r>
    </w:p>
    <w:p w14:paraId="70A8380E" w14:textId="5E8C87C2" w:rsidR="00372666" w:rsidRDefault="00372666" w:rsidP="00C0029E">
      <w:pPr>
        <w:pStyle w:val="a5"/>
        <w:numPr>
          <w:ilvl w:val="1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третьем подпункта 5.7.1., пункта 5.7.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106340">
        <w:rPr>
          <w:rFonts w:ascii="Times New Roman" w:hAnsi="Times New Roman"/>
          <w:sz w:val="28"/>
          <w:szCs w:val="28"/>
          <w:lang w:val="en-US"/>
        </w:rPr>
        <w:t>I</w:t>
      </w:r>
      <w:r w:rsidR="00106340">
        <w:rPr>
          <w:rFonts w:ascii="Times New Roman" w:hAnsi="Times New Roman"/>
          <w:sz w:val="28"/>
          <w:szCs w:val="28"/>
        </w:rPr>
        <w:t xml:space="preserve"> </w:t>
      </w:r>
      <w:r w:rsidRPr="00881122">
        <w:rPr>
          <w:rFonts w:ascii="Times New Roman" w:hAnsi="Times New Roman"/>
          <w:sz w:val="28"/>
          <w:szCs w:val="28"/>
        </w:rPr>
        <w:t>Приложения № 2 к Административному</w:t>
      </w:r>
      <w:r w:rsidR="00106340">
        <w:rPr>
          <w:rFonts w:ascii="Times New Roman" w:hAnsi="Times New Roman"/>
          <w:sz w:val="28"/>
          <w:szCs w:val="28"/>
        </w:rPr>
        <w:t xml:space="preserve"> после слов </w:t>
      </w:r>
      <w:r w:rsidR="00106340" w:rsidRPr="00106340">
        <w:rPr>
          <w:rFonts w:ascii="Times New Roman" w:hAnsi="Times New Roman"/>
          <w:sz w:val="28"/>
          <w:szCs w:val="28"/>
        </w:rPr>
        <w:t>«</w:t>
      </w:r>
      <w:r w:rsidR="00106340" w:rsidRPr="00106340">
        <w:rPr>
          <w:rFonts w:ascii="Times New Roman" w:eastAsiaTheme="minorHAnsi" w:hAnsi="Times New Roman"/>
          <w:sz w:val="28"/>
          <w:szCs w:val="28"/>
        </w:rPr>
        <w:t>образовательных программ дошкольного образования</w:t>
      </w:r>
      <w:r w:rsidR="00106340">
        <w:rPr>
          <w:rFonts w:ascii="Times New Roman" w:eastAsiaTheme="minorHAnsi" w:hAnsi="Times New Roman"/>
          <w:sz w:val="28"/>
          <w:szCs w:val="28"/>
        </w:rPr>
        <w:t xml:space="preserve">» дополнить словами «; </w:t>
      </w:r>
      <w:r w:rsidR="00106340" w:rsidRPr="00106340">
        <w:rPr>
          <w:rFonts w:ascii="Times New Roman" w:eastAsiaTheme="minorHAnsi" w:hAnsi="Times New Roman"/>
          <w:sz w:val="28"/>
          <w:szCs w:val="28"/>
        </w:rPr>
        <w:t>справка государственной медицинской организации Самарской области и расположенной на территории Самарской области федеральной медицинской организации, медицинского работника, замещающего должность врача или среднего медицинского персонала и оказывающего (участвующего в оказании) первичную медико-санитарную помощь, скорую, в том числе скорую специализированную, медицинскую помощь, или копия трудовой книжки, заверенная руководителем медицинской организации</w:t>
      </w:r>
      <w:r w:rsidR="0010634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259C32D" w14:textId="05565C8A" w:rsidR="009518C9" w:rsidRPr="00881122" w:rsidRDefault="009518C9" w:rsidP="00C0029E">
      <w:pPr>
        <w:pStyle w:val="a5"/>
        <w:numPr>
          <w:ilvl w:val="1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Pr="00881122">
        <w:rPr>
          <w:rFonts w:ascii="Times New Roman" w:hAnsi="Times New Roman"/>
          <w:sz w:val="28"/>
          <w:szCs w:val="28"/>
        </w:rPr>
        <w:t xml:space="preserve">Приложения № 2 к Административному регламенту </w:t>
      </w:r>
      <w:r w:rsidR="00106340">
        <w:rPr>
          <w:rFonts w:ascii="Times New Roman" w:hAnsi="Times New Roman"/>
          <w:sz w:val="28"/>
          <w:szCs w:val="28"/>
        </w:rPr>
        <w:t>исключить</w:t>
      </w:r>
      <w:r w:rsidRPr="00881122">
        <w:rPr>
          <w:rFonts w:ascii="Times New Roman" w:hAnsi="Times New Roman"/>
          <w:sz w:val="28"/>
          <w:szCs w:val="28"/>
        </w:rPr>
        <w:t xml:space="preserve"> </w:t>
      </w:r>
      <w:r w:rsidR="00106340">
        <w:rPr>
          <w:rFonts w:ascii="Times New Roman" w:hAnsi="Times New Roman"/>
          <w:sz w:val="28"/>
          <w:szCs w:val="28"/>
        </w:rPr>
        <w:t>примечание «****».</w:t>
      </w:r>
    </w:p>
    <w:p w14:paraId="0B709BA8" w14:textId="4F83E61F" w:rsidR="00563A56" w:rsidRPr="00563A56" w:rsidRDefault="008D6704" w:rsidP="00805814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563A56">
        <w:rPr>
          <w:rFonts w:ascii="Times New Roman" w:hAnsi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учет)», в соответствии с </w:t>
      </w:r>
      <w:r w:rsidRPr="00563A56">
        <w:rPr>
          <w:rFonts w:ascii="Times New Roman" w:hAnsi="Times New Roman"/>
          <w:sz w:val="28"/>
          <w:szCs w:val="28"/>
        </w:rPr>
        <w:lastRenderedPageBreak/>
        <w:t>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52CDF699" w14:textId="7A102636" w:rsidR="00CC3DD0" w:rsidRPr="00563A56" w:rsidRDefault="008D6704" w:rsidP="00805814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563A56">
        <w:rPr>
          <w:rFonts w:ascii="Times New Roman" w:hAnsi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</w:t>
      </w:r>
      <w:r w:rsidR="000D0EB7" w:rsidRPr="00563A56">
        <w:rPr>
          <w:rFonts w:ascii="Times New Roman" w:hAnsi="Times New Roman"/>
          <w:sz w:val="28"/>
          <w:szCs w:val="28"/>
        </w:rPr>
        <w:t>сайте</w:t>
      </w:r>
      <w:r w:rsidRPr="00563A56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14:paraId="427A2EF0" w14:textId="77777777" w:rsidR="00CC3DD0" w:rsidRDefault="008D6704" w:rsidP="00805814">
      <w:pPr>
        <w:pStyle w:val="a5"/>
        <w:numPr>
          <w:ilvl w:val="0"/>
          <w:numId w:val="46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467817B" w14:textId="5FDCF4FE" w:rsidR="00CC3DD0" w:rsidRDefault="008D6704" w:rsidP="00805814">
      <w:pPr>
        <w:pStyle w:val="a5"/>
        <w:numPr>
          <w:ilvl w:val="0"/>
          <w:numId w:val="46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</w:t>
      </w:r>
      <w:r w:rsidR="000D0EB7">
        <w:rPr>
          <w:rFonts w:ascii="Times New Roman" w:hAnsi="Times New Roman"/>
          <w:sz w:val="28"/>
          <w:szCs w:val="28"/>
        </w:rPr>
        <w:t xml:space="preserve"> округа по социальным вопросам</w:t>
      </w:r>
      <w:r>
        <w:rPr>
          <w:rFonts w:ascii="Times New Roman" w:hAnsi="Times New Roman"/>
          <w:sz w:val="28"/>
          <w:szCs w:val="28"/>
        </w:rPr>
        <w:t>.</w:t>
      </w:r>
    </w:p>
    <w:p w14:paraId="71DF32C8" w14:textId="77777777" w:rsidR="00CC3DD0" w:rsidRDefault="00CC3DD0" w:rsidP="00C16810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231D3AF7" w14:textId="77777777" w:rsidR="009640D8" w:rsidRDefault="009640D8">
      <w:pPr>
        <w:rPr>
          <w:rStyle w:val="a4"/>
          <w:rFonts w:ascii="Times New Roman" w:hAnsi="Times New Roman"/>
          <w:b w:val="0"/>
          <w:sz w:val="28"/>
          <w:szCs w:val="28"/>
        </w:rPr>
      </w:pPr>
    </w:p>
    <w:p w14:paraId="586627CE" w14:textId="36336680" w:rsidR="00CC3DD0" w:rsidRPr="0021733F" w:rsidRDefault="00E91FB7" w:rsidP="00BB1104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Г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>лав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а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городского округа                                  </w:t>
      </w:r>
      <w:r w:rsidR="00BB1104"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>И. Г. Сухих</w:t>
      </w:r>
    </w:p>
    <w:p w14:paraId="0838F690" w14:textId="67338928" w:rsidR="00AD68A6" w:rsidRDefault="00AD68A6">
      <w:pPr>
        <w:rPr>
          <w:rStyle w:val="a4"/>
          <w:rFonts w:ascii="Times New Roman" w:hAnsi="Times New Roman"/>
          <w:b w:val="0"/>
          <w:sz w:val="28"/>
          <w:szCs w:val="28"/>
        </w:rPr>
      </w:pPr>
    </w:p>
    <w:p w14:paraId="3F21ABD5" w14:textId="29B6DAE6" w:rsidR="00AD68A6" w:rsidRDefault="00AD68A6">
      <w:pPr>
        <w:rPr>
          <w:rStyle w:val="a4"/>
          <w:rFonts w:ascii="Times New Roman" w:hAnsi="Times New Roman"/>
          <w:b w:val="0"/>
          <w:sz w:val="28"/>
          <w:szCs w:val="28"/>
        </w:rPr>
      </w:pPr>
    </w:p>
    <w:sectPr w:rsidR="00AD68A6">
      <w:headerReference w:type="default" r:id="rId15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CE80" w14:textId="77777777" w:rsidR="0025031E" w:rsidRDefault="0025031E">
      <w:pPr>
        <w:spacing w:after="0" w:line="240" w:lineRule="auto"/>
      </w:pPr>
      <w:r>
        <w:separator/>
      </w:r>
    </w:p>
  </w:endnote>
  <w:endnote w:type="continuationSeparator" w:id="0">
    <w:p w14:paraId="15273DDC" w14:textId="77777777" w:rsidR="0025031E" w:rsidRDefault="0025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0D3D2" w14:textId="77777777" w:rsidR="0025031E" w:rsidRDefault="0025031E">
      <w:pPr>
        <w:spacing w:after="0" w:line="240" w:lineRule="auto"/>
      </w:pPr>
      <w:r>
        <w:separator/>
      </w:r>
    </w:p>
  </w:footnote>
  <w:footnote w:type="continuationSeparator" w:id="0">
    <w:p w14:paraId="6C741B35" w14:textId="77777777" w:rsidR="0025031E" w:rsidRDefault="0025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127"/>
      <w:docPartObj>
        <w:docPartGallery w:val="Page Numbers (Top of Page)"/>
        <w:docPartUnique/>
      </w:docPartObj>
    </w:sdtPr>
    <w:sdtEndPr/>
    <w:sdtContent>
      <w:p w14:paraId="4E14E8B4" w14:textId="56F0AA83" w:rsidR="0016298F" w:rsidRDefault="0016298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C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3032FC" w14:textId="77777777" w:rsidR="0016298F" w:rsidRDefault="001629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4D87F18"/>
    <w:multiLevelType w:val="hybridMultilevel"/>
    <w:tmpl w:val="2C0C4C40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6643958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5" w15:restartNumberingAfterBreak="0">
    <w:nsid w:val="16D63805"/>
    <w:multiLevelType w:val="multilevel"/>
    <w:tmpl w:val="C18CBD5E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6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806619"/>
    <w:multiLevelType w:val="hybridMultilevel"/>
    <w:tmpl w:val="2F68F66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9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3396D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1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527B2C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3" w15:restartNumberingAfterBreak="0">
    <w:nsid w:val="23094141"/>
    <w:multiLevelType w:val="multilevel"/>
    <w:tmpl w:val="2E887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F1BF7"/>
    <w:multiLevelType w:val="multilevel"/>
    <w:tmpl w:val="25B87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724E7"/>
    <w:multiLevelType w:val="hybridMultilevel"/>
    <w:tmpl w:val="413ABC42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E78DF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0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9171DC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6" w15:restartNumberingAfterBreak="0">
    <w:nsid w:val="3F530F86"/>
    <w:multiLevelType w:val="hybridMultilevel"/>
    <w:tmpl w:val="6A747D40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213DF"/>
    <w:multiLevelType w:val="multilevel"/>
    <w:tmpl w:val="81922D2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9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D6758F"/>
    <w:multiLevelType w:val="multilevel"/>
    <w:tmpl w:val="A0205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3" w15:restartNumberingAfterBreak="0">
    <w:nsid w:val="50785E4D"/>
    <w:multiLevelType w:val="multilevel"/>
    <w:tmpl w:val="171E4028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  <w:b w:val="0"/>
        <w:sz w:val="28"/>
        <w:szCs w:val="28"/>
      </w:rPr>
    </w:lvl>
    <w:lvl w:ilvl="1">
      <w:start w:val="19"/>
      <w:numFmt w:val="decimal"/>
      <w:lvlText w:val="%1.%2."/>
      <w:lvlJc w:val="left"/>
      <w:pPr>
        <w:ind w:left="1286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22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4" w15:restartNumberingAfterBreak="0">
    <w:nsid w:val="56F665D2"/>
    <w:multiLevelType w:val="multilevel"/>
    <w:tmpl w:val="A978088A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5" w15:restartNumberingAfterBreak="0">
    <w:nsid w:val="5A857720"/>
    <w:multiLevelType w:val="multilevel"/>
    <w:tmpl w:val="81922D2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6" w15:restartNumberingAfterBreak="0">
    <w:nsid w:val="5E5411CE"/>
    <w:multiLevelType w:val="multilevel"/>
    <w:tmpl w:val="712E8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820C4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8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17E68"/>
    <w:multiLevelType w:val="hybridMultilevel"/>
    <w:tmpl w:val="B0AEB7F6"/>
    <w:lvl w:ilvl="0" w:tplc="043A962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140BC"/>
    <w:multiLevelType w:val="multilevel"/>
    <w:tmpl w:val="7A1C1230"/>
    <w:lvl w:ilvl="0">
      <w:start w:val="1"/>
      <w:numFmt w:val="decimal"/>
      <w:lvlText w:val="%1."/>
      <w:lvlJc w:val="left"/>
      <w:pPr>
        <w:ind w:left="129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2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83C5ECC"/>
    <w:multiLevelType w:val="multilevel"/>
    <w:tmpl w:val="528E8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A586095"/>
    <w:multiLevelType w:val="hybridMultilevel"/>
    <w:tmpl w:val="1C90366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42"/>
  </w:num>
  <w:num w:numId="4">
    <w:abstractNumId w:val="0"/>
  </w:num>
  <w:num w:numId="5">
    <w:abstractNumId w:val="32"/>
  </w:num>
  <w:num w:numId="6">
    <w:abstractNumId w:val="6"/>
  </w:num>
  <w:num w:numId="7">
    <w:abstractNumId w:val="18"/>
  </w:num>
  <w:num w:numId="8">
    <w:abstractNumId w:val="23"/>
  </w:num>
  <w:num w:numId="9">
    <w:abstractNumId w:val="14"/>
  </w:num>
  <w:num w:numId="10">
    <w:abstractNumId w:val="2"/>
  </w:num>
  <w:num w:numId="11">
    <w:abstractNumId w:val="9"/>
  </w:num>
  <w:num w:numId="12">
    <w:abstractNumId w:val="40"/>
  </w:num>
  <w:num w:numId="1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2"/>
  </w:num>
  <w:num w:numId="16">
    <w:abstractNumId w:val="11"/>
  </w:num>
  <w:num w:numId="17">
    <w:abstractNumId w:val="27"/>
  </w:num>
  <w:num w:numId="18">
    <w:abstractNumId w:val="29"/>
  </w:num>
  <w:num w:numId="19">
    <w:abstractNumId w:val="16"/>
  </w:num>
  <w:num w:numId="20">
    <w:abstractNumId w:val="20"/>
  </w:num>
  <w:num w:numId="21">
    <w:abstractNumId w:val="24"/>
  </w:num>
  <w:num w:numId="22">
    <w:abstractNumId w:val="3"/>
  </w:num>
  <w:num w:numId="23">
    <w:abstractNumId w:val="44"/>
  </w:num>
  <w:num w:numId="24">
    <w:abstractNumId w:val="7"/>
  </w:num>
  <w:num w:numId="25">
    <w:abstractNumId w:val="39"/>
  </w:num>
  <w:num w:numId="26">
    <w:abstractNumId w:val="1"/>
  </w:num>
  <w:num w:numId="27">
    <w:abstractNumId w:val="26"/>
  </w:num>
  <w:num w:numId="28">
    <w:abstractNumId w:val="17"/>
  </w:num>
  <w:num w:numId="29">
    <w:abstractNumId w:val="21"/>
  </w:num>
  <w:num w:numId="30">
    <w:abstractNumId w:val="28"/>
  </w:num>
  <w:num w:numId="31">
    <w:abstractNumId w:val="30"/>
  </w:num>
  <w:num w:numId="32">
    <w:abstractNumId w:val="15"/>
  </w:num>
  <w:num w:numId="33">
    <w:abstractNumId w:val="34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4"/>
  </w:num>
  <w:num w:numId="39">
    <w:abstractNumId w:val="19"/>
  </w:num>
  <w:num w:numId="40">
    <w:abstractNumId w:val="12"/>
  </w:num>
  <w:num w:numId="41">
    <w:abstractNumId w:val="43"/>
  </w:num>
  <w:num w:numId="42">
    <w:abstractNumId w:val="41"/>
  </w:num>
  <w:num w:numId="43">
    <w:abstractNumId w:val="10"/>
  </w:num>
  <w:num w:numId="44">
    <w:abstractNumId w:val="25"/>
  </w:num>
  <w:num w:numId="45">
    <w:abstractNumId w:val="5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0"/>
    <w:rsid w:val="00002B49"/>
    <w:rsid w:val="0002669E"/>
    <w:rsid w:val="0002761B"/>
    <w:rsid w:val="00032189"/>
    <w:rsid w:val="00050EDC"/>
    <w:rsid w:val="00057266"/>
    <w:rsid w:val="000574D8"/>
    <w:rsid w:val="00057932"/>
    <w:rsid w:val="00074C7D"/>
    <w:rsid w:val="00077CE6"/>
    <w:rsid w:val="00086498"/>
    <w:rsid w:val="0009044F"/>
    <w:rsid w:val="00091BDC"/>
    <w:rsid w:val="000B2B06"/>
    <w:rsid w:val="000B3859"/>
    <w:rsid w:val="000B3F41"/>
    <w:rsid w:val="000B7D7D"/>
    <w:rsid w:val="000C1A18"/>
    <w:rsid w:val="000C1B6B"/>
    <w:rsid w:val="000C2D1A"/>
    <w:rsid w:val="000C3107"/>
    <w:rsid w:val="000C40A6"/>
    <w:rsid w:val="000C698B"/>
    <w:rsid w:val="000D0EB7"/>
    <w:rsid w:val="000D44DB"/>
    <w:rsid w:val="000D7828"/>
    <w:rsid w:val="000F4599"/>
    <w:rsid w:val="000F75ED"/>
    <w:rsid w:val="001000FE"/>
    <w:rsid w:val="00101314"/>
    <w:rsid w:val="00103F73"/>
    <w:rsid w:val="001062DB"/>
    <w:rsid w:val="00106340"/>
    <w:rsid w:val="00111770"/>
    <w:rsid w:val="00113046"/>
    <w:rsid w:val="00123D20"/>
    <w:rsid w:val="00125AB8"/>
    <w:rsid w:val="00130328"/>
    <w:rsid w:val="00132261"/>
    <w:rsid w:val="001354D0"/>
    <w:rsid w:val="0014021F"/>
    <w:rsid w:val="001437F3"/>
    <w:rsid w:val="00143ABA"/>
    <w:rsid w:val="00150D0B"/>
    <w:rsid w:val="00150D53"/>
    <w:rsid w:val="00152B41"/>
    <w:rsid w:val="00154558"/>
    <w:rsid w:val="00160AAE"/>
    <w:rsid w:val="00161677"/>
    <w:rsid w:val="0016298F"/>
    <w:rsid w:val="00162A3C"/>
    <w:rsid w:val="0017612A"/>
    <w:rsid w:val="0018046D"/>
    <w:rsid w:val="001841D9"/>
    <w:rsid w:val="00187BFB"/>
    <w:rsid w:val="0019119A"/>
    <w:rsid w:val="001933B5"/>
    <w:rsid w:val="0019646D"/>
    <w:rsid w:val="001A7331"/>
    <w:rsid w:val="001B1435"/>
    <w:rsid w:val="001B724F"/>
    <w:rsid w:val="001C0625"/>
    <w:rsid w:val="001C1D0A"/>
    <w:rsid w:val="001C2A48"/>
    <w:rsid w:val="001C3113"/>
    <w:rsid w:val="001C7324"/>
    <w:rsid w:val="001D3A8E"/>
    <w:rsid w:val="001D7D33"/>
    <w:rsid w:val="001E0815"/>
    <w:rsid w:val="001E084A"/>
    <w:rsid w:val="001E2586"/>
    <w:rsid w:val="001E55DC"/>
    <w:rsid w:val="001F3D80"/>
    <w:rsid w:val="00206A7D"/>
    <w:rsid w:val="0020724D"/>
    <w:rsid w:val="00210703"/>
    <w:rsid w:val="002109CC"/>
    <w:rsid w:val="00212D03"/>
    <w:rsid w:val="0021359A"/>
    <w:rsid w:val="00213948"/>
    <w:rsid w:val="0021733F"/>
    <w:rsid w:val="002238A1"/>
    <w:rsid w:val="002318E6"/>
    <w:rsid w:val="00232107"/>
    <w:rsid w:val="00232AA1"/>
    <w:rsid w:val="00233C89"/>
    <w:rsid w:val="00237363"/>
    <w:rsid w:val="00241F49"/>
    <w:rsid w:val="00245EC6"/>
    <w:rsid w:val="002468FA"/>
    <w:rsid w:val="0025031E"/>
    <w:rsid w:val="00255E7D"/>
    <w:rsid w:val="00261E8E"/>
    <w:rsid w:val="00262BAA"/>
    <w:rsid w:val="002644E9"/>
    <w:rsid w:val="00292B06"/>
    <w:rsid w:val="002946F3"/>
    <w:rsid w:val="0029649C"/>
    <w:rsid w:val="002A416E"/>
    <w:rsid w:val="002A6CCF"/>
    <w:rsid w:val="002B2772"/>
    <w:rsid w:val="002B3229"/>
    <w:rsid w:val="002C47C9"/>
    <w:rsid w:val="002C60F5"/>
    <w:rsid w:val="002D2129"/>
    <w:rsid w:val="002E1008"/>
    <w:rsid w:val="002E2A53"/>
    <w:rsid w:val="002F09CC"/>
    <w:rsid w:val="002F47CA"/>
    <w:rsid w:val="0030223E"/>
    <w:rsid w:val="00302E53"/>
    <w:rsid w:val="003067B1"/>
    <w:rsid w:val="00316572"/>
    <w:rsid w:val="003208C4"/>
    <w:rsid w:val="0032486D"/>
    <w:rsid w:val="003250DE"/>
    <w:rsid w:val="00325C0C"/>
    <w:rsid w:val="00326F4C"/>
    <w:rsid w:val="00330177"/>
    <w:rsid w:val="00343692"/>
    <w:rsid w:val="00352544"/>
    <w:rsid w:val="003622EA"/>
    <w:rsid w:val="00362917"/>
    <w:rsid w:val="00364CA6"/>
    <w:rsid w:val="00366BA8"/>
    <w:rsid w:val="003675B2"/>
    <w:rsid w:val="00371214"/>
    <w:rsid w:val="00372202"/>
    <w:rsid w:val="00372666"/>
    <w:rsid w:val="00374746"/>
    <w:rsid w:val="00386DAE"/>
    <w:rsid w:val="0039697A"/>
    <w:rsid w:val="00396DEC"/>
    <w:rsid w:val="003A198A"/>
    <w:rsid w:val="003A66A4"/>
    <w:rsid w:val="003B5650"/>
    <w:rsid w:val="003C4C95"/>
    <w:rsid w:val="003C731D"/>
    <w:rsid w:val="003D30B7"/>
    <w:rsid w:val="003D34E8"/>
    <w:rsid w:val="003D3D58"/>
    <w:rsid w:val="003E6CF8"/>
    <w:rsid w:val="003F1D10"/>
    <w:rsid w:val="004007F5"/>
    <w:rsid w:val="00401D7B"/>
    <w:rsid w:val="0041087B"/>
    <w:rsid w:val="00411123"/>
    <w:rsid w:val="00414719"/>
    <w:rsid w:val="004150B6"/>
    <w:rsid w:val="00417C10"/>
    <w:rsid w:val="00420813"/>
    <w:rsid w:val="004306AD"/>
    <w:rsid w:val="0043117A"/>
    <w:rsid w:val="00433D50"/>
    <w:rsid w:val="0043661C"/>
    <w:rsid w:val="00444DFC"/>
    <w:rsid w:val="00445A62"/>
    <w:rsid w:val="004513D4"/>
    <w:rsid w:val="00473E65"/>
    <w:rsid w:val="00474F50"/>
    <w:rsid w:val="00481D79"/>
    <w:rsid w:val="00484507"/>
    <w:rsid w:val="004852E6"/>
    <w:rsid w:val="0048577C"/>
    <w:rsid w:val="00485E35"/>
    <w:rsid w:val="00487644"/>
    <w:rsid w:val="00492092"/>
    <w:rsid w:val="00495D95"/>
    <w:rsid w:val="004A1D35"/>
    <w:rsid w:val="004A2B5C"/>
    <w:rsid w:val="004B3CE9"/>
    <w:rsid w:val="004B3E64"/>
    <w:rsid w:val="004B573F"/>
    <w:rsid w:val="004B5DCC"/>
    <w:rsid w:val="004C7912"/>
    <w:rsid w:val="004C7E85"/>
    <w:rsid w:val="004D01D8"/>
    <w:rsid w:val="004D2772"/>
    <w:rsid w:val="004D3214"/>
    <w:rsid w:val="004F338C"/>
    <w:rsid w:val="004F7E35"/>
    <w:rsid w:val="00501DBA"/>
    <w:rsid w:val="00517105"/>
    <w:rsid w:val="0051736B"/>
    <w:rsid w:val="00521099"/>
    <w:rsid w:val="00522622"/>
    <w:rsid w:val="00525B59"/>
    <w:rsid w:val="00525F4B"/>
    <w:rsid w:val="00531BE9"/>
    <w:rsid w:val="00553A58"/>
    <w:rsid w:val="00560C94"/>
    <w:rsid w:val="00561BD2"/>
    <w:rsid w:val="00563A56"/>
    <w:rsid w:val="00563DC7"/>
    <w:rsid w:val="00573209"/>
    <w:rsid w:val="0057600E"/>
    <w:rsid w:val="00576775"/>
    <w:rsid w:val="00585358"/>
    <w:rsid w:val="00590862"/>
    <w:rsid w:val="00592FAF"/>
    <w:rsid w:val="00595E69"/>
    <w:rsid w:val="00597015"/>
    <w:rsid w:val="005A182C"/>
    <w:rsid w:val="005A4247"/>
    <w:rsid w:val="005A6746"/>
    <w:rsid w:val="005B6C2F"/>
    <w:rsid w:val="005B73A0"/>
    <w:rsid w:val="005C060D"/>
    <w:rsid w:val="005C12CB"/>
    <w:rsid w:val="005C33C5"/>
    <w:rsid w:val="005C6D92"/>
    <w:rsid w:val="005D5805"/>
    <w:rsid w:val="005E31E8"/>
    <w:rsid w:val="005E7885"/>
    <w:rsid w:val="00613C0B"/>
    <w:rsid w:val="0061612B"/>
    <w:rsid w:val="00620BCF"/>
    <w:rsid w:val="00622BA8"/>
    <w:rsid w:val="006245C9"/>
    <w:rsid w:val="0063613E"/>
    <w:rsid w:val="0063779A"/>
    <w:rsid w:val="00640EB7"/>
    <w:rsid w:val="00645D54"/>
    <w:rsid w:val="006462AD"/>
    <w:rsid w:val="00651C25"/>
    <w:rsid w:val="0065464C"/>
    <w:rsid w:val="00654A89"/>
    <w:rsid w:val="00656FF1"/>
    <w:rsid w:val="006650B7"/>
    <w:rsid w:val="006679A1"/>
    <w:rsid w:val="00667D0D"/>
    <w:rsid w:val="00672C9D"/>
    <w:rsid w:val="006808F2"/>
    <w:rsid w:val="00682F80"/>
    <w:rsid w:val="006847D0"/>
    <w:rsid w:val="00690AE7"/>
    <w:rsid w:val="0069705A"/>
    <w:rsid w:val="006A0EC7"/>
    <w:rsid w:val="006A39B4"/>
    <w:rsid w:val="006B7860"/>
    <w:rsid w:val="006C26BE"/>
    <w:rsid w:val="006C5CE8"/>
    <w:rsid w:val="006D7AF7"/>
    <w:rsid w:val="006E0E6E"/>
    <w:rsid w:val="006E2DC3"/>
    <w:rsid w:val="006E2F85"/>
    <w:rsid w:val="006E31F7"/>
    <w:rsid w:val="006E5C5E"/>
    <w:rsid w:val="006E5D13"/>
    <w:rsid w:val="006F07BB"/>
    <w:rsid w:val="006F3260"/>
    <w:rsid w:val="006F41C9"/>
    <w:rsid w:val="007110B1"/>
    <w:rsid w:val="00714F35"/>
    <w:rsid w:val="0072464C"/>
    <w:rsid w:val="00737146"/>
    <w:rsid w:val="0074461E"/>
    <w:rsid w:val="00744D8D"/>
    <w:rsid w:val="00751C13"/>
    <w:rsid w:val="00755599"/>
    <w:rsid w:val="00762FEF"/>
    <w:rsid w:val="007637B3"/>
    <w:rsid w:val="00765796"/>
    <w:rsid w:val="00773E86"/>
    <w:rsid w:val="00775E83"/>
    <w:rsid w:val="00776E75"/>
    <w:rsid w:val="00777E66"/>
    <w:rsid w:val="00782975"/>
    <w:rsid w:val="007858D2"/>
    <w:rsid w:val="00786E4B"/>
    <w:rsid w:val="00797E0D"/>
    <w:rsid w:val="007A7446"/>
    <w:rsid w:val="007B2949"/>
    <w:rsid w:val="007B4856"/>
    <w:rsid w:val="007B4A8A"/>
    <w:rsid w:val="007C1C91"/>
    <w:rsid w:val="007C2C1C"/>
    <w:rsid w:val="007C4448"/>
    <w:rsid w:val="007C4EF3"/>
    <w:rsid w:val="007D4588"/>
    <w:rsid w:val="007D4A28"/>
    <w:rsid w:val="007D5453"/>
    <w:rsid w:val="007E0B8B"/>
    <w:rsid w:val="007E3FF8"/>
    <w:rsid w:val="007F0EC4"/>
    <w:rsid w:val="007F3079"/>
    <w:rsid w:val="0080035C"/>
    <w:rsid w:val="00804ED9"/>
    <w:rsid w:val="00805814"/>
    <w:rsid w:val="00805F5E"/>
    <w:rsid w:val="00811AD3"/>
    <w:rsid w:val="0081309F"/>
    <w:rsid w:val="008163CE"/>
    <w:rsid w:val="00816A49"/>
    <w:rsid w:val="00822D89"/>
    <w:rsid w:val="00824662"/>
    <w:rsid w:val="0082730A"/>
    <w:rsid w:val="008335C7"/>
    <w:rsid w:val="00833E3C"/>
    <w:rsid w:val="00841CB0"/>
    <w:rsid w:val="008429F4"/>
    <w:rsid w:val="00846D89"/>
    <w:rsid w:val="0084794E"/>
    <w:rsid w:val="00863F4A"/>
    <w:rsid w:val="00865C4C"/>
    <w:rsid w:val="00871C54"/>
    <w:rsid w:val="00880CE6"/>
    <w:rsid w:val="008831D6"/>
    <w:rsid w:val="00884710"/>
    <w:rsid w:val="008855A4"/>
    <w:rsid w:val="0088789B"/>
    <w:rsid w:val="00887A04"/>
    <w:rsid w:val="008913D6"/>
    <w:rsid w:val="00893F99"/>
    <w:rsid w:val="0089655C"/>
    <w:rsid w:val="00897996"/>
    <w:rsid w:val="00897FE3"/>
    <w:rsid w:val="008A75F2"/>
    <w:rsid w:val="008B5348"/>
    <w:rsid w:val="008C010A"/>
    <w:rsid w:val="008D1C5E"/>
    <w:rsid w:val="008D4736"/>
    <w:rsid w:val="008D6704"/>
    <w:rsid w:val="008F123B"/>
    <w:rsid w:val="008F25D9"/>
    <w:rsid w:val="008F2C93"/>
    <w:rsid w:val="008F5706"/>
    <w:rsid w:val="00904090"/>
    <w:rsid w:val="00910858"/>
    <w:rsid w:val="009178A1"/>
    <w:rsid w:val="00920109"/>
    <w:rsid w:val="0092070D"/>
    <w:rsid w:val="0092285D"/>
    <w:rsid w:val="009263C8"/>
    <w:rsid w:val="0092716D"/>
    <w:rsid w:val="00927729"/>
    <w:rsid w:val="00927F12"/>
    <w:rsid w:val="009344D5"/>
    <w:rsid w:val="009367CE"/>
    <w:rsid w:val="009518C9"/>
    <w:rsid w:val="00952F9D"/>
    <w:rsid w:val="00955F22"/>
    <w:rsid w:val="009640D8"/>
    <w:rsid w:val="00977990"/>
    <w:rsid w:val="009824D2"/>
    <w:rsid w:val="009831C1"/>
    <w:rsid w:val="009874AE"/>
    <w:rsid w:val="009A5D29"/>
    <w:rsid w:val="009A7F38"/>
    <w:rsid w:val="009B0359"/>
    <w:rsid w:val="009B522C"/>
    <w:rsid w:val="009B6050"/>
    <w:rsid w:val="009B7ED7"/>
    <w:rsid w:val="009C2D8F"/>
    <w:rsid w:val="009C2E80"/>
    <w:rsid w:val="009C6E3A"/>
    <w:rsid w:val="009D3781"/>
    <w:rsid w:val="009E2B71"/>
    <w:rsid w:val="009E53EB"/>
    <w:rsid w:val="009F6CA5"/>
    <w:rsid w:val="00A02BF0"/>
    <w:rsid w:val="00A03122"/>
    <w:rsid w:val="00A0657D"/>
    <w:rsid w:val="00A06F66"/>
    <w:rsid w:val="00A11DF8"/>
    <w:rsid w:val="00A1520F"/>
    <w:rsid w:val="00A323F9"/>
    <w:rsid w:val="00A36350"/>
    <w:rsid w:val="00A40B9F"/>
    <w:rsid w:val="00A427EE"/>
    <w:rsid w:val="00A43B74"/>
    <w:rsid w:val="00A444F8"/>
    <w:rsid w:val="00A50015"/>
    <w:rsid w:val="00A56467"/>
    <w:rsid w:val="00A60BC9"/>
    <w:rsid w:val="00A613C9"/>
    <w:rsid w:val="00A627EE"/>
    <w:rsid w:val="00A62CE2"/>
    <w:rsid w:val="00A659C6"/>
    <w:rsid w:val="00A67B3E"/>
    <w:rsid w:val="00A70198"/>
    <w:rsid w:val="00A704DB"/>
    <w:rsid w:val="00A71033"/>
    <w:rsid w:val="00A7129D"/>
    <w:rsid w:val="00A729E7"/>
    <w:rsid w:val="00A738B3"/>
    <w:rsid w:val="00A75A3F"/>
    <w:rsid w:val="00A83B4E"/>
    <w:rsid w:val="00A84B28"/>
    <w:rsid w:val="00A93735"/>
    <w:rsid w:val="00A938B8"/>
    <w:rsid w:val="00A94D06"/>
    <w:rsid w:val="00AA4365"/>
    <w:rsid w:val="00AA4F61"/>
    <w:rsid w:val="00AB59BE"/>
    <w:rsid w:val="00AB5FEB"/>
    <w:rsid w:val="00AB7438"/>
    <w:rsid w:val="00AC16D4"/>
    <w:rsid w:val="00AD1617"/>
    <w:rsid w:val="00AD46C1"/>
    <w:rsid w:val="00AD48A7"/>
    <w:rsid w:val="00AD5330"/>
    <w:rsid w:val="00AD68A6"/>
    <w:rsid w:val="00AE07FC"/>
    <w:rsid w:val="00AE08BA"/>
    <w:rsid w:val="00AE0F0C"/>
    <w:rsid w:val="00AE1BB1"/>
    <w:rsid w:val="00AE61B2"/>
    <w:rsid w:val="00AF6167"/>
    <w:rsid w:val="00AF63A5"/>
    <w:rsid w:val="00B046D7"/>
    <w:rsid w:val="00B053CF"/>
    <w:rsid w:val="00B074F6"/>
    <w:rsid w:val="00B17C21"/>
    <w:rsid w:val="00B21726"/>
    <w:rsid w:val="00B21A17"/>
    <w:rsid w:val="00B36245"/>
    <w:rsid w:val="00B36E29"/>
    <w:rsid w:val="00B37258"/>
    <w:rsid w:val="00B43919"/>
    <w:rsid w:val="00B54236"/>
    <w:rsid w:val="00B56757"/>
    <w:rsid w:val="00B61667"/>
    <w:rsid w:val="00B704E4"/>
    <w:rsid w:val="00B7615E"/>
    <w:rsid w:val="00B8001B"/>
    <w:rsid w:val="00B84B69"/>
    <w:rsid w:val="00B96C3E"/>
    <w:rsid w:val="00BA3705"/>
    <w:rsid w:val="00BA6660"/>
    <w:rsid w:val="00BA6879"/>
    <w:rsid w:val="00BB0705"/>
    <w:rsid w:val="00BB1104"/>
    <w:rsid w:val="00BB3327"/>
    <w:rsid w:val="00BC0686"/>
    <w:rsid w:val="00BC06FB"/>
    <w:rsid w:val="00BC076A"/>
    <w:rsid w:val="00BC649D"/>
    <w:rsid w:val="00BD2CD0"/>
    <w:rsid w:val="00BD480F"/>
    <w:rsid w:val="00BD7AC7"/>
    <w:rsid w:val="00BE0C7F"/>
    <w:rsid w:val="00BE6C35"/>
    <w:rsid w:val="00BF010F"/>
    <w:rsid w:val="00BF7320"/>
    <w:rsid w:val="00C0029E"/>
    <w:rsid w:val="00C006EA"/>
    <w:rsid w:val="00C04C11"/>
    <w:rsid w:val="00C06A4A"/>
    <w:rsid w:val="00C1678B"/>
    <w:rsid w:val="00C16810"/>
    <w:rsid w:val="00C20A06"/>
    <w:rsid w:val="00C31092"/>
    <w:rsid w:val="00C378BB"/>
    <w:rsid w:val="00C42102"/>
    <w:rsid w:val="00C43CF9"/>
    <w:rsid w:val="00C64F7A"/>
    <w:rsid w:val="00C67AFA"/>
    <w:rsid w:val="00C707F9"/>
    <w:rsid w:val="00C761F9"/>
    <w:rsid w:val="00C81DA8"/>
    <w:rsid w:val="00C94C56"/>
    <w:rsid w:val="00CA18E3"/>
    <w:rsid w:val="00CA347C"/>
    <w:rsid w:val="00CB4D14"/>
    <w:rsid w:val="00CB5113"/>
    <w:rsid w:val="00CC3C72"/>
    <w:rsid w:val="00CC3DD0"/>
    <w:rsid w:val="00CC6907"/>
    <w:rsid w:val="00CD07DF"/>
    <w:rsid w:val="00CD25D2"/>
    <w:rsid w:val="00CD5E2B"/>
    <w:rsid w:val="00CE1E25"/>
    <w:rsid w:val="00CE6CD4"/>
    <w:rsid w:val="00D0046E"/>
    <w:rsid w:val="00D011B7"/>
    <w:rsid w:val="00D03C25"/>
    <w:rsid w:val="00D20A03"/>
    <w:rsid w:val="00D20F1C"/>
    <w:rsid w:val="00D21598"/>
    <w:rsid w:val="00D266AD"/>
    <w:rsid w:val="00D320D4"/>
    <w:rsid w:val="00D34F0A"/>
    <w:rsid w:val="00D474D6"/>
    <w:rsid w:val="00D57B73"/>
    <w:rsid w:val="00D62F39"/>
    <w:rsid w:val="00D63F65"/>
    <w:rsid w:val="00D65D0F"/>
    <w:rsid w:val="00D70C22"/>
    <w:rsid w:val="00D71FAE"/>
    <w:rsid w:val="00D755F1"/>
    <w:rsid w:val="00D84532"/>
    <w:rsid w:val="00D84868"/>
    <w:rsid w:val="00D87E7E"/>
    <w:rsid w:val="00D97506"/>
    <w:rsid w:val="00DA30C0"/>
    <w:rsid w:val="00DA4E80"/>
    <w:rsid w:val="00DA4F02"/>
    <w:rsid w:val="00DB17E1"/>
    <w:rsid w:val="00DB583F"/>
    <w:rsid w:val="00DC06FB"/>
    <w:rsid w:val="00DD08F7"/>
    <w:rsid w:val="00DD2EDD"/>
    <w:rsid w:val="00DD4F03"/>
    <w:rsid w:val="00DD742E"/>
    <w:rsid w:val="00DE0B92"/>
    <w:rsid w:val="00DE12C2"/>
    <w:rsid w:val="00DE5941"/>
    <w:rsid w:val="00DF5B9C"/>
    <w:rsid w:val="00E00BE2"/>
    <w:rsid w:val="00E020DF"/>
    <w:rsid w:val="00E11526"/>
    <w:rsid w:val="00E13D91"/>
    <w:rsid w:val="00E20248"/>
    <w:rsid w:val="00E247AB"/>
    <w:rsid w:val="00E2501C"/>
    <w:rsid w:val="00E3522C"/>
    <w:rsid w:val="00E43E91"/>
    <w:rsid w:val="00E52ACF"/>
    <w:rsid w:val="00E5322A"/>
    <w:rsid w:val="00E65172"/>
    <w:rsid w:val="00E7072D"/>
    <w:rsid w:val="00E74335"/>
    <w:rsid w:val="00E75B77"/>
    <w:rsid w:val="00E80C5A"/>
    <w:rsid w:val="00E8138D"/>
    <w:rsid w:val="00E86D20"/>
    <w:rsid w:val="00E90461"/>
    <w:rsid w:val="00E91FB7"/>
    <w:rsid w:val="00E971C7"/>
    <w:rsid w:val="00EB19DE"/>
    <w:rsid w:val="00EB6592"/>
    <w:rsid w:val="00ED26CA"/>
    <w:rsid w:val="00ED2F2D"/>
    <w:rsid w:val="00ED4F12"/>
    <w:rsid w:val="00EE36F4"/>
    <w:rsid w:val="00EF3E6B"/>
    <w:rsid w:val="00F01C87"/>
    <w:rsid w:val="00F03BCD"/>
    <w:rsid w:val="00F118EE"/>
    <w:rsid w:val="00F16939"/>
    <w:rsid w:val="00F23BCF"/>
    <w:rsid w:val="00F24002"/>
    <w:rsid w:val="00F268E5"/>
    <w:rsid w:val="00F32638"/>
    <w:rsid w:val="00F3294E"/>
    <w:rsid w:val="00F34583"/>
    <w:rsid w:val="00F37802"/>
    <w:rsid w:val="00F37891"/>
    <w:rsid w:val="00F40C1E"/>
    <w:rsid w:val="00F52B85"/>
    <w:rsid w:val="00F54B97"/>
    <w:rsid w:val="00F61693"/>
    <w:rsid w:val="00F657EF"/>
    <w:rsid w:val="00F745F3"/>
    <w:rsid w:val="00F81D18"/>
    <w:rsid w:val="00F82FE3"/>
    <w:rsid w:val="00FA306F"/>
    <w:rsid w:val="00FA56BE"/>
    <w:rsid w:val="00FA575F"/>
    <w:rsid w:val="00FA6108"/>
    <w:rsid w:val="00FB3622"/>
    <w:rsid w:val="00FB676C"/>
    <w:rsid w:val="00FC1679"/>
    <w:rsid w:val="00FC6628"/>
    <w:rsid w:val="00FD12ED"/>
    <w:rsid w:val="00FD4584"/>
    <w:rsid w:val="00FD56F1"/>
    <w:rsid w:val="00FE1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F6E9"/>
  <w15:docId w15:val="{00A6345F-0CCC-4960-9FF3-A8679F3E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Pr>
      <w:b/>
      <w:bCs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customStyle="1" w:styleId="ConsTitle">
    <w:name w:val="ConsTitle"/>
    <w:uiPriority w:val="99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qFormat/>
    <w:pPr>
      <w:ind w:left="720"/>
      <w:contextualSpacing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1A00E4A05CD897E990EBDA1CA4F5EB7A271C592872848062A2166CBE8CC82AE2674C2AC39572Bb279K" TargetMode="External"/><Relationship Id="rId13" Type="http://schemas.openxmlformats.org/officeDocument/2006/relationships/hyperlink" Target="https://login.consultant.ru/link/?req=doc&amp;base=LAW&amp;n=41141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81677&amp;dst=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141&amp;dst=1000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227F78F1CD5B3408E469F30811CFFCBDE9644C341E9BB6E02E49BE718B478B9gAy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71A00E4A05CD897E9910B0B7A61057B3AE2CCF908720175E757A3B9CE1C6D5E9692D80E83456222D13A0bA7AK" TargetMode="External"/><Relationship Id="rId14" Type="http://schemas.openxmlformats.org/officeDocument/2006/relationships/hyperlink" Target="https://login.consultant.ru/link/?req=doc&amp;base=RLAW256&amp;n=181677&amp;dst=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C2CB-AD9B-45C7-81AD-8DD80DBD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ratnitsina</dc:creator>
  <cp:lastModifiedBy>Ратницына Ольга Николаевна</cp:lastModifiedBy>
  <cp:revision>2</cp:revision>
  <cp:lastPrinted>2025-03-25T05:44:00Z</cp:lastPrinted>
  <dcterms:created xsi:type="dcterms:W3CDTF">2025-04-01T07:32:00Z</dcterms:created>
  <dcterms:modified xsi:type="dcterms:W3CDTF">2025-04-01T07:32:00Z</dcterms:modified>
</cp:coreProperties>
</file>