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994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both"/>
        <w:outlineLvl w:val="0"/>
      </w:pPr>
    </w:p>
    <w:p w14:paraId="19D4DF7F" w14:textId="12FFA929" w:rsidR="002C25FB" w:rsidRDefault="002C25FB" w:rsidP="002C25FB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Приложение </w:t>
      </w:r>
      <w:r w:rsidR="00F50615">
        <w:t>5</w:t>
      </w:r>
    </w:p>
    <w:p w14:paraId="168EBE9E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right"/>
      </w:pPr>
      <w:r>
        <w:t>к Положению</w:t>
      </w:r>
    </w:p>
    <w:p w14:paraId="7D335EB4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right"/>
      </w:pPr>
      <w:r>
        <w:t>о проведении департаментом финансов</w:t>
      </w:r>
    </w:p>
    <w:p w14:paraId="36C51F25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right"/>
      </w:pPr>
      <w:r>
        <w:t>администрации городского округа Тольятти</w:t>
      </w:r>
    </w:p>
    <w:p w14:paraId="43489CBE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right"/>
      </w:pPr>
      <w:r>
        <w:t>мониторинга качества финансового менеджмента</w:t>
      </w:r>
    </w:p>
    <w:p w14:paraId="661F3EBC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both"/>
      </w:pPr>
    </w:p>
    <w:p w14:paraId="57B699C6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ПОРЯДОК</w:t>
      </w:r>
    </w:p>
    <w:p w14:paraId="133614DA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РАСЧЕТА ЗНАЧЕНИЙ ПОКАЗАТЕЛЕЙ КАЧЕСТВА ФИНАНСОВОГО</w:t>
      </w:r>
    </w:p>
    <w:p w14:paraId="1CCAB375" w14:textId="77777777" w:rsidR="002C25FB" w:rsidRPr="00DE0E1A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МЕНЕДЖМЕНТА </w:t>
      </w:r>
      <w:r w:rsidRPr="00DE0E1A">
        <w:rPr>
          <w:b/>
          <w:bCs/>
        </w:rPr>
        <w:t>ГЛАВНЫХ РАСПОРЯДИТЕЛЕЙ БЮДЖЕТНЫХ СРЕДСТВ,</w:t>
      </w:r>
    </w:p>
    <w:p w14:paraId="27535530" w14:textId="77777777" w:rsidR="002C25FB" w:rsidRPr="00DE0E1A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E0E1A">
        <w:rPr>
          <w:b/>
          <w:bCs/>
        </w:rPr>
        <w:t>ГЛАВНЫХ АДМИНИСТРАТОРОВ ДОХОДОВ БЮДЖЕТА, ГЛАВНЫХ</w:t>
      </w:r>
    </w:p>
    <w:p w14:paraId="42F7E96E" w14:textId="77777777" w:rsidR="002C25FB" w:rsidRPr="00DE0E1A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E0E1A">
        <w:rPr>
          <w:b/>
          <w:bCs/>
        </w:rPr>
        <w:t>АДМИНИСТРАТОРОВ ИСТОЧНИКОВ ФИНАНСИРОВАНИЯ ДЕФИЦИТА БЮДЖЕТА</w:t>
      </w:r>
    </w:p>
    <w:p w14:paraId="3BC2F661" w14:textId="77777777" w:rsidR="002C25FB" w:rsidRPr="00DE0E1A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E0E1A">
        <w:rPr>
          <w:b/>
          <w:bCs/>
        </w:rPr>
        <w:t>ГОРОДСКОГО ОКРУГА ТОЛЬЯТТИ (ДАЛЕЕ - ГОРОДСКОЙ ОКРУГ, ГЛАВНЫЙ</w:t>
      </w:r>
    </w:p>
    <w:p w14:paraId="4172C3C6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E0E1A">
        <w:rPr>
          <w:b/>
          <w:bCs/>
        </w:rPr>
        <w:t>АДМИНИСТРАТОР</w:t>
      </w:r>
      <w:r w:rsidRPr="00404A5B">
        <w:rPr>
          <w:b/>
          <w:bCs/>
        </w:rPr>
        <w:t>)</w:t>
      </w:r>
      <w:r>
        <w:rPr>
          <w:b/>
          <w:bCs/>
        </w:rPr>
        <w:t>, ОПРЕДЕЛЕНИЕ ВЕСОВЫХ КОЭФФИЦИЕНТОВ</w:t>
      </w:r>
    </w:p>
    <w:p w14:paraId="6ACD6948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(ЗНАЧИМОСТИ) ПОКАЗАТЕЛЕЙ КАЧЕСТВА И ЕДИНИЦ ИЗМЕРЕНИЯ</w:t>
      </w:r>
    </w:p>
    <w:p w14:paraId="654CCDA4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ПОКАЗАТЕЛЕЙ КАЧЕСТВА</w:t>
      </w:r>
    </w:p>
    <w:p w14:paraId="4E79E85D" w14:textId="77777777" w:rsidR="002C25FB" w:rsidRDefault="002C25FB" w:rsidP="002C25F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CC14C76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398"/>
        <w:gridCol w:w="992"/>
        <w:gridCol w:w="1418"/>
        <w:gridCol w:w="1559"/>
        <w:gridCol w:w="6808"/>
      </w:tblGrid>
      <w:tr w:rsidR="002C25FB" w:rsidRPr="002C25FB" w14:paraId="12AF6AFE" w14:textId="77777777" w:rsidTr="008B3A96">
        <w:tc>
          <w:tcPr>
            <w:tcW w:w="855" w:type="dxa"/>
          </w:tcPr>
          <w:p w14:paraId="0E9F234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N п/п</w:t>
            </w:r>
          </w:p>
        </w:tc>
        <w:tc>
          <w:tcPr>
            <w:tcW w:w="3398" w:type="dxa"/>
          </w:tcPr>
          <w:p w14:paraId="0A1967E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992" w:type="dxa"/>
          </w:tcPr>
          <w:p w14:paraId="0BB3241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1418" w:type="dxa"/>
          </w:tcPr>
          <w:p w14:paraId="727B674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Весовой коэффициент (значимость) показателя качества</w:t>
            </w:r>
          </w:p>
        </w:tc>
        <w:tc>
          <w:tcPr>
            <w:tcW w:w="1559" w:type="dxa"/>
          </w:tcPr>
          <w:p w14:paraId="03361D7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Единица измерения показателя качества</w:t>
            </w:r>
          </w:p>
        </w:tc>
        <w:tc>
          <w:tcPr>
            <w:tcW w:w="6808" w:type="dxa"/>
          </w:tcPr>
          <w:p w14:paraId="4E14E55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Порядок расчета значения показателя качества</w:t>
            </w:r>
          </w:p>
        </w:tc>
      </w:tr>
      <w:tr w:rsidR="002C25FB" w:rsidRPr="002C25FB" w14:paraId="4993FC65" w14:textId="77777777" w:rsidTr="00545C03">
        <w:tc>
          <w:tcPr>
            <w:tcW w:w="15030" w:type="dxa"/>
            <w:gridSpan w:val="6"/>
          </w:tcPr>
          <w:p w14:paraId="6EA84CB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 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2C25FB" w:rsidRPr="002C25FB" w14:paraId="00DB5891" w14:textId="77777777" w:rsidTr="008B3A96">
        <w:tc>
          <w:tcPr>
            <w:tcW w:w="855" w:type="dxa"/>
            <w:vMerge w:val="restart"/>
          </w:tcPr>
          <w:p w14:paraId="4D46888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1.1.</w:t>
            </w:r>
          </w:p>
        </w:tc>
        <w:tc>
          <w:tcPr>
            <w:tcW w:w="3398" w:type="dxa"/>
          </w:tcPr>
          <w:p w14:paraId="25F09B1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Соблюдение главными администраторами сроков представления документов, материалов, требований к ним, установленных муниципальными правовыми актами городского округа (далее - МПА), регламентирующими процесс формирования бюджета городского округа, Р</w:t>
            </w:r>
            <w:r w:rsidRPr="002C25FB">
              <w:rPr>
                <w:sz w:val="20"/>
                <w:szCs w:val="20"/>
                <w:vertAlign w:val="subscript"/>
              </w:rPr>
              <w:t>1.1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A7A27A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B50264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14:paraId="2CD87DB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085C3AE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1.1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54CDD87" w14:textId="487C07FF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 wp14:anchorId="74420A82" wp14:editId="18CE96CD">
                  <wp:extent cx="1476375" cy="571500"/>
                  <wp:effectExtent l="0" t="0" r="0" b="0"/>
                  <wp:docPr id="214556891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35B53E36" w14:textId="77777777" w:rsidTr="008B3A96">
        <w:tc>
          <w:tcPr>
            <w:tcW w:w="855" w:type="dxa"/>
            <w:vMerge/>
          </w:tcPr>
          <w:p w14:paraId="79E161F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677BF1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документов, материалов, представленных с нарушением сроков, требований, Е</w:t>
            </w:r>
          </w:p>
        </w:tc>
        <w:tc>
          <w:tcPr>
            <w:tcW w:w="992" w:type="dxa"/>
          </w:tcPr>
          <w:p w14:paraId="4AEA6E2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90D31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FEFC0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 w:val="restart"/>
          </w:tcPr>
          <w:p w14:paraId="3517C79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Перечень документов, материалов и сроки их представления определяются следующими МПА:</w:t>
            </w:r>
          </w:p>
          <w:p w14:paraId="6C50383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Распоряжением администрации городского округа о составлении проекта бюджета на очередной финансовый год и плановый период (принимается ежегодно);</w:t>
            </w:r>
          </w:p>
          <w:p w14:paraId="5C8A0380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6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="002C25FB" w:rsidRPr="002C25FB">
              <w:rPr>
                <w:sz w:val="20"/>
                <w:szCs w:val="20"/>
              </w:rPr>
              <w:t xml:space="preserve"> мэрии городского округа от 26.08.2016 N 2730-п/1 "Об утверждении порядка ведения реестра расходных обязательств городского округа Тольятти"</w:t>
            </w:r>
          </w:p>
        </w:tc>
      </w:tr>
      <w:tr w:rsidR="002C25FB" w:rsidRPr="002C25FB" w14:paraId="0E31E4DE" w14:textId="77777777" w:rsidTr="008B3A96">
        <w:tc>
          <w:tcPr>
            <w:tcW w:w="855" w:type="dxa"/>
            <w:vMerge/>
          </w:tcPr>
          <w:p w14:paraId="0520690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768CE23" w14:textId="0B1A1236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документов, материалов, которые необходимо представить в рамках бюджетного процесса в установленные сроки, с установленными требованиями, </w:t>
            </w: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249A0B99" wp14:editId="11873572">
                  <wp:extent cx="409575" cy="323850"/>
                  <wp:effectExtent l="0" t="0" r="0" b="0"/>
                  <wp:docPr id="52834873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B8E3D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0981C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38A0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4592076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06E47377" w14:textId="77777777" w:rsidTr="008B3A96">
        <w:tc>
          <w:tcPr>
            <w:tcW w:w="855" w:type="dxa"/>
            <w:vMerge w:val="restart"/>
          </w:tcPr>
          <w:p w14:paraId="2B25CDD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1.2.</w:t>
            </w:r>
          </w:p>
        </w:tc>
        <w:tc>
          <w:tcPr>
            <w:tcW w:w="3398" w:type="dxa"/>
          </w:tcPr>
          <w:p w14:paraId="6456D65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Соблюдение главными администраторами 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округа, Р</w:t>
            </w:r>
            <w:r w:rsidRPr="002C25FB">
              <w:rPr>
                <w:sz w:val="20"/>
                <w:szCs w:val="20"/>
                <w:vertAlign w:val="subscript"/>
              </w:rPr>
              <w:t>1.2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268F57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F9E6CE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3BC42E6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7034515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1.2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221A4D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FBCA58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1.2</w:t>
            </w:r>
            <w:r w:rsidRPr="002C25FB">
              <w:rPr>
                <w:sz w:val="20"/>
                <w:szCs w:val="20"/>
              </w:rPr>
              <w:t xml:space="preserve"> = (</w:t>
            </w:r>
            <w:proofErr w:type="spellStart"/>
            <w:r w:rsidRPr="002C25FB">
              <w:rPr>
                <w:sz w:val="20"/>
                <w:szCs w:val="20"/>
              </w:rPr>
              <w:t>С</w:t>
            </w:r>
            <w:r w:rsidRPr="002C25FB">
              <w:rPr>
                <w:sz w:val="20"/>
                <w:szCs w:val="20"/>
                <w:vertAlign w:val="subscript"/>
              </w:rPr>
              <w:t>p</w:t>
            </w:r>
            <w:proofErr w:type="spellEnd"/>
            <w:r w:rsidRPr="002C25FB">
              <w:rPr>
                <w:sz w:val="20"/>
                <w:szCs w:val="20"/>
              </w:rPr>
              <w:t xml:space="preserve"> + </w:t>
            </w:r>
            <w:proofErr w:type="spellStart"/>
            <w:r w:rsidRPr="002C25FB">
              <w:rPr>
                <w:sz w:val="20"/>
                <w:szCs w:val="20"/>
              </w:rPr>
              <w:t>R</w:t>
            </w:r>
            <w:r w:rsidRPr="002C25FB">
              <w:rPr>
                <w:sz w:val="20"/>
                <w:szCs w:val="20"/>
                <w:vertAlign w:val="subscript"/>
              </w:rPr>
              <w:t>a</w:t>
            </w:r>
            <w:proofErr w:type="spellEnd"/>
            <w:r w:rsidRPr="002C25FB">
              <w:rPr>
                <w:sz w:val="20"/>
                <w:szCs w:val="20"/>
              </w:rPr>
              <w:t xml:space="preserve"> + </w:t>
            </w:r>
            <w:proofErr w:type="spellStart"/>
            <w:r w:rsidRPr="002C25FB">
              <w:rPr>
                <w:sz w:val="20"/>
                <w:szCs w:val="20"/>
              </w:rPr>
              <w:t>М</w:t>
            </w:r>
            <w:r w:rsidRPr="002C25FB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2C25FB">
              <w:rPr>
                <w:sz w:val="20"/>
                <w:szCs w:val="20"/>
              </w:rPr>
              <w:t>) / 3</w:t>
            </w:r>
          </w:p>
          <w:p w14:paraId="0327812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D920C0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2C25FB" w:rsidRPr="002C25FB" w14:paraId="6523BD7E" w14:textId="77777777" w:rsidTr="008B3A96">
        <w:tc>
          <w:tcPr>
            <w:tcW w:w="855" w:type="dxa"/>
            <w:vMerge/>
          </w:tcPr>
          <w:p w14:paraId="052E5D9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EC86C80" w14:textId="5ED614E4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заявки на оплату расходов и иные расчетные документы, необходимые для подтверждения в установленном порядке принятых денежных обязательств и последующего осуществления </w:t>
            </w:r>
            <w:r w:rsidR="00294376">
              <w:rPr>
                <w:sz w:val="20"/>
                <w:szCs w:val="20"/>
              </w:rPr>
              <w:t xml:space="preserve">перечислений </w:t>
            </w:r>
            <w:r w:rsidRPr="002C25FB">
              <w:rPr>
                <w:sz w:val="20"/>
                <w:szCs w:val="20"/>
              </w:rPr>
              <w:t>из бюджета городского округа, С</w:t>
            </w:r>
            <w:r w:rsidRPr="002C25FB">
              <w:rPr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992" w:type="dxa"/>
          </w:tcPr>
          <w:p w14:paraId="49F748C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AF27A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90D7B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1FB10544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8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администрации городского округа Тольятти от 04.10.2021 N 3264-п/1 "Об утверждении Порядка завершения операций по исполнению бюджета городского округа Тольятти в текущем финансовом году"</w:t>
            </w:r>
          </w:p>
        </w:tc>
      </w:tr>
      <w:tr w:rsidR="002C25FB" w:rsidRPr="002C25FB" w14:paraId="2EE546AA" w14:textId="77777777" w:rsidTr="008B3A96">
        <w:tc>
          <w:tcPr>
            <w:tcW w:w="855" w:type="dxa"/>
            <w:vMerge/>
          </w:tcPr>
          <w:p w14:paraId="2729890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F7AADD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(администраторов источников финансирования дефицита) бюджета городского округа, </w:t>
            </w:r>
            <w:proofErr w:type="spellStart"/>
            <w:r w:rsidRPr="002C25FB">
              <w:rPr>
                <w:sz w:val="20"/>
                <w:szCs w:val="20"/>
              </w:rPr>
              <w:t>R</w:t>
            </w:r>
            <w:r w:rsidRPr="002C25FB">
              <w:rPr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206C7C0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DE1D4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83202" w14:textId="77777777" w:rsid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  <w:p w14:paraId="5BDDABDE" w14:textId="77777777" w:rsidR="006D32AA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EC7E1A" w14:textId="77777777" w:rsidR="006D32AA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636AA79" w14:textId="77777777" w:rsidR="006D32AA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D397987" w14:textId="77777777" w:rsidR="006D32AA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785EA6E" w14:textId="77777777" w:rsidR="006D32AA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165B13" w14:textId="03CFFBC0" w:rsidR="006D32AA" w:rsidRPr="002C25FB" w:rsidRDefault="006D32AA" w:rsidP="006D32A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14:paraId="24B0D4ED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9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Администрации городского округа Тольятти от 31.12.2019 N 3741-п/1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Тольятти)"</w:t>
            </w:r>
          </w:p>
        </w:tc>
      </w:tr>
      <w:tr w:rsidR="002C25FB" w:rsidRPr="002C25FB" w14:paraId="29B625D4" w14:textId="77777777" w:rsidTr="008B3A96">
        <w:tc>
          <w:tcPr>
            <w:tcW w:w="855" w:type="dxa"/>
            <w:vMerge/>
          </w:tcPr>
          <w:p w14:paraId="2CD4B4E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72E121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проекты изменений бюджетных ассигнований сводной бюджетной росписи и лимитов бюджетных </w:t>
            </w:r>
            <w:r w:rsidRPr="002C25FB">
              <w:rPr>
                <w:sz w:val="20"/>
                <w:szCs w:val="20"/>
              </w:rPr>
              <w:lastRenderedPageBreak/>
              <w:t xml:space="preserve">обязательств, за исключением изменений, определенных в МПА, </w:t>
            </w:r>
            <w:proofErr w:type="spellStart"/>
            <w:r w:rsidRPr="002C25FB">
              <w:rPr>
                <w:sz w:val="20"/>
                <w:szCs w:val="20"/>
              </w:rPr>
              <w:t>М</w:t>
            </w:r>
            <w:r w:rsidRPr="002C25FB">
              <w:rPr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992" w:type="dxa"/>
          </w:tcPr>
          <w:p w14:paraId="3D799B7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4E995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CBE3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3FFB609C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0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Администрации городского округа Тольятти от 31.12.2019 N 3741-п/1 "Об утверждении Порядка составления и ведения сводной бюджетной росписи бюджета городского округа Тольятти и бюджетных </w:t>
            </w:r>
            <w:r w:rsidR="002C25FB" w:rsidRPr="002C25FB">
              <w:rPr>
                <w:sz w:val="20"/>
                <w:szCs w:val="20"/>
              </w:rPr>
              <w:lastRenderedPageBreak/>
              <w:t>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Тольятти)"</w:t>
            </w:r>
          </w:p>
        </w:tc>
      </w:tr>
      <w:tr w:rsidR="002C25FB" w:rsidRPr="002C25FB" w14:paraId="03508A61" w14:textId="77777777" w:rsidTr="008B3A96">
        <w:tc>
          <w:tcPr>
            <w:tcW w:w="855" w:type="dxa"/>
            <w:vMerge w:val="restart"/>
          </w:tcPr>
          <w:p w14:paraId="4BD5F1B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98" w:type="dxa"/>
          </w:tcPr>
          <w:p w14:paraId="69A78A3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Соблюдение главными администраторами срока представления кассового плана по расходам на очередной месяц, начиная с февраля, установленного Порядком составления и ведения кассового плана исполнения бюджета городского округа (без учета безвозмездных поступлений), Р</w:t>
            </w:r>
            <w:r w:rsidRPr="002C25FB">
              <w:rPr>
                <w:sz w:val="20"/>
                <w:szCs w:val="20"/>
                <w:vertAlign w:val="subscript"/>
              </w:rPr>
              <w:t>1.3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B6E66C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9B15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14:paraId="32C62B2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7772665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1.3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7ACDC68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346845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1.3</w:t>
            </w:r>
            <w:r w:rsidRPr="002C25FB">
              <w:rPr>
                <w:sz w:val="20"/>
                <w:szCs w:val="20"/>
              </w:rPr>
              <w:t xml:space="preserve"> = 1 - (М / 11)</w:t>
            </w:r>
          </w:p>
        </w:tc>
      </w:tr>
      <w:tr w:rsidR="002C25FB" w:rsidRPr="002C25FB" w14:paraId="0BCBC0BD" w14:textId="77777777" w:rsidTr="008B3A96">
        <w:tc>
          <w:tcPr>
            <w:tcW w:w="855" w:type="dxa"/>
            <w:vMerge/>
          </w:tcPr>
          <w:p w14:paraId="43D94D4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275A24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месяцев отчетного периода, по которым кассовый план по расходам на очередной месяц представлен позже срока, установленного в МПА, М</w:t>
            </w:r>
          </w:p>
        </w:tc>
        <w:tc>
          <w:tcPr>
            <w:tcW w:w="992" w:type="dxa"/>
          </w:tcPr>
          <w:p w14:paraId="75DFBC0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D863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351A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</w:tcPr>
          <w:p w14:paraId="396FA9A4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1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мэрии городского округа Тольятти от 23.09.2014 N 3528-п/1 "Об утверждении Порядка составления и ведения кассового плана исполнения бюджета городского округа Тольятти в текущем финансовом году"</w:t>
            </w:r>
          </w:p>
        </w:tc>
      </w:tr>
      <w:tr w:rsidR="002C25FB" w:rsidRPr="002C25FB" w14:paraId="14CC1ABA" w14:textId="77777777" w:rsidTr="008B3A96">
        <w:tc>
          <w:tcPr>
            <w:tcW w:w="855" w:type="dxa"/>
            <w:vMerge w:val="restart"/>
          </w:tcPr>
          <w:p w14:paraId="22ADC31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1.4.</w:t>
            </w:r>
          </w:p>
        </w:tc>
        <w:tc>
          <w:tcPr>
            <w:tcW w:w="3398" w:type="dxa"/>
          </w:tcPr>
          <w:p w14:paraId="7F2123A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Качество составления кассового плана по расходам на текущий месяц главными администраторами в отчетном периоде (без учета безвозмездных поступлений), Р</w:t>
            </w:r>
            <w:r w:rsidRPr="002C25FB">
              <w:rPr>
                <w:sz w:val="20"/>
                <w:szCs w:val="20"/>
                <w:vertAlign w:val="subscript"/>
              </w:rPr>
              <w:t>1.4:</w:t>
            </w:r>
          </w:p>
        </w:tc>
        <w:tc>
          <w:tcPr>
            <w:tcW w:w="992" w:type="dxa"/>
          </w:tcPr>
          <w:p w14:paraId="3562FFD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D99F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14:paraId="6908A82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0C27603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1.4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DA40B5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953896D" w14:textId="163E84F6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44BBB57D" wp14:editId="069ED42D">
                  <wp:extent cx="1495425" cy="361950"/>
                  <wp:effectExtent l="0" t="0" r="0" b="0"/>
                  <wp:docPr id="76837717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021B758E" w14:textId="77777777" w:rsidTr="008B3A96">
        <w:tc>
          <w:tcPr>
            <w:tcW w:w="855" w:type="dxa"/>
            <w:vMerge/>
          </w:tcPr>
          <w:p w14:paraId="752A1C6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B9146A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дополнительных кассовых планов по расходам, не связанных с изменением показателей сводной бюджетной росписи и (или) лимитов бюджетных обязательств</w:t>
            </w:r>
            <w:proofErr w:type="gramStart"/>
            <w:r w:rsidRPr="002C25FB">
              <w:rPr>
                <w:sz w:val="20"/>
                <w:szCs w:val="20"/>
              </w:rPr>
              <w:t>, К</w:t>
            </w:r>
            <w:proofErr w:type="gramEnd"/>
          </w:p>
        </w:tc>
        <w:tc>
          <w:tcPr>
            <w:tcW w:w="992" w:type="dxa"/>
          </w:tcPr>
          <w:p w14:paraId="3F516D5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C33E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C0704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 w:val="restart"/>
          </w:tcPr>
          <w:p w14:paraId="5CA0063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3B3D1B73" w14:textId="77777777" w:rsidTr="008B3A96">
        <w:tc>
          <w:tcPr>
            <w:tcW w:w="855" w:type="dxa"/>
            <w:vMerge/>
          </w:tcPr>
          <w:p w14:paraId="7279689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6ADE51D" w14:textId="382DD708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общее количество дополнительных кассовых планов по расходам, </w:t>
            </w: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702E4C22" wp14:editId="38628FA7">
                  <wp:extent cx="409575" cy="323850"/>
                  <wp:effectExtent l="0" t="0" r="0" b="0"/>
                  <wp:docPr id="26330070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83B50F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D0B5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9B22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61C41A9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28862C93" w14:textId="77777777" w:rsidTr="008B3A96">
        <w:tc>
          <w:tcPr>
            <w:tcW w:w="855" w:type="dxa"/>
            <w:vMerge w:val="restart"/>
          </w:tcPr>
          <w:p w14:paraId="3252E9A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1.5.</w:t>
            </w:r>
          </w:p>
        </w:tc>
        <w:tc>
          <w:tcPr>
            <w:tcW w:w="3398" w:type="dxa"/>
          </w:tcPr>
          <w:p w14:paraId="31D9EA6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Соблюдение главными администраторами размера отклонения объема перечислений от открытого кассового плана, установленного Порядком </w:t>
            </w:r>
            <w:r w:rsidRPr="002C25FB">
              <w:rPr>
                <w:sz w:val="20"/>
                <w:szCs w:val="20"/>
              </w:rPr>
              <w:lastRenderedPageBreak/>
              <w:t>составления и ведения кассового плана исполнения бюджета городского округа (без учета безвозмездных поступлений), Р</w:t>
            </w:r>
            <w:r w:rsidRPr="002C25FB">
              <w:rPr>
                <w:sz w:val="20"/>
                <w:szCs w:val="20"/>
                <w:vertAlign w:val="subscript"/>
              </w:rPr>
              <w:t>1.5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002699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A204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14:paraId="7ED4E36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4825260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1.5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430061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166D21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1.5</w:t>
            </w:r>
            <w:r w:rsidRPr="002C25FB">
              <w:rPr>
                <w:sz w:val="20"/>
                <w:szCs w:val="20"/>
              </w:rPr>
              <w:t xml:space="preserve"> = 1 - (М / 12)</w:t>
            </w:r>
          </w:p>
          <w:p w14:paraId="70966A2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57299E1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4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мэрии городского округа Тольятти от 23.09.2014 N 3528-п/1 "Об утверждении Порядка составления и ведения кассового плана исполнения бюджета городского округа Тольятти в текущем финансовом году"</w:t>
            </w:r>
          </w:p>
        </w:tc>
      </w:tr>
      <w:tr w:rsidR="002C25FB" w:rsidRPr="002C25FB" w14:paraId="05BF0D66" w14:textId="77777777" w:rsidTr="008B3A96">
        <w:tc>
          <w:tcPr>
            <w:tcW w:w="855" w:type="dxa"/>
            <w:vMerge/>
          </w:tcPr>
          <w:p w14:paraId="3E68C31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4113254" w14:textId="4B46CB31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месяцев отчетного периода, по которым отклонения объема перечислений от открытого кассового плана превышают</w:t>
            </w:r>
            <w:r w:rsidR="00294376">
              <w:rPr>
                <w:sz w:val="20"/>
                <w:szCs w:val="20"/>
              </w:rPr>
              <w:t xml:space="preserve"> отклонения,</w:t>
            </w:r>
            <w:r w:rsidRPr="002C25FB">
              <w:rPr>
                <w:sz w:val="20"/>
                <w:szCs w:val="20"/>
              </w:rPr>
              <w:t xml:space="preserve"> установленные в МПА, М</w:t>
            </w:r>
          </w:p>
        </w:tc>
        <w:tc>
          <w:tcPr>
            <w:tcW w:w="992" w:type="dxa"/>
          </w:tcPr>
          <w:p w14:paraId="32C4ACB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2A70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F448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11A5190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7D272FC3" w14:textId="77777777" w:rsidTr="008B3A96">
        <w:tc>
          <w:tcPr>
            <w:tcW w:w="855" w:type="dxa"/>
            <w:vMerge w:val="restart"/>
          </w:tcPr>
          <w:p w14:paraId="0D71B75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1.6.</w:t>
            </w:r>
          </w:p>
        </w:tc>
        <w:tc>
          <w:tcPr>
            <w:tcW w:w="3398" w:type="dxa"/>
          </w:tcPr>
          <w:p w14:paraId="5E92F0F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 своевременно утвержденных муниципальных заданий на оказание муниципальных услуг (выполнение работ) для подведомственных муниципальных учреждений 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 Р</w:t>
            </w:r>
            <w:r w:rsidRPr="002C25FB">
              <w:rPr>
                <w:sz w:val="20"/>
                <w:szCs w:val="20"/>
                <w:vertAlign w:val="subscript"/>
              </w:rPr>
              <w:t>1.6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6336A0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778C2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2E476B9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04F729A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1.6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906463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0C13FB8" w14:textId="2CBCE1BA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3B2B9862" wp14:editId="63A78597">
                  <wp:extent cx="762000" cy="323850"/>
                  <wp:effectExtent l="0" t="0" r="0" b="0"/>
                  <wp:docPr id="15210483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63A1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9DFE37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Р 1.6 = (N + Z) / (Ni + </w:t>
            </w:r>
            <w:proofErr w:type="spellStart"/>
            <w:r w:rsidRPr="002C25FB">
              <w:rPr>
                <w:sz w:val="20"/>
                <w:szCs w:val="20"/>
              </w:rPr>
              <w:t>Zi</w:t>
            </w:r>
            <w:proofErr w:type="spellEnd"/>
            <w:r w:rsidRPr="002C25FB">
              <w:rPr>
                <w:sz w:val="20"/>
                <w:szCs w:val="20"/>
              </w:rPr>
              <w:t>)</w:t>
            </w:r>
          </w:p>
        </w:tc>
      </w:tr>
      <w:tr w:rsidR="002C25FB" w:rsidRPr="002C25FB" w14:paraId="7AD4065F" w14:textId="77777777" w:rsidTr="008B3A96">
        <w:tc>
          <w:tcPr>
            <w:tcW w:w="855" w:type="dxa"/>
            <w:vMerge/>
          </w:tcPr>
          <w:p w14:paraId="6360479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FA87B4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МПА об утверждении муниципальных заданий на оказание муниципальных услуг (выполнение работ), которые изданы для подведомственных муниципальных учреждений в установленные сроки, N</w:t>
            </w:r>
          </w:p>
        </w:tc>
        <w:tc>
          <w:tcPr>
            <w:tcW w:w="992" w:type="dxa"/>
          </w:tcPr>
          <w:p w14:paraId="7D8EF8F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F1D40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EEDB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 w:val="restart"/>
          </w:tcPr>
          <w:p w14:paraId="3CD2B770" w14:textId="77777777" w:rsidR="002C25FB" w:rsidRPr="002C25FB" w:rsidRDefault="00A30CA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6" w:history="1">
              <w:r w:rsidR="002C25FB" w:rsidRPr="002C25FB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="002C25FB" w:rsidRPr="002C25FB">
              <w:rPr>
                <w:sz w:val="20"/>
                <w:szCs w:val="20"/>
              </w:rPr>
              <w:t xml:space="preserve"> мэрии городского округа Тольятти от 02.12.2015 N 3897-п/1 "Об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задания"</w:t>
            </w:r>
          </w:p>
        </w:tc>
      </w:tr>
      <w:tr w:rsidR="002C25FB" w:rsidRPr="002C25FB" w14:paraId="736DCC25" w14:textId="77777777" w:rsidTr="008B3A96">
        <w:tc>
          <w:tcPr>
            <w:tcW w:w="855" w:type="dxa"/>
            <w:vMerge/>
          </w:tcPr>
          <w:p w14:paraId="33055DA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FE796B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</w:t>
            </w:r>
            <w:r w:rsidRPr="002C25FB">
              <w:rPr>
                <w:sz w:val="20"/>
                <w:szCs w:val="20"/>
              </w:rPr>
              <w:lastRenderedPageBreak/>
              <w:t>работ, которые изданы в установленные сроки, Z</w:t>
            </w:r>
          </w:p>
        </w:tc>
        <w:tc>
          <w:tcPr>
            <w:tcW w:w="992" w:type="dxa"/>
          </w:tcPr>
          <w:p w14:paraId="228E587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E42FC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9FD1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643F821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2B353E04" w14:textId="77777777" w:rsidTr="008B3A96">
        <w:tc>
          <w:tcPr>
            <w:tcW w:w="855" w:type="dxa"/>
            <w:vMerge w:val="restart"/>
          </w:tcPr>
          <w:p w14:paraId="563D9EF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507C5B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общее количество МПА об утверждении муниципальных заданий на оказание муниципальных услуг (выполнение работ) для подведомственных муниципальных учреждений,</w:t>
            </w:r>
          </w:p>
          <w:p w14:paraId="6637E2F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Ni</w:t>
            </w:r>
          </w:p>
        </w:tc>
        <w:tc>
          <w:tcPr>
            <w:tcW w:w="992" w:type="dxa"/>
          </w:tcPr>
          <w:p w14:paraId="090B7C3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848C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DDAF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 w:val="restart"/>
          </w:tcPr>
          <w:p w14:paraId="23483164" w14:textId="77777777" w:rsid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2FAEF60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068AF265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962FE10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A93BA77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B24572F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CB562D9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CF15B44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73999E5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F8540D7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0FA3D57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5213BE7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906BACE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DC6FFEE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B58CC13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27CFF97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59CE938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7C6A859" w14:textId="77777777" w:rsidR="008B3A96" w:rsidRPr="002C25FB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5902AD6C" w14:textId="77777777" w:rsidTr="008B3A96">
        <w:tc>
          <w:tcPr>
            <w:tcW w:w="855" w:type="dxa"/>
            <w:vMerge/>
          </w:tcPr>
          <w:p w14:paraId="3498F79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B5E66E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общее 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 </w:t>
            </w:r>
            <w:proofErr w:type="spellStart"/>
            <w:r w:rsidRPr="002C25FB">
              <w:rPr>
                <w:sz w:val="20"/>
                <w:szCs w:val="20"/>
              </w:rPr>
              <w:t>Zi</w:t>
            </w:r>
            <w:proofErr w:type="spellEnd"/>
          </w:p>
        </w:tc>
        <w:tc>
          <w:tcPr>
            <w:tcW w:w="992" w:type="dxa"/>
          </w:tcPr>
          <w:p w14:paraId="1F9E244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27D8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7682E" w14:textId="713BC4CA" w:rsidR="002C25FB" w:rsidRPr="002C25FB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</w:t>
            </w:r>
            <w:r w:rsidR="002C25FB" w:rsidRPr="002C25FB">
              <w:rPr>
                <w:sz w:val="20"/>
                <w:szCs w:val="20"/>
              </w:rPr>
              <w:t>диниц</w:t>
            </w:r>
          </w:p>
        </w:tc>
        <w:tc>
          <w:tcPr>
            <w:tcW w:w="6808" w:type="dxa"/>
            <w:vMerge/>
          </w:tcPr>
          <w:p w14:paraId="3D64A45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351DB50E" w14:textId="77777777" w:rsidTr="00545C03">
        <w:tc>
          <w:tcPr>
            <w:tcW w:w="15030" w:type="dxa"/>
            <w:gridSpan w:val="6"/>
          </w:tcPr>
          <w:p w14:paraId="56C3EB10" w14:textId="459E06B2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2. Показатели, характеризующие качество планирования бюджетных расходов</w:t>
            </w:r>
          </w:p>
        </w:tc>
      </w:tr>
      <w:tr w:rsidR="002C25FB" w:rsidRPr="002C25FB" w14:paraId="237AC562" w14:textId="77777777" w:rsidTr="008B3A96">
        <w:tc>
          <w:tcPr>
            <w:tcW w:w="855" w:type="dxa"/>
            <w:vMerge w:val="restart"/>
          </w:tcPr>
          <w:p w14:paraId="4FB7B7A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2.1.</w:t>
            </w:r>
          </w:p>
        </w:tc>
        <w:tc>
          <w:tcPr>
            <w:tcW w:w="3398" w:type="dxa"/>
          </w:tcPr>
          <w:p w14:paraId="560E164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Своевременность внесения изменений в муниципальные программы в отчетном финансовом году, Р</w:t>
            </w:r>
            <w:r w:rsidRPr="002C25FB">
              <w:rPr>
                <w:sz w:val="20"/>
                <w:szCs w:val="20"/>
                <w:vertAlign w:val="subscript"/>
              </w:rPr>
              <w:t>2.1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57A797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693915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14:paraId="163C9EC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2EA4648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2.1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73B265C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DF6E34D" w14:textId="446A4019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281ADF6" wp14:editId="07578A88">
                  <wp:extent cx="1066800" cy="533400"/>
                  <wp:effectExtent l="0" t="0" r="0" b="0"/>
                  <wp:docPr id="15707055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774D8A59" w14:textId="77777777" w:rsidTr="008B3A96">
        <w:tc>
          <w:tcPr>
            <w:tcW w:w="855" w:type="dxa"/>
            <w:vMerge/>
          </w:tcPr>
          <w:p w14:paraId="37F3143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35B9D7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количество муниципальных программ в отчетном финансовом году, которые были приведены в соответствие с решением о бюджете не позднее 3 месяцев со дня вступления его в силу, </w:t>
            </w:r>
            <w:proofErr w:type="spellStart"/>
            <w:r w:rsidRPr="002C25FB">
              <w:rPr>
                <w:sz w:val="20"/>
                <w:szCs w:val="20"/>
              </w:rPr>
              <w:t>S</w:t>
            </w:r>
            <w:r w:rsidRPr="002C25FB">
              <w:rPr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992" w:type="dxa"/>
          </w:tcPr>
          <w:p w14:paraId="6CB467A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FA06F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EA886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НПА</w:t>
            </w:r>
          </w:p>
        </w:tc>
        <w:tc>
          <w:tcPr>
            <w:tcW w:w="6808" w:type="dxa"/>
            <w:vMerge/>
          </w:tcPr>
          <w:p w14:paraId="617F9A4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7AE0B82D" w14:textId="77777777" w:rsidTr="008B3A96">
        <w:tc>
          <w:tcPr>
            <w:tcW w:w="855" w:type="dxa"/>
            <w:vMerge/>
          </w:tcPr>
          <w:p w14:paraId="74C1774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D0913CA" w14:textId="53C844A6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муниципальных программ, предусмотренных по главному администратору в отчетном финансовом году, </w:t>
            </w: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13FB7F5A" wp14:editId="1A308E1A">
                  <wp:extent cx="371475" cy="323850"/>
                  <wp:effectExtent l="0" t="0" r="0" b="0"/>
                  <wp:docPr id="128818290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0490D1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88FE7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7929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НПА</w:t>
            </w:r>
          </w:p>
        </w:tc>
        <w:tc>
          <w:tcPr>
            <w:tcW w:w="6808" w:type="dxa"/>
            <w:vMerge/>
          </w:tcPr>
          <w:p w14:paraId="00DEB55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CD88864" w14:textId="77777777" w:rsidTr="008B3A96">
        <w:tc>
          <w:tcPr>
            <w:tcW w:w="855" w:type="dxa"/>
            <w:vMerge w:val="restart"/>
          </w:tcPr>
          <w:p w14:paraId="1A069F2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2.2.</w:t>
            </w:r>
          </w:p>
        </w:tc>
        <w:tc>
          <w:tcPr>
            <w:tcW w:w="3398" w:type="dxa"/>
          </w:tcPr>
          <w:p w14:paraId="0B150D9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Обоснованность объемов бюджетных ассигнований </w:t>
            </w:r>
            <w:r w:rsidRPr="002C25FB">
              <w:rPr>
                <w:sz w:val="20"/>
                <w:szCs w:val="20"/>
              </w:rPr>
              <w:lastRenderedPageBreak/>
              <w:t>главными администраторами при формировании проекта бюджета городского округа на очередной финансовый год и плановый период, Р</w:t>
            </w:r>
            <w:r w:rsidRPr="002C25FB">
              <w:rPr>
                <w:sz w:val="20"/>
                <w:szCs w:val="20"/>
                <w:vertAlign w:val="subscript"/>
              </w:rPr>
              <w:t>2.2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1B6181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1C70ED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14:paraId="4C90F17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6F8C7E9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2.2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7BE1F45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668C84A" w14:textId="0D597AB1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515006" wp14:editId="5063524F">
                  <wp:extent cx="1162050" cy="533400"/>
                  <wp:effectExtent l="0" t="0" r="0" b="0"/>
                  <wp:docPr id="110825369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20FC8A59" w14:textId="77777777" w:rsidTr="008B3A96">
        <w:tc>
          <w:tcPr>
            <w:tcW w:w="855" w:type="dxa"/>
            <w:vMerge/>
          </w:tcPr>
          <w:p w14:paraId="39F51F1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BB5DEF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2C25FB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</w:tcPr>
          <w:p w14:paraId="5B37730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44064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23AA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  <w:vMerge/>
          </w:tcPr>
          <w:p w14:paraId="6D81A0A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47729AA5" w14:textId="77777777" w:rsidTr="008B3A96">
        <w:tc>
          <w:tcPr>
            <w:tcW w:w="855" w:type="dxa"/>
          </w:tcPr>
          <w:p w14:paraId="1354390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11B5F1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общий объем заявленных бюджетных ассигнований, VE</w:t>
            </w:r>
          </w:p>
        </w:tc>
        <w:tc>
          <w:tcPr>
            <w:tcW w:w="992" w:type="dxa"/>
          </w:tcPr>
          <w:p w14:paraId="321C922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FF25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06CA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</w:tcPr>
          <w:p w14:paraId="2E74872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261C3F8E" w14:textId="77777777" w:rsidTr="008B3A96">
        <w:tc>
          <w:tcPr>
            <w:tcW w:w="855" w:type="dxa"/>
            <w:vMerge w:val="restart"/>
          </w:tcPr>
          <w:p w14:paraId="12A388D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2.3.</w:t>
            </w:r>
          </w:p>
        </w:tc>
        <w:tc>
          <w:tcPr>
            <w:tcW w:w="3398" w:type="dxa"/>
          </w:tcPr>
          <w:p w14:paraId="26C5F60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Эффективность использования бюджетных средств на разработку проектно-сметной документации на строительство, реконструкцию, капитальный ремонт объектов социальной, жилищно-коммунальной сферы и транспортной инфраструктуры, Р</w:t>
            </w:r>
            <w:r w:rsidRPr="002C25FB">
              <w:rPr>
                <w:sz w:val="20"/>
                <w:szCs w:val="20"/>
                <w:vertAlign w:val="subscript"/>
              </w:rPr>
              <w:t>2.3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37C346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F3F0D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0F6A7D1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034E665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2.3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71B85F1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92590A9" w14:textId="385A952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 wp14:anchorId="7477D616" wp14:editId="6E47176D">
                  <wp:extent cx="1104900" cy="495300"/>
                  <wp:effectExtent l="0" t="0" r="0" b="0"/>
                  <wp:docPr id="154159527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B8BE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00FA93D" w14:textId="77777777" w:rsid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При расчете данного показателя не учитывается количество проектно-сметной документации и реализованных (начатых к реализации) объектов, в отношении которых получен отказ в выделении и (или) использовании средств на выполнение работ в связи с ухудшением экономической ситуации (при закрытии министерством управления финансами Самарской области отраслевым министерствам лимитов бюджетных обязательств в целях сбалансированности областного бюджета)</w:t>
            </w:r>
          </w:p>
          <w:p w14:paraId="25E92A0A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4CEA5649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0C0DEDE3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7E5DA6A6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49CB1EE8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5697723B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0705DEF0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3023F4D6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05E39944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269FAE7D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2C0504A2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3956A6D6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7CFE1A05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1E3AA4CE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563BAB46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435FC689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416C7570" w14:textId="77777777" w:rsidR="008B3A96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3EA39F1F" w14:textId="77777777" w:rsidR="008B3A96" w:rsidRPr="002C25FB" w:rsidRDefault="008B3A9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</w:tc>
      </w:tr>
      <w:tr w:rsidR="002C25FB" w:rsidRPr="002C25FB" w14:paraId="5FDBF1EA" w14:textId="77777777" w:rsidTr="008B3A96">
        <w:tc>
          <w:tcPr>
            <w:tcW w:w="855" w:type="dxa"/>
            <w:vMerge/>
          </w:tcPr>
          <w:p w14:paraId="24BEF58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CDD950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разработанной проектной-сметной документации на строительство, реконструкцию, капитальный ремонт объектов социальной, жилищно-коммунальной сферы и транспортной инфраструктуры в предшествующие отчетному периоду 3 года, D</w:t>
            </w:r>
            <w:r w:rsidRPr="002C25FB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</w:tcPr>
          <w:p w14:paraId="6BAA2F3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2216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275C5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110DF77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6DAF1477" w14:textId="77777777" w:rsidTr="008B3A96">
        <w:tc>
          <w:tcPr>
            <w:tcW w:w="855" w:type="dxa"/>
            <w:vMerge/>
          </w:tcPr>
          <w:p w14:paraId="13DC7BB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C840AC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общее количество реализованных (начатых к реализации) объектов строительства, реконструкции и капитального ремонта социальной и жилищно-коммунальной сферы и транспортной инфраструктуры в финансовом году, по которым проектно-сметная документация разработана в отчетном периоде и в предшествующие два года, </w:t>
            </w:r>
            <w:proofErr w:type="spellStart"/>
            <w:r w:rsidRPr="002C25FB">
              <w:rPr>
                <w:sz w:val="20"/>
                <w:szCs w:val="20"/>
              </w:rPr>
              <w:t>D</w:t>
            </w:r>
            <w:r w:rsidRPr="002C25FB"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992" w:type="dxa"/>
          </w:tcPr>
          <w:p w14:paraId="409E5D9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8656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6350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6BBDDC0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3D6C6AD" w14:textId="77777777" w:rsidTr="00545C03">
        <w:tc>
          <w:tcPr>
            <w:tcW w:w="15030" w:type="dxa"/>
            <w:gridSpan w:val="6"/>
          </w:tcPr>
          <w:p w14:paraId="77AF1C1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 Показатели, характеризующие качество исполнения бюджета городского округа по расходам</w:t>
            </w:r>
          </w:p>
        </w:tc>
      </w:tr>
      <w:tr w:rsidR="002C25FB" w:rsidRPr="002C25FB" w14:paraId="6F78251E" w14:textId="77777777" w:rsidTr="008B3A96">
        <w:tc>
          <w:tcPr>
            <w:tcW w:w="855" w:type="dxa"/>
            <w:vMerge w:val="restart"/>
          </w:tcPr>
          <w:p w14:paraId="3190A69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3.1.</w:t>
            </w:r>
          </w:p>
        </w:tc>
        <w:tc>
          <w:tcPr>
            <w:tcW w:w="3398" w:type="dxa"/>
          </w:tcPr>
          <w:p w14:paraId="15542DE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 освоенных на конец отчетного финансового года бюджетных ассигнований (без учета безвозмездных поступлений), Р</w:t>
            </w:r>
            <w:r w:rsidRPr="002C25FB">
              <w:rPr>
                <w:sz w:val="20"/>
                <w:szCs w:val="20"/>
                <w:vertAlign w:val="subscript"/>
              </w:rPr>
              <w:t>3.1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972979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C2F5CE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14:paraId="600C790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598B598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3.1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1F6906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B0E524C" w14:textId="59F323D8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 wp14:anchorId="345CF704" wp14:editId="59A2E9E0">
                  <wp:extent cx="904875" cy="428625"/>
                  <wp:effectExtent l="0" t="0" r="0" b="9525"/>
                  <wp:docPr id="145196554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13F09ED2" w14:textId="77777777" w:rsidTr="008B3A96">
        <w:tc>
          <w:tcPr>
            <w:tcW w:w="855" w:type="dxa"/>
            <w:vMerge/>
          </w:tcPr>
          <w:p w14:paraId="6F34E54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B4DF9D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кассовое исполнение расходов в отчетном финансовом году, E</w:t>
            </w:r>
          </w:p>
        </w:tc>
        <w:tc>
          <w:tcPr>
            <w:tcW w:w="992" w:type="dxa"/>
          </w:tcPr>
          <w:p w14:paraId="597592F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9468A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805EE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  <w:vMerge/>
          </w:tcPr>
          <w:p w14:paraId="4DC4DA1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6F64E94D" w14:textId="77777777" w:rsidTr="008B3A96">
        <w:tc>
          <w:tcPr>
            <w:tcW w:w="855" w:type="dxa"/>
            <w:vMerge/>
          </w:tcPr>
          <w:p w14:paraId="1109A3A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9D8DEF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уточненный плановый объем бюджетных ассигнований в отчетном финансовом году (за исключением нераспределенного остатка резервного фонда), b</w:t>
            </w:r>
          </w:p>
        </w:tc>
        <w:tc>
          <w:tcPr>
            <w:tcW w:w="992" w:type="dxa"/>
          </w:tcPr>
          <w:p w14:paraId="4FEE8FA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0914E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33CE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  <w:vMerge/>
          </w:tcPr>
          <w:p w14:paraId="18F44E1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4B11E32D" w14:textId="77777777" w:rsidTr="008B3A96">
        <w:tc>
          <w:tcPr>
            <w:tcW w:w="855" w:type="dxa"/>
            <w:vMerge w:val="restart"/>
          </w:tcPr>
          <w:p w14:paraId="0D570F1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3.2.</w:t>
            </w:r>
          </w:p>
        </w:tc>
        <w:tc>
          <w:tcPr>
            <w:tcW w:w="3398" w:type="dxa"/>
          </w:tcPr>
          <w:p w14:paraId="5FEB5A7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Отсутствие просроченной кредиторской задолженности, в том числе у подведомственных муниципальных учреждений городского округа, Р</w:t>
            </w:r>
            <w:r w:rsidRPr="002C25FB">
              <w:rPr>
                <w:sz w:val="20"/>
                <w:szCs w:val="20"/>
                <w:vertAlign w:val="subscript"/>
              </w:rPr>
              <w:t>3.2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62F9A6D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3A29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3B012BB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36F6A91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3.2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FC1347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205942A" w14:textId="6B56E6AA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6D7D1304" wp14:editId="517AB3F7">
                  <wp:extent cx="1323975" cy="476250"/>
                  <wp:effectExtent l="0" t="0" r="0" b="0"/>
                  <wp:docPr id="16717213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6D00A6AE" w14:textId="77777777" w:rsidTr="008B3A96">
        <w:tc>
          <w:tcPr>
            <w:tcW w:w="855" w:type="dxa"/>
            <w:vMerge/>
          </w:tcPr>
          <w:p w14:paraId="08451FF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EE8592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2C25FB">
              <w:rPr>
                <w:sz w:val="20"/>
                <w:szCs w:val="20"/>
              </w:rPr>
              <w:t>O</w:t>
            </w:r>
            <w:r w:rsidRPr="002C25FB"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992" w:type="dxa"/>
          </w:tcPr>
          <w:p w14:paraId="12B0911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A34F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E778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 w:val="restart"/>
          </w:tcPr>
          <w:p w14:paraId="188CCF7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1E2A42EC" w14:textId="77777777" w:rsidTr="008B3A96">
        <w:tc>
          <w:tcPr>
            <w:tcW w:w="855" w:type="dxa"/>
            <w:vMerge/>
          </w:tcPr>
          <w:p w14:paraId="4D074AD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BCFB84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n - количество месяцев в отчетном периоде</w:t>
            </w:r>
          </w:p>
        </w:tc>
        <w:tc>
          <w:tcPr>
            <w:tcW w:w="992" w:type="dxa"/>
          </w:tcPr>
          <w:p w14:paraId="5ADC89C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9D796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47E294" w14:textId="29FF3E23" w:rsidR="002C25FB" w:rsidRPr="002C25FB" w:rsidRDefault="006D32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</w:t>
            </w:r>
            <w:r w:rsidR="002C25FB" w:rsidRPr="002C25FB">
              <w:rPr>
                <w:sz w:val="20"/>
                <w:szCs w:val="20"/>
              </w:rPr>
              <w:t>диниц</w:t>
            </w:r>
          </w:p>
        </w:tc>
        <w:tc>
          <w:tcPr>
            <w:tcW w:w="6808" w:type="dxa"/>
            <w:vMerge/>
          </w:tcPr>
          <w:p w14:paraId="25CC000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486F71A9" w14:textId="77777777" w:rsidTr="008B3A96">
        <w:tc>
          <w:tcPr>
            <w:tcW w:w="855" w:type="dxa"/>
            <w:vMerge w:val="restart"/>
          </w:tcPr>
          <w:p w14:paraId="56560F8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3.3.</w:t>
            </w:r>
          </w:p>
        </w:tc>
        <w:tc>
          <w:tcPr>
            <w:tcW w:w="3398" w:type="dxa"/>
          </w:tcPr>
          <w:p w14:paraId="3E9FA0C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Эффективность использования главными администраторами субсидий, иных межбюджетных трансфертов, предоставляемых из вышестоящих бюджетов, Р</w:t>
            </w:r>
            <w:r w:rsidRPr="002C25FB">
              <w:rPr>
                <w:sz w:val="20"/>
                <w:szCs w:val="20"/>
                <w:vertAlign w:val="subscript"/>
              </w:rPr>
              <w:t>3.3</w:t>
            </w:r>
          </w:p>
        </w:tc>
        <w:tc>
          <w:tcPr>
            <w:tcW w:w="992" w:type="dxa"/>
          </w:tcPr>
          <w:p w14:paraId="0CE835E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9CF6A" w14:textId="654B4788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</w:t>
            </w:r>
            <w:r w:rsidR="001E326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4D46FB2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371F269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Р </w:t>
            </w:r>
            <w:r w:rsidRPr="002C25FB">
              <w:rPr>
                <w:sz w:val="20"/>
                <w:szCs w:val="20"/>
                <w:vertAlign w:val="subscript"/>
              </w:rPr>
              <w:t>3.3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4117897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F01F060" w14:textId="491BC74B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724F73FD" wp14:editId="2B8FDCF1">
                  <wp:extent cx="1238250" cy="323850"/>
                  <wp:effectExtent l="0" t="0" r="0" b="0"/>
                  <wp:docPr id="67741887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38CBFDB6" w14:textId="77777777" w:rsidTr="008B3A96">
        <w:tc>
          <w:tcPr>
            <w:tcW w:w="855" w:type="dxa"/>
            <w:vMerge/>
          </w:tcPr>
          <w:p w14:paraId="7668319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644505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объем освоения главными администраторами субсидий, иных межбюджетных трансфертов, предоставляемых из вышестоящих бюджетов, в отчетном финансовом году, </w:t>
            </w:r>
            <w:proofErr w:type="spellStart"/>
            <w:r w:rsidRPr="002C25FB">
              <w:rPr>
                <w:sz w:val="20"/>
                <w:szCs w:val="20"/>
              </w:rPr>
              <w:t>G</w:t>
            </w:r>
            <w:r w:rsidRPr="002C25FB">
              <w:rPr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92" w:type="dxa"/>
          </w:tcPr>
          <w:p w14:paraId="55CB00A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4175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5FA82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  <w:vMerge w:val="restart"/>
          </w:tcPr>
          <w:p w14:paraId="54C2308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504240AA" w14:textId="77777777" w:rsidTr="008B3A96">
        <w:tc>
          <w:tcPr>
            <w:tcW w:w="855" w:type="dxa"/>
            <w:vMerge/>
          </w:tcPr>
          <w:p w14:paraId="04D10D1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2EF8990" w14:textId="5FC19CBC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общий объем выделенных главным администраторам субсидий, иных межбюджетных трансфертов из вышестоящих бюджетов в отчетном финансовом году (в соответствии с уточненными соглашениями и уведомлениями), </w:t>
            </w: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6D21B4B5" wp14:editId="41FE9C5E">
                  <wp:extent cx="428625" cy="323850"/>
                  <wp:effectExtent l="0" t="0" r="0" b="0"/>
                  <wp:docPr id="43446255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7D363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60B8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45770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рублей</w:t>
            </w:r>
          </w:p>
        </w:tc>
        <w:tc>
          <w:tcPr>
            <w:tcW w:w="6808" w:type="dxa"/>
            <w:vMerge/>
          </w:tcPr>
          <w:p w14:paraId="2EF38BA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591EEFDB" w14:textId="77777777" w:rsidTr="008B3A96">
        <w:tc>
          <w:tcPr>
            <w:tcW w:w="855" w:type="dxa"/>
            <w:vMerge w:val="restart"/>
          </w:tcPr>
          <w:p w14:paraId="18B7AB4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3.4.</w:t>
            </w:r>
          </w:p>
        </w:tc>
        <w:tc>
          <w:tcPr>
            <w:tcW w:w="3398" w:type="dxa"/>
          </w:tcPr>
          <w:p w14:paraId="59327D6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Нарушение порядка составления, утверждения и ведения бюджетных смет,</w:t>
            </w:r>
          </w:p>
          <w:p w14:paraId="01011A7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3.4</w:t>
            </w:r>
          </w:p>
        </w:tc>
        <w:tc>
          <w:tcPr>
            <w:tcW w:w="992" w:type="dxa"/>
          </w:tcPr>
          <w:p w14:paraId="2260A5A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0363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8EC9797" w14:textId="77777777" w:rsidR="002C25FB" w:rsidRPr="002C25FB" w:rsidRDefault="002C25FB" w:rsidP="002943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47802F2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3.4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B9EE1D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949A3D5" w14:textId="77777777" w:rsidR="002C25FB" w:rsidRPr="002C25FB" w:rsidRDefault="002C25FB" w:rsidP="002C69F7">
            <w:pPr>
              <w:tabs>
                <w:tab w:val="left" w:pos="363"/>
              </w:tabs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3.4</w:t>
            </w:r>
            <w:r w:rsidRPr="002C25FB">
              <w:rPr>
                <w:sz w:val="20"/>
                <w:szCs w:val="20"/>
              </w:rPr>
              <w:t xml:space="preserve"> = A / A1</w:t>
            </w:r>
          </w:p>
        </w:tc>
      </w:tr>
      <w:tr w:rsidR="002C25FB" w:rsidRPr="002C25FB" w14:paraId="6C38918E" w14:textId="77777777" w:rsidTr="008B3A96">
        <w:tc>
          <w:tcPr>
            <w:tcW w:w="855" w:type="dxa"/>
            <w:vMerge/>
          </w:tcPr>
          <w:p w14:paraId="12E4775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1C3ACE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бюджетных смет, по которым своевременно внесены изменения после уточнения бюджета, A</w:t>
            </w:r>
          </w:p>
        </w:tc>
        <w:tc>
          <w:tcPr>
            <w:tcW w:w="992" w:type="dxa"/>
          </w:tcPr>
          <w:p w14:paraId="2ACC373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FF08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6B754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кол-во смет</w:t>
            </w:r>
          </w:p>
        </w:tc>
        <w:tc>
          <w:tcPr>
            <w:tcW w:w="6808" w:type="dxa"/>
            <w:vMerge/>
          </w:tcPr>
          <w:p w14:paraId="617F504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49CEB41" w14:textId="77777777" w:rsidTr="008B3A96">
        <w:tc>
          <w:tcPr>
            <w:tcW w:w="855" w:type="dxa"/>
            <w:vMerge/>
          </w:tcPr>
          <w:p w14:paraId="5134F0E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70A41D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решений думы по уточнению бюджета по конкретному администратору, A1</w:t>
            </w:r>
          </w:p>
        </w:tc>
        <w:tc>
          <w:tcPr>
            <w:tcW w:w="992" w:type="dxa"/>
          </w:tcPr>
          <w:p w14:paraId="5F8D3F0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B7F30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F3BE5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кол-во решений</w:t>
            </w:r>
          </w:p>
        </w:tc>
        <w:tc>
          <w:tcPr>
            <w:tcW w:w="6808" w:type="dxa"/>
            <w:vMerge/>
          </w:tcPr>
          <w:p w14:paraId="48DB000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94376" w:rsidRPr="002C25FB" w14:paraId="5F8C9390" w14:textId="77777777" w:rsidTr="007D6491">
        <w:tc>
          <w:tcPr>
            <w:tcW w:w="855" w:type="dxa"/>
          </w:tcPr>
          <w:p w14:paraId="16E4C311" w14:textId="1232F847" w:rsidR="00294376" w:rsidRPr="002C25FB" w:rsidRDefault="00294376" w:rsidP="007D64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2C25FB">
              <w:rPr>
                <w:sz w:val="20"/>
                <w:szCs w:val="20"/>
              </w:rPr>
              <w:t>.</w:t>
            </w:r>
          </w:p>
        </w:tc>
        <w:tc>
          <w:tcPr>
            <w:tcW w:w="3398" w:type="dxa"/>
          </w:tcPr>
          <w:p w14:paraId="112A2D7A" w14:textId="5CE2F5D0" w:rsidR="00294376" w:rsidRPr="002C25FB" w:rsidRDefault="00294376" w:rsidP="007D6491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B30666">
              <w:rPr>
                <w:position w:val="-11"/>
                <w:sz w:val="20"/>
              </w:rPr>
              <w:t>Нарушени</w:t>
            </w:r>
            <w:r>
              <w:rPr>
                <w:position w:val="-11"/>
                <w:sz w:val="20"/>
              </w:rPr>
              <w:t>е</w:t>
            </w:r>
            <w:r w:rsidRPr="00B30666">
              <w:rPr>
                <w:position w:val="-11"/>
                <w:sz w:val="20"/>
              </w:rPr>
              <w:t xml:space="preserve"> срока постановки на учет бюджетных обязательств,</w:t>
            </w:r>
            <w:r w:rsidRPr="00B30666">
              <w:rPr>
                <w:sz w:val="20"/>
              </w:rPr>
              <w:t xml:space="preserve"> установленного Порядком учета бюджетных обязательств, принятых получателями средств бюджета городского округа, Р</w:t>
            </w:r>
            <w:r w:rsidRPr="00B30666">
              <w:rPr>
                <w:sz w:val="20"/>
                <w:vertAlign w:val="subscript"/>
              </w:rPr>
              <w:t>3.</w:t>
            </w:r>
            <w:r>
              <w:rPr>
                <w:sz w:val="20"/>
                <w:vertAlign w:val="subscript"/>
              </w:rPr>
              <w:t>5</w:t>
            </w:r>
          </w:p>
        </w:tc>
        <w:tc>
          <w:tcPr>
            <w:tcW w:w="992" w:type="dxa"/>
          </w:tcPr>
          <w:p w14:paraId="1A1F5672" w14:textId="77777777" w:rsidR="00294376" w:rsidRPr="002C25FB" w:rsidRDefault="00294376" w:rsidP="007D649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424F0" w14:textId="77777777" w:rsidR="00294376" w:rsidRPr="002C25FB" w:rsidRDefault="00294376" w:rsidP="007D64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449D6A4" w14:textId="7600B4E6" w:rsidR="00294376" w:rsidRPr="002C25FB" w:rsidRDefault="00294376" w:rsidP="002943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4834C5ED" w14:textId="77777777" w:rsidR="00DC792D" w:rsidRPr="00E2114E" w:rsidRDefault="00DC792D" w:rsidP="00DC792D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  <w:p w14:paraId="361505CE" w14:textId="2B99F2D6" w:rsidR="00294376" w:rsidRPr="002C25FB" w:rsidRDefault="00A30CAD" w:rsidP="00DC79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hyperlink r:id="rId25" w:history="1">
              <w:r w:rsidR="00DC792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DC792D" w:rsidRPr="00E2114E">
              <w:rPr>
                <w:sz w:val="20"/>
                <w:szCs w:val="20"/>
              </w:rPr>
              <w:t xml:space="preserve"> администрации городского округа Тольятти от 05.05.2021 N 1753-п/1 "Об утверждении Порядка учета бюджетных обязательств, принятых получателями средств бюджета городского округа Тольятти "</w:t>
            </w:r>
          </w:p>
        </w:tc>
      </w:tr>
      <w:tr w:rsidR="002C25FB" w:rsidRPr="002C25FB" w14:paraId="066032A7" w14:textId="77777777" w:rsidTr="00545C03">
        <w:tc>
          <w:tcPr>
            <w:tcW w:w="15030" w:type="dxa"/>
            <w:gridSpan w:val="6"/>
          </w:tcPr>
          <w:p w14:paraId="713481B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4. Показатели, характеризующие качество исполнения бюджета городского округа по доходам</w:t>
            </w:r>
          </w:p>
        </w:tc>
      </w:tr>
      <w:tr w:rsidR="002C25FB" w:rsidRPr="002C25FB" w14:paraId="6B1EA27E" w14:textId="77777777" w:rsidTr="008B3A96">
        <w:tc>
          <w:tcPr>
            <w:tcW w:w="855" w:type="dxa"/>
            <w:vMerge w:val="restart"/>
          </w:tcPr>
          <w:p w14:paraId="3383F1E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4.1.</w:t>
            </w:r>
          </w:p>
        </w:tc>
        <w:tc>
          <w:tcPr>
            <w:tcW w:w="3398" w:type="dxa"/>
          </w:tcPr>
          <w:p w14:paraId="67E5195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Отклонение фактического исполнения по налоговым и неналоговым доходам, сложившегося на конец отчетного периода, от годового плана по налоговым и неналоговым доходам, Р</w:t>
            </w:r>
            <w:r w:rsidRPr="002C25FB">
              <w:rPr>
                <w:sz w:val="20"/>
                <w:szCs w:val="20"/>
                <w:vertAlign w:val="subscript"/>
              </w:rPr>
              <w:t>4.1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B091AC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563DA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</w:tcPr>
          <w:p w14:paraId="12873FC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</w:tcPr>
          <w:p w14:paraId="69A76E0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4.1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7357C4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9ED994B" w14:textId="218F3A7F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2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11E7113" wp14:editId="3580998B">
                  <wp:extent cx="3057525" cy="1771650"/>
                  <wp:effectExtent l="0" t="0" r="0" b="0"/>
                  <wp:docPr id="80033067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348524F1" w14:textId="77777777" w:rsidTr="008B3A96">
        <w:tc>
          <w:tcPr>
            <w:tcW w:w="855" w:type="dxa"/>
            <w:vMerge/>
          </w:tcPr>
          <w:p w14:paraId="114CAA3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52AF64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992" w:type="dxa"/>
          </w:tcPr>
          <w:p w14:paraId="1C376DD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CCB3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C99C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</w:tcPr>
          <w:p w14:paraId="7FF3515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0A9C0D93" w14:textId="77777777" w:rsidTr="008B3A96">
        <w:tc>
          <w:tcPr>
            <w:tcW w:w="855" w:type="dxa"/>
            <w:vMerge/>
          </w:tcPr>
          <w:p w14:paraId="72E7086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439D22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992" w:type="dxa"/>
          </w:tcPr>
          <w:p w14:paraId="5940C6E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BCC3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5045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</w:tcPr>
          <w:p w14:paraId="42351CB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4BEACFC4" w14:textId="77777777" w:rsidTr="008B3A96">
        <w:tc>
          <w:tcPr>
            <w:tcW w:w="855" w:type="dxa"/>
            <w:vMerge w:val="restart"/>
          </w:tcPr>
          <w:p w14:paraId="1FC1798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4.2.</w:t>
            </w:r>
          </w:p>
        </w:tc>
        <w:tc>
          <w:tcPr>
            <w:tcW w:w="3398" w:type="dxa"/>
          </w:tcPr>
          <w:p w14:paraId="5C5EE6B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 невыясненных поступлений по налоговым и неналоговым доходам бюджета городского округа, Р</w:t>
            </w:r>
            <w:r w:rsidRPr="002C25FB">
              <w:rPr>
                <w:sz w:val="20"/>
                <w:szCs w:val="20"/>
                <w:vertAlign w:val="subscript"/>
              </w:rPr>
              <w:t>4.2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FC5AB5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AC63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14:paraId="58A2891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6E71124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4.2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02D774C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EA8C719" w14:textId="73C51C12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58"/>
                <w:sz w:val="20"/>
                <w:szCs w:val="20"/>
                <w:lang w:eastAsia="ru-RU"/>
              </w:rPr>
              <w:drawing>
                <wp:inline distT="0" distB="0" distL="0" distR="0" wp14:anchorId="47E4C057" wp14:editId="59DC4EBA">
                  <wp:extent cx="2705100" cy="923925"/>
                  <wp:effectExtent l="0" t="0" r="0" b="0"/>
                  <wp:docPr id="75824617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0CF46EDF" w14:textId="77777777" w:rsidTr="008B3A96">
        <w:tc>
          <w:tcPr>
            <w:tcW w:w="855" w:type="dxa"/>
            <w:vMerge/>
          </w:tcPr>
          <w:p w14:paraId="0A31803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80FF0E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объем остатков невыясненных поступлений по главному администратору на конец отчетного периода (за исключением невыясненных поступлений в течение последних 10 рабочих дней отчетного периода),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992" w:type="dxa"/>
          </w:tcPr>
          <w:p w14:paraId="0698C51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CE365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83EF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66635D0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5B6937A7" w14:textId="77777777" w:rsidTr="008B3A96">
        <w:tc>
          <w:tcPr>
            <w:tcW w:w="855" w:type="dxa"/>
            <w:vMerge/>
          </w:tcPr>
          <w:p w14:paraId="184E23A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8B976F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объем поступлений налоговых и неналоговых доходов по главному администратору за отчетный период,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992" w:type="dxa"/>
          </w:tcPr>
          <w:p w14:paraId="4E1579E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3930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5B444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7F5783D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FB68E3" w:rsidRPr="002C25FB" w14:paraId="1FE7CDAE" w14:textId="77777777" w:rsidTr="008B3A96">
        <w:tc>
          <w:tcPr>
            <w:tcW w:w="855" w:type="dxa"/>
            <w:vMerge w:val="restart"/>
          </w:tcPr>
          <w:p w14:paraId="3CB0658F" w14:textId="77777777" w:rsidR="00FB68E3" w:rsidRDefault="00FB68E3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4.3.</w:t>
            </w:r>
          </w:p>
          <w:p w14:paraId="08D14D2D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08A765C" w14:textId="6A759841" w:rsidR="00FB68E3" w:rsidRPr="002C25FB" w:rsidRDefault="00FB68E3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Отклонение фактического исполнения по налоговым и неналоговым доходам, </w:t>
            </w:r>
            <w:r w:rsidRPr="002C25FB">
              <w:rPr>
                <w:sz w:val="20"/>
                <w:szCs w:val="20"/>
              </w:rPr>
              <w:lastRenderedPageBreak/>
              <w:t>сложившегося на конец отчетного периода, от первоначально утвержденного годового плана, Р</w:t>
            </w:r>
            <w:r w:rsidRPr="002C25FB">
              <w:rPr>
                <w:sz w:val="20"/>
                <w:szCs w:val="20"/>
                <w:vertAlign w:val="subscript"/>
              </w:rPr>
              <w:t>4.3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AEB9E69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DB702" w14:textId="77777777" w:rsidR="00FB68E3" w:rsidRDefault="00FB68E3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1,7</w:t>
            </w:r>
          </w:p>
          <w:p w14:paraId="7C28E6B3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768F2" w14:textId="5812D11F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46A35A59" w14:textId="77777777" w:rsidR="00FB68E3" w:rsidRPr="002C25FB" w:rsidRDefault="00FB68E3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4.3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AF1F8F0" w14:textId="7110F6BC" w:rsidR="00FB68E3" w:rsidRPr="002C25FB" w:rsidRDefault="00FB68E3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7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D67C1D" wp14:editId="69643B13">
                  <wp:extent cx="3057525" cy="1066800"/>
                  <wp:effectExtent l="0" t="0" r="0" b="0"/>
                  <wp:docPr id="33170629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8E3" w:rsidRPr="002C25FB" w14:paraId="5EECE907" w14:textId="77777777" w:rsidTr="008B3A96">
        <w:tc>
          <w:tcPr>
            <w:tcW w:w="855" w:type="dxa"/>
            <w:vMerge/>
          </w:tcPr>
          <w:p w14:paraId="17B732AB" w14:textId="77777777" w:rsidR="00FB68E3" w:rsidRPr="002C25FB" w:rsidRDefault="00FB68E3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A1F7FB1" w14:textId="1481A6D5" w:rsidR="00FB68E3" w:rsidRPr="002C25FB" w:rsidRDefault="00FB68E3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992" w:type="dxa"/>
          </w:tcPr>
          <w:p w14:paraId="5572A4A2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2B3F1" w14:textId="77777777" w:rsidR="00FB68E3" w:rsidRPr="002C25FB" w:rsidRDefault="00FB68E3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DFD45" w14:textId="708F3C85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00C9F5F2" w14:textId="77777777" w:rsidR="00FB68E3" w:rsidRPr="002C25FB" w:rsidRDefault="00FB68E3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FB68E3" w:rsidRPr="002C25FB" w14:paraId="7E29920C" w14:textId="77777777" w:rsidTr="008B3A96">
        <w:tc>
          <w:tcPr>
            <w:tcW w:w="855" w:type="dxa"/>
            <w:vMerge/>
          </w:tcPr>
          <w:p w14:paraId="1CD951D2" w14:textId="77777777" w:rsidR="00FB68E3" w:rsidRPr="002C25FB" w:rsidRDefault="00FB68E3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178EF72" w14:textId="77777777" w:rsidR="00FB68E3" w:rsidRDefault="00FB68E3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  <w:vertAlign w:val="subscript"/>
              </w:rPr>
            </w:pPr>
            <w:r w:rsidRPr="002C25FB">
              <w:rPr>
                <w:sz w:val="20"/>
                <w:szCs w:val="20"/>
              </w:rPr>
              <w:t xml:space="preserve">первоначально 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2C25FB">
              <w:rPr>
                <w:sz w:val="20"/>
                <w:szCs w:val="20"/>
              </w:rPr>
              <w:t>Е</w:t>
            </w:r>
            <w:r w:rsidRPr="002C25FB"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  <w:p w14:paraId="5824A44D" w14:textId="77777777" w:rsidR="00FB68E3" w:rsidRPr="002C25FB" w:rsidRDefault="00FB68E3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C014F6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0E5ED" w14:textId="77777777" w:rsidR="00FB68E3" w:rsidRPr="002C25FB" w:rsidRDefault="00FB68E3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DCA05D" w14:textId="77777777" w:rsidR="00FB68E3" w:rsidRDefault="00FB68E3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  <w:p w14:paraId="3BB196A8" w14:textId="77777777" w:rsidR="00FB68E3" w:rsidRPr="002C25FB" w:rsidRDefault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vMerge/>
          </w:tcPr>
          <w:p w14:paraId="26ED718A" w14:textId="77777777" w:rsidR="00FB68E3" w:rsidRPr="002C25FB" w:rsidRDefault="00FB68E3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8B3A96" w:rsidRPr="008B3A96" w14:paraId="62027068" w14:textId="77777777" w:rsidTr="008B3A96">
        <w:trPr>
          <w:trHeight w:val="1050"/>
        </w:trPr>
        <w:tc>
          <w:tcPr>
            <w:tcW w:w="855" w:type="dxa"/>
          </w:tcPr>
          <w:p w14:paraId="14A02A53" w14:textId="77777777" w:rsidR="00E1666F" w:rsidRPr="008B3A96" w:rsidRDefault="00E1666F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4.4.</w:t>
            </w:r>
          </w:p>
          <w:p w14:paraId="0A789BDE" w14:textId="77777777" w:rsidR="00E1666F" w:rsidRPr="008B3A96" w:rsidRDefault="00E1666F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0004733" w14:textId="08E49515" w:rsidR="00E1666F" w:rsidRPr="008B3A96" w:rsidRDefault="00E1666F" w:rsidP="002C60FA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Наличие просроченной дебиторской задолженности главного администратора в отчетном периоде, Р</w:t>
            </w:r>
            <w:r w:rsidRPr="008B3A96">
              <w:rPr>
                <w:sz w:val="20"/>
                <w:szCs w:val="20"/>
                <w:vertAlign w:val="subscript"/>
              </w:rPr>
              <w:t>4.4</w:t>
            </w:r>
            <w:r w:rsidRPr="008B3A96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5B8482B" w14:textId="77777777" w:rsidR="00E1666F" w:rsidRPr="008B3A96" w:rsidRDefault="00E1666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52A6DE" w14:textId="7FAB0516" w:rsidR="00E1666F" w:rsidRPr="008B3A96" w:rsidRDefault="00151F8D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1,0</w:t>
            </w:r>
          </w:p>
          <w:p w14:paraId="79B56EE3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7A7FE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да/нет</w:t>
            </w:r>
          </w:p>
          <w:p w14:paraId="406BEF6E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vMerge w:val="restart"/>
          </w:tcPr>
          <w:p w14:paraId="3371C232" w14:textId="4962C56C" w:rsidR="00E1666F" w:rsidRPr="008B3A96" w:rsidRDefault="00E1666F" w:rsidP="0044145E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Напротив показателя ставится "1", если просроченная дебиторская задолженность у главного администратора равна «0», </w:t>
            </w:r>
          </w:p>
          <w:p w14:paraId="130A5A12" w14:textId="1D793B29" w:rsidR="00E1666F" w:rsidRPr="008B3A96" w:rsidRDefault="00E1666F" w:rsidP="0044145E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"0" - если больше «0».</w:t>
            </w:r>
          </w:p>
          <w:p w14:paraId="07CD1745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8B3A96" w:rsidRPr="008B3A96" w14:paraId="0EABA7E2" w14:textId="77777777" w:rsidTr="008B3A96">
        <w:tc>
          <w:tcPr>
            <w:tcW w:w="855" w:type="dxa"/>
          </w:tcPr>
          <w:p w14:paraId="489ACE17" w14:textId="77777777" w:rsidR="00E1666F" w:rsidRPr="008B3A96" w:rsidRDefault="00E1666F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5E1311A" w14:textId="44380365" w:rsidR="00E1666F" w:rsidRPr="008B3A96" w:rsidRDefault="00E1666F" w:rsidP="002C60FA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объем просроченной дебиторской задолженности главного администратора в отчетном финансовом году по состоянию на 1 января года, следующего за отчетным, </w:t>
            </w:r>
            <w:r w:rsidRPr="008B3A9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14:paraId="5B25B019" w14:textId="77777777" w:rsidR="00E1666F" w:rsidRPr="008B3A96" w:rsidRDefault="00E1666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1A073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52ECD" w14:textId="32F2F078" w:rsidR="00E1666F" w:rsidRPr="008B3A96" w:rsidRDefault="008D4F59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16712BD7" w14:textId="77777777" w:rsidR="00E1666F" w:rsidRPr="008B3A96" w:rsidRDefault="00E1666F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8B3A96" w:rsidRPr="008B3A96" w14:paraId="3FC881AD" w14:textId="77777777" w:rsidTr="008B3A96">
        <w:tc>
          <w:tcPr>
            <w:tcW w:w="855" w:type="dxa"/>
          </w:tcPr>
          <w:p w14:paraId="111427D8" w14:textId="768E24AC" w:rsidR="00832CC7" w:rsidRPr="008B3A96" w:rsidRDefault="00832CC7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4.5.</w:t>
            </w:r>
          </w:p>
        </w:tc>
        <w:tc>
          <w:tcPr>
            <w:tcW w:w="3398" w:type="dxa"/>
          </w:tcPr>
          <w:p w14:paraId="1138D4A9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Качество работы с просроченной дебиторской задолженностью главного администратора в отчетном периоде, Р</w:t>
            </w:r>
            <w:r w:rsidRPr="008B3A96">
              <w:rPr>
                <w:sz w:val="20"/>
                <w:szCs w:val="20"/>
                <w:vertAlign w:val="subscript"/>
              </w:rPr>
              <w:t>4.5</w:t>
            </w:r>
            <w:r w:rsidRPr="008B3A96">
              <w:rPr>
                <w:sz w:val="20"/>
                <w:szCs w:val="20"/>
              </w:rPr>
              <w:t>:</w:t>
            </w:r>
          </w:p>
          <w:p w14:paraId="4D493FA4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1B5CEF" w14:textId="77777777" w:rsidR="00832CC7" w:rsidRPr="008B3A96" w:rsidRDefault="00832C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C8F4F2" w14:textId="67421063" w:rsidR="00832CC7" w:rsidRPr="008B3A96" w:rsidRDefault="00151F8D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1</w:t>
            </w:r>
            <w:r w:rsidR="00832CC7" w:rsidRPr="008B3A96">
              <w:rPr>
                <w:sz w:val="20"/>
                <w:szCs w:val="20"/>
              </w:rPr>
              <w:t>,</w:t>
            </w:r>
            <w:r w:rsidRPr="008B3A9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69C3A1" w14:textId="7F61A60F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768012EB" w14:textId="406FAEC5" w:rsidR="00832CC7" w:rsidRPr="008B3A96" w:rsidRDefault="00832CC7" w:rsidP="00832CC7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                               Р</w:t>
            </w:r>
            <w:r w:rsidRPr="008B3A96">
              <w:rPr>
                <w:sz w:val="20"/>
                <w:szCs w:val="20"/>
                <w:vertAlign w:val="subscript"/>
              </w:rPr>
              <w:t>4.5</w:t>
            </w:r>
            <w:r w:rsidRPr="008B3A96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A62C878" w14:textId="77777777" w:rsidR="00832CC7" w:rsidRPr="008B3A96" w:rsidRDefault="00832CC7" w:rsidP="00545C03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5CE58A0" w14:textId="2593306A" w:rsidR="00832CC7" w:rsidRPr="008B3A96" w:rsidRDefault="00832CC7" w:rsidP="00832CC7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                                                   Р</w:t>
            </w:r>
            <w:r w:rsidRPr="008B3A96">
              <w:rPr>
                <w:sz w:val="20"/>
                <w:szCs w:val="20"/>
                <w:vertAlign w:val="subscript"/>
              </w:rPr>
              <w:t>4.5</w:t>
            </w:r>
            <w:r w:rsidRPr="008B3A96">
              <w:rPr>
                <w:sz w:val="20"/>
                <w:szCs w:val="20"/>
              </w:rPr>
              <w:t xml:space="preserve"> = </w:t>
            </w:r>
            <w:r w:rsidRPr="008B3A96">
              <w:rPr>
                <w:sz w:val="20"/>
                <w:szCs w:val="20"/>
                <w:lang w:val="en-US"/>
              </w:rPr>
              <w:t>Dr</w:t>
            </w:r>
            <w:r w:rsidRPr="008B3A96">
              <w:rPr>
                <w:sz w:val="20"/>
                <w:szCs w:val="20"/>
              </w:rPr>
              <w:t xml:space="preserve">/ </w:t>
            </w:r>
            <w:r w:rsidRPr="008B3A96">
              <w:rPr>
                <w:sz w:val="20"/>
                <w:szCs w:val="20"/>
                <w:lang w:val="en-US"/>
              </w:rPr>
              <w:t>Dr</w:t>
            </w:r>
            <w:r w:rsidRPr="008B3A96">
              <w:rPr>
                <w:sz w:val="20"/>
                <w:szCs w:val="20"/>
              </w:rPr>
              <w:t>1</w:t>
            </w:r>
            <w:r w:rsidR="00DE2A9A" w:rsidRPr="008B3A96">
              <w:rPr>
                <w:sz w:val="20"/>
                <w:szCs w:val="20"/>
              </w:rPr>
              <w:t>*100%</w:t>
            </w:r>
          </w:p>
          <w:p w14:paraId="4D8C0CA4" w14:textId="77777777" w:rsidR="00832CC7" w:rsidRPr="008B3A96" w:rsidRDefault="00832CC7" w:rsidP="00545C0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4B4EF73E" w14:textId="06A5D9E9" w:rsidR="00832CC7" w:rsidRPr="008B3A96" w:rsidRDefault="002A26EB" w:rsidP="00832CC7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 </w:t>
            </w:r>
            <w:r w:rsidR="00832CC7" w:rsidRPr="008B3A96">
              <w:rPr>
                <w:sz w:val="20"/>
                <w:szCs w:val="20"/>
              </w:rPr>
              <w:t xml:space="preserve"> Напротив показателя ставится "1", если 70 </w:t>
            </w:r>
            <w:proofErr w:type="gramStart"/>
            <w:r w:rsidR="00832CC7" w:rsidRPr="008B3A96">
              <w:rPr>
                <w:sz w:val="20"/>
                <w:szCs w:val="20"/>
              </w:rPr>
              <w:t>&lt; Р</w:t>
            </w:r>
            <w:proofErr w:type="gramEnd"/>
            <w:r w:rsidR="00832CC7" w:rsidRPr="008B3A96">
              <w:rPr>
                <w:sz w:val="20"/>
                <w:szCs w:val="20"/>
                <w:vertAlign w:val="subscript"/>
              </w:rPr>
              <w:t>4.5</w:t>
            </w:r>
            <w:r w:rsidR="00832CC7" w:rsidRPr="008B3A96">
              <w:rPr>
                <w:sz w:val="20"/>
                <w:szCs w:val="20"/>
                <w:u w:val="single"/>
              </w:rPr>
              <w:t>&lt;</w:t>
            </w:r>
            <w:r w:rsidR="00832CC7" w:rsidRPr="008B3A96">
              <w:rPr>
                <w:sz w:val="20"/>
                <w:szCs w:val="20"/>
              </w:rPr>
              <w:t xml:space="preserve"> 90</w:t>
            </w:r>
            <w:r w:rsidRPr="008B3A96">
              <w:rPr>
                <w:sz w:val="20"/>
                <w:szCs w:val="20"/>
              </w:rPr>
              <w:t>;</w:t>
            </w:r>
          </w:p>
          <w:p w14:paraId="3D86206E" w14:textId="46640879" w:rsidR="00832CC7" w:rsidRPr="008B3A96" w:rsidRDefault="002A26EB" w:rsidP="00832CC7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  </w:t>
            </w:r>
            <w:r w:rsidR="00832CC7" w:rsidRPr="008B3A96">
              <w:rPr>
                <w:sz w:val="20"/>
                <w:szCs w:val="20"/>
              </w:rPr>
              <w:t>"0" -</w:t>
            </w:r>
            <w:r w:rsidR="00832CC7" w:rsidRPr="008B3A9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832CC7" w:rsidRPr="008B3A96">
              <w:rPr>
                <w:sz w:val="20"/>
                <w:szCs w:val="20"/>
              </w:rPr>
              <w:t>Р</w:t>
            </w:r>
            <w:r w:rsidR="00832CC7" w:rsidRPr="008B3A96">
              <w:rPr>
                <w:sz w:val="20"/>
                <w:szCs w:val="20"/>
                <w:vertAlign w:val="subscript"/>
              </w:rPr>
              <w:t>4.5</w:t>
            </w:r>
            <w:r w:rsidR="00832CC7" w:rsidRPr="008B3A96">
              <w:rPr>
                <w:sz w:val="20"/>
                <w:szCs w:val="20"/>
              </w:rPr>
              <w:t xml:space="preserve"> </w:t>
            </w:r>
            <w:r w:rsidR="00832CC7" w:rsidRPr="008B3A96">
              <w:rPr>
                <w:sz w:val="20"/>
                <w:szCs w:val="20"/>
                <w:lang w:val="en-US"/>
              </w:rPr>
              <w:t>&gt;</w:t>
            </w:r>
            <w:proofErr w:type="gramEnd"/>
            <w:r w:rsidR="00832CC7" w:rsidRPr="008B3A96">
              <w:rPr>
                <w:sz w:val="20"/>
                <w:szCs w:val="20"/>
                <w:lang w:val="en-US"/>
              </w:rPr>
              <w:t xml:space="preserve"> </w:t>
            </w:r>
            <w:r w:rsidR="00832CC7" w:rsidRPr="008B3A96">
              <w:rPr>
                <w:sz w:val="20"/>
                <w:szCs w:val="20"/>
              </w:rPr>
              <w:t>90.</w:t>
            </w:r>
          </w:p>
          <w:p w14:paraId="6682B78D" w14:textId="177F80CF" w:rsidR="00832CC7" w:rsidRPr="008B3A96" w:rsidRDefault="00832CC7" w:rsidP="00832CC7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8B3A96" w:rsidRPr="008B3A96" w14:paraId="160D3CC0" w14:textId="77777777" w:rsidTr="008B3A96">
        <w:tc>
          <w:tcPr>
            <w:tcW w:w="855" w:type="dxa"/>
          </w:tcPr>
          <w:p w14:paraId="7B5AA3DD" w14:textId="77777777" w:rsidR="00832CC7" w:rsidRPr="008B3A96" w:rsidRDefault="00832CC7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B4F88FD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объем просроченной дебиторской задолженности главного администратора на конец отчетного периода, </w:t>
            </w:r>
            <w:r w:rsidRPr="008B3A96">
              <w:rPr>
                <w:sz w:val="20"/>
                <w:szCs w:val="20"/>
                <w:lang w:val="en-US"/>
              </w:rPr>
              <w:t>Dr</w:t>
            </w:r>
            <w:r w:rsidRPr="008B3A96">
              <w:rPr>
                <w:sz w:val="20"/>
                <w:szCs w:val="20"/>
              </w:rPr>
              <w:t>;</w:t>
            </w:r>
          </w:p>
          <w:p w14:paraId="5F4D5F60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50DD16" w14:textId="27039C1B" w:rsidR="00832CC7" w:rsidRPr="008B3A96" w:rsidRDefault="00D4280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73E6E75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FC1DB" w14:textId="77777777" w:rsidR="00832CC7" w:rsidRDefault="00832CC7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2053B3" w14:textId="361CAE79" w:rsidR="008D4F59" w:rsidRPr="008B3A96" w:rsidRDefault="008D4F59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2037C1A9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8B3A96" w:rsidRPr="008B3A96" w14:paraId="542E5567" w14:textId="77777777" w:rsidTr="008B3A96">
        <w:tc>
          <w:tcPr>
            <w:tcW w:w="855" w:type="dxa"/>
          </w:tcPr>
          <w:p w14:paraId="1B95CD13" w14:textId="77777777" w:rsidR="00832CC7" w:rsidRPr="008B3A96" w:rsidRDefault="00832CC7" w:rsidP="00FB68E3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CE90D9E" w14:textId="3EEF823C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8B3A96">
              <w:rPr>
                <w:sz w:val="20"/>
                <w:szCs w:val="20"/>
              </w:rPr>
              <w:t xml:space="preserve">объем просроченной дебиторской задолженности главного администратора на начало отчетного финансового года, </w:t>
            </w:r>
            <w:r w:rsidRPr="008B3A96">
              <w:rPr>
                <w:sz w:val="20"/>
                <w:szCs w:val="20"/>
                <w:lang w:val="en-US"/>
              </w:rPr>
              <w:t>Dr</w:t>
            </w:r>
            <w:r w:rsidRPr="008B3A9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BC5DAE" w14:textId="77777777" w:rsidR="00832CC7" w:rsidRPr="008B3A96" w:rsidRDefault="00832C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2E302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B94E0" w14:textId="055E2F7A" w:rsidR="00832CC7" w:rsidRPr="008B3A96" w:rsidRDefault="008D4F59" w:rsidP="00FB6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097B245A" w14:textId="77777777" w:rsidR="00832CC7" w:rsidRPr="008B3A96" w:rsidRDefault="00832CC7" w:rsidP="00FB68E3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2BB27EAE" w14:textId="77777777" w:rsidTr="00545C03">
        <w:tc>
          <w:tcPr>
            <w:tcW w:w="15030" w:type="dxa"/>
            <w:gridSpan w:val="6"/>
          </w:tcPr>
          <w:p w14:paraId="72D32F51" w14:textId="77777777" w:rsidR="005E5E23" w:rsidRDefault="005E5E23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</w:p>
          <w:p w14:paraId="4CD53DD9" w14:textId="692CB2C5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 Контроль и учет</w:t>
            </w:r>
          </w:p>
        </w:tc>
      </w:tr>
      <w:tr w:rsidR="002C25FB" w:rsidRPr="002C25FB" w14:paraId="2C13DFD1" w14:textId="77777777" w:rsidTr="008B3A96">
        <w:tc>
          <w:tcPr>
            <w:tcW w:w="855" w:type="dxa"/>
            <w:vMerge w:val="restart"/>
          </w:tcPr>
          <w:p w14:paraId="79B2B2A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5.1.</w:t>
            </w:r>
          </w:p>
        </w:tc>
        <w:tc>
          <w:tcPr>
            <w:tcW w:w="3398" w:type="dxa"/>
          </w:tcPr>
          <w:p w14:paraId="577D6C0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Своевременность представления главными администраторами бюджетной отчетности, Р</w:t>
            </w:r>
            <w:r w:rsidRPr="002C25FB">
              <w:rPr>
                <w:sz w:val="20"/>
                <w:szCs w:val="20"/>
                <w:vertAlign w:val="subscript"/>
              </w:rPr>
              <w:t>5.1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01A6A9B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1C931B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14:paraId="4E84EC5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5C6C515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5.1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4278B711" w14:textId="5B830040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2"/>
                <w:sz w:val="20"/>
                <w:szCs w:val="20"/>
                <w:lang w:eastAsia="ru-RU"/>
              </w:rPr>
              <w:drawing>
                <wp:inline distT="0" distB="0" distL="0" distR="0" wp14:anchorId="60F3AE2D" wp14:editId="3560BEC3">
                  <wp:extent cx="1438275" cy="466725"/>
                  <wp:effectExtent l="0" t="0" r="0" b="0"/>
                  <wp:docPr id="35817953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0F070FF8" w14:textId="77777777" w:rsidTr="008B3A96">
        <w:tc>
          <w:tcPr>
            <w:tcW w:w="855" w:type="dxa"/>
            <w:vMerge/>
          </w:tcPr>
          <w:p w14:paraId="117E2A3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0258EC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2C25F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992" w:type="dxa"/>
          </w:tcPr>
          <w:p w14:paraId="2BE2BD7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8A290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56073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065F3F2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7F17B89" w14:textId="77777777" w:rsidTr="008B3A96">
        <w:tc>
          <w:tcPr>
            <w:tcW w:w="855" w:type="dxa"/>
            <w:vMerge/>
          </w:tcPr>
          <w:p w14:paraId="1CFC4B2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5DCCC0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992" w:type="dxa"/>
          </w:tcPr>
          <w:p w14:paraId="528BD16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EC4FD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0415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7696F2E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7F1D0B4" w14:textId="77777777" w:rsidTr="008B3A96">
        <w:tc>
          <w:tcPr>
            <w:tcW w:w="855" w:type="dxa"/>
            <w:vMerge w:val="restart"/>
          </w:tcPr>
          <w:p w14:paraId="261CF4B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5.2.</w:t>
            </w:r>
          </w:p>
        </w:tc>
        <w:tc>
          <w:tcPr>
            <w:tcW w:w="3398" w:type="dxa"/>
          </w:tcPr>
          <w:p w14:paraId="3FE5B27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Точность подготовки главными администраторами бюджетной отчетности, Р</w:t>
            </w:r>
            <w:r w:rsidRPr="002C25FB">
              <w:rPr>
                <w:sz w:val="20"/>
                <w:szCs w:val="20"/>
                <w:vertAlign w:val="subscript"/>
              </w:rPr>
              <w:t>5.2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69FBE40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F67E33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14:paraId="4F84ACC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2FE5AC4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5.2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9100DE5" w14:textId="00BF8D8B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 wp14:anchorId="7F6DEBEE" wp14:editId="5BB3187E">
                  <wp:extent cx="1476375" cy="571500"/>
                  <wp:effectExtent l="0" t="0" r="0" b="0"/>
                  <wp:docPr id="44851376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1C5A13E7" w14:textId="77777777" w:rsidTr="008B3A96">
        <w:tc>
          <w:tcPr>
            <w:tcW w:w="855" w:type="dxa"/>
            <w:vMerge/>
          </w:tcPr>
          <w:p w14:paraId="32E039F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F1BC75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форм месячной, квартальной, годовой бюджетной отчетности, возвращенных на доработку главному администратору, О</w:t>
            </w:r>
            <w:r w:rsidRPr="002C25F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47BC1B7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75A40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2828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58F7252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2F3C664B" w14:textId="77777777" w:rsidTr="008B3A96">
        <w:tc>
          <w:tcPr>
            <w:tcW w:w="855" w:type="dxa"/>
            <w:vMerge/>
          </w:tcPr>
          <w:p w14:paraId="46BA559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57359E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общее количество форм месячной, квартальной, годовой бюджетной отчетности, представленных главным администратором в департамент финансов</w:t>
            </w:r>
            <w:proofErr w:type="gramStart"/>
            <w:r w:rsidRPr="002C25FB">
              <w:rPr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992" w:type="dxa"/>
          </w:tcPr>
          <w:p w14:paraId="654DB68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606CB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7F5F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4CE2AE0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67E931C2" w14:textId="77777777" w:rsidTr="008B3A96">
        <w:tc>
          <w:tcPr>
            <w:tcW w:w="855" w:type="dxa"/>
            <w:vMerge w:val="restart"/>
          </w:tcPr>
          <w:p w14:paraId="3B2D13D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5.3.</w:t>
            </w:r>
          </w:p>
        </w:tc>
        <w:tc>
          <w:tcPr>
            <w:tcW w:w="3398" w:type="dxa"/>
          </w:tcPr>
          <w:p w14:paraId="4B5F6C6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Своевременность представления главными администраторами сводной бухгалтерской отчетности подведомственных муниципальных бюджетных и автономных учреждений, Р</w:t>
            </w:r>
            <w:r w:rsidRPr="002C25FB">
              <w:rPr>
                <w:sz w:val="20"/>
                <w:szCs w:val="20"/>
                <w:vertAlign w:val="subscript"/>
              </w:rPr>
              <w:t>5.3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26CEC64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59A166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14:paraId="6359F0C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0C7755E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5.3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926E3D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400A5E6" w14:textId="79883E18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22"/>
                <w:sz w:val="20"/>
                <w:szCs w:val="20"/>
                <w:lang w:eastAsia="ru-RU"/>
              </w:rPr>
              <w:drawing>
                <wp:inline distT="0" distB="0" distL="0" distR="0" wp14:anchorId="370105C5" wp14:editId="3A87745F">
                  <wp:extent cx="1371600" cy="466725"/>
                  <wp:effectExtent l="0" t="0" r="0" b="0"/>
                  <wp:docPr id="32548842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6889A990" w14:textId="77777777" w:rsidTr="008B3A96">
        <w:tc>
          <w:tcPr>
            <w:tcW w:w="855" w:type="dxa"/>
            <w:vMerge/>
          </w:tcPr>
          <w:p w14:paraId="7826CB1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3496B7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2C25F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992" w:type="dxa"/>
          </w:tcPr>
          <w:p w14:paraId="32ABE2A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22421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F142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1CC5BA5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50ED01FE" w14:textId="77777777" w:rsidTr="008B3A96">
        <w:tc>
          <w:tcPr>
            <w:tcW w:w="855" w:type="dxa"/>
            <w:vMerge/>
          </w:tcPr>
          <w:p w14:paraId="043AE7F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2E26CE3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992" w:type="dxa"/>
          </w:tcPr>
          <w:p w14:paraId="23781F1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4DEBB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9431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0570BC1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4B0634C5" w14:textId="77777777" w:rsidTr="008B3A96">
        <w:tc>
          <w:tcPr>
            <w:tcW w:w="855" w:type="dxa"/>
            <w:vMerge w:val="restart"/>
          </w:tcPr>
          <w:p w14:paraId="2F72513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5.4.</w:t>
            </w:r>
          </w:p>
        </w:tc>
        <w:tc>
          <w:tcPr>
            <w:tcW w:w="3398" w:type="dxa"/>
          </w:tcPr>
          <w:p w14:paraId="4FA303B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Точность подготовки сводной бухгалтерской отчетности подведомственных муниципальных бюджетных и автономных учреждений, Р</w:t>
            </w:r>
            <w:r w:rsidRPr="002C25FB">
              <w:rPr>
                <w:sz w:val="20"/>
                <w:szCs w:val="20"/>
                <w:vertAlign w:val="subscript"/>
              </w:rPr>
              <w:t>5.4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BD3A2E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11C928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14:paraId="002E9B3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17045F3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5.4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DC5DEEF" w14:textId="69B0A7AF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 wp14:anchorId="3D47173B" wp14:editId="425FA102">
                  <wp:extent cx="1476375" cy="571500"/>
                  <wp:effectExtent l="0" t="0" r="0" b="0"/>
                  <wp:docPr id="156550283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1C9355C5" w14:textId="77777777" w:rsidTr="008B3A96">
        <w:tc>
          <w:tcPr>
            <w:tcW w:w="855" w:type="dxa"/>
            <w:vMerge/>
          </w:tcPr>
          <w:p w14:paraId="4823539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E4AA28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форм квартальной (годовой) сводной бухгалтерской отчетности муниципальных учреждений, возвращенных на доработку органам, в ведомственном подчинении которых находятся муниципальные бюджетные и автономные учреждения, О</w:t>
            </w:r>
            <w:r w:rsidRPr="002C25F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604999E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A2786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2E64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5A7A301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136DA9A1" w14:textId="77777777" w:rsidTr="008B3A96">
        <w:tc>
          <w:tcPr>
            <w:tcW w:w="855" w:type="dxa"/>
            <w:vMerge/>
          </w:tcPr>
          <w:p w14:paraId="5B4E2C9F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112C99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общее количество представленных в департамент финансов форм квартальной (годовой) сводной бухгалтерской отчетности муниципальных бюджетных и автономных учреждений</w:t>
            </w:r>
            <w:proofErr w:type="gramStart"/>
            <w:r w:rsidRPr="002C25FB">
              <w:rPr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992" w:type="dxa"/>
          </w:tcPr>
          <w:p w14:paraId="28CCB36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B081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42A230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</w:tcPr>
          <w:p w14:paraId="6154F5F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2C25FB" w:rsidRPr="002C25FB" w14:paraId="4BE064DF" w14:textId="77777777" w:rsidTr="008B3A96">
        <w:tc>
          <w:tcPr>
            <w:tcW w:w="855" w:type="dxa"/>
          </w:tcPr>
          <w:p w14:paraId="71113A3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5.5.</w:t>
            </w:r>
          </w:p>
        </w:tc>
        <w:tc>
          <w:tcPr>
            <w:tcW w:w="3398" w:type="dxa"/>
          </w:tcPr>
          <w:p w14:paraId="3CF40B3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Обеспечение размещения муниципальными учреждениями городского округа информации на официальном сайте в сети Интернет (www.bus.gov.ru) в соответствии с требованиями </w:t>
            </w:r>
            <w:hyperlink r:id="rId33" w:history="1">
              <w:r w:rsidRPr="002C25FB">
                <w:rPr>
                  <w:color w:val="0000FF"/>
                  <w:sz w:val="20"/>
                  <w:szCs w:val="20"/>
                </w:rPr>
                <w:t>Порядка</w:t>
              </w:r>
            </w:hyperlink>
            <w:r w:rsidRPr="002C25FB">
              <w:rPr>
                <w:sz w:val="20"/>
                <w:szCs w:val="20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86н, Р</w:t>
            </w:r>
            <w:r w:rsidRPr="002C25FB">
              <w:rPr>
                <w:sz w:val="20"/>
                <w:szCs w:val="20"/>
                <w:vertAlign w:val="subscript"/>
              </w:rPr>
              <w:t>5.5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95EAA0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AD83BE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14:paraId="7EA3E8A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7121970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5.5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30ABB64B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67D317D" w14:textId="179C4E2E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6B5302E7" wp14:editId="4F916353">
                  <wp:extent cx="1333500" cy="323850"/>
                  <wp:effectExtent l="0" t="0" r="0" b="0"/>
                  <wp:docPr id="86190108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FB" w:rsidRPr="002C25FB" w14:paraId="74CEA0F6" w14:textId="77777777" w:rsidTr="008B3A96">
        <w:tc>
          <w:tcPr>
            <w:tcW w:w="855" w:type="dxa"/>
          </w:tcPr>
          <w:p w14:paraId="7A8A9E6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2EB6B4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количество подведомственных муниципальных казенных, бюджетных и автономных учреждений городского округа, по которым размещена информация на официальном сайте в сети Интернет (www.bus.gov.ru) в полном объеме, М</w:t>
            </w:r>
            <w:r w:rsidRPr="002C25FB">
              <w:rPr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992" w:type="dxa"/>
          </w:tcPr>
          <w:p w14:paraId="0C801DF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09B6D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90FF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43A6E5E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28AF72E5" w14:textId="77777777" w:rsidTr="008B3A96">
        <w:tc>
          <w:tcPr>
            <w:tcW w:w="855" w:type="dxa"/>
          </w:tcPr>
          <w:p w14:paraId="3601F99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4D142B8" w14:textId="3D4E695F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общее количество муниципальных казенных, бюджетных и автономных учреждений городского округа, подведомственных главному администратору, </w:t>
            </w:r>
            <w:r w:rsidRPr="002C25FB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6AA35B44" wp14:editId="0F474C7F">
                  <wp:extent cx="466725" cy="323850"/>
                  <wp:effectExtent l="0" t="0" r="0" b="0"/>
                  <wp:docPr id="24074671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F9420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7787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61AD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единиц</w:t>
            </w:r>
          </w:p>
        </w:tc>
        <w:tc>
          <w:tcPr>
            <w:tcW w:w="6808" w:type="dxa"/>
            <w:vMerge/>
          </w:tcPr>
          <w:p w14:paraId="4EBFA1C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4D913C3C" w14:textId="77777777" w:rsidTr="008B3A96">
        <w:tc>
          <w:tcPr>
            <w:tcW w:w="855" w:type="dxa"/>
          </w:tcPr>
          <w:p w14:paraId="6DD775D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5.6.</w:t>
            </w:r>
          </w:p>
        </w:tc>
        <w:tc>
          <w:tcPr>
            <w:tcW w:w="3398" w:type="dxa"/>
          </w:tcPr>
          <w:p w14:paraId="7DD15B6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городского округа, оказывающими услуги в сферах образования и культуры, Р</w:t>
            </w:r>
            <w:r w:rsidRPr="002C25FB">
              <w:rPr>
                <w:sz w:val="20"/>
                <w:szCs w:val="20"/>
                <w:vertAlign w:val="subscript"/>
              </w:rPr>
              <w:t>5.6</w:t>
            </w:r>
          </w:p>
        </w:tc>
        <w:tc>
          <w:tcPr>
            <w:tcW w:w="992" w:type="dxa"/>
          </w:tcPr>
          <w:p w14:paraId="63AB65C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6CD03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14:paraId="067CEC6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01851EA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показателя ставится "1", если информация размещена на официальном сайте в сети Интернет, "0" - если не размещена.</w:t>
            </w:r>
          </w:p>
          <w:p w14:paraId="6AF4D4B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 xml:space="preserve">В соответствии с </w:t>
            </w:r>
            <w:hyperlink r:id="rId36" w:history="1">
              <w:r w:rsidRPr="002C25FB">
                <w:rPr>
                  <w:color w:val="0000FF"/>
                  <w:sz w:val="20"/>
                  <w:szCs w:val="20"/>
                </w:rPr>
                <w:t>приказом</w:t>
              </w:r>
            </w:hyperlink>
            <w:r w:rsidRPr="002C25FB">
              <w:rPr>
                <w:sz w:val="20"/>
                <w:szCs w:val="20"/>
              </w:rPr>
              <w:t xml:space="preserve"> Министерства финансов Российской Федерации от 07.05.2019 N 66н</w:t>
            </w:r>
          </w:p>
        </w:tc>
      </w:tr>
      <w:tr w:rsidR="002C25FB" w:rsidRPr="002C25FB" w14:paraId="479C5B64" w14:textId="77777777" w:rsidTr="008B3A96">
        <w:tc>
          <w:tcPr>
            <w:tcW w:w="855" w:type="dxa"/>
            <w:vMerge w:val="restart"/>
          </w:tcPr>
          <w:p w14:paraId="57C0A16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5.7.</w:t>
            </w:r>
          </w:p>
        </w:tc>
        <w:tc>
          <w:tcPr>
            <w:tcW w:w="3398" w:type="dxa"/>
          </w:tcPr>
          <w:p w14:paraId="13FC39C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Р</w:t>
            </w:r>
            <w:r w:rsidRPr="002C25FB">
              <w:rPr>
                <w:sz w:val="20"/>
                <w:szCs w:val="20"/>
                <w:vertAlign w:val="subscript"/>
              </w:rPr>
              <w:t>5.7</w:t>
            </w:r>
          </w:p>
        </w:tc>
        <w:tc>
          <w:tcPr>
            <w:tcW w:w="992" w:type="dxa"/>
          </w:tcPr>
          <w:p w14:paraId="4E40F62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F5FB4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14:paraId="0D773EB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доля</w:t>
            </w:r>
          </w:p>
        </w:tc>
        <w:tc>
          <w:tcPr>
            <w:tcW w:w="6808" w:type="dxa"/>
            <w:vMerge w:val="restart"/>
          </w:tcPr>
          <w:p w14:paraId="32AD4FB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Р</w:t>
            </w:r>
            <w:r w:rsidRPr="002C25FB">
              <w:rPr>
                <w:sz w:val="20"/>
                <w:szCs w:val="20"/>
                <w:vertAlign w:val="subscript"/>
              </w:rPr>
              <w:t>5.7</w:t>
            </w:r>
            <w:r w:rsidRPr="002C25FB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3DD7EE8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FE6A31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P</w:t>
            </w:r>
            <w:r w:rsidRPr="002C25FB">
              <w:rPr>
                <w:sz w:val="20"/>
                <w:szCs w:val="20"/>
                <w:vertAlign w:val="subscript"/>
              </w:rPr>
              <w:t>5.7</w:t>
            </w:r>
            <w:r w:rsidRPr="002C25FB">
              <w:rPr>
                <w:sz w:val="20"/>
                <w:szCs w:val="20"/>
              </w:rPr>
              <w:t xml:space="preserve"> = G1 / G</w:t>
            </w:r>
          </w:p>
          <w:p w14:paraId="6E0B480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1D60D01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Используются данные рейтинга Управления Федерального казначейства по Самарской области.</w:t>
            </w:r>
          </w:p>
          <w:p w14:paraId="4BBDB38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Если значение G</w:t>
            </w:r>
            <w:proofErr w:type="gramStart"/>
            <w:r w:rsidRPr="002C25FB">
              <w:rPr>
                <w:sz w:val="20"/>
                <w:szCs w:val="20"/>
                <w:vertAlign w:val="subscript"/>
              </w:rPr>
              <w:t>1</w:t>
            </w:r>
            <w:r w:rsidRPr="002C25FB">
              <w:rPr>
                <w:sz w:val="20"/>
                <w:szCs w:val="20"/>
              </w:rPr>
              <w:t xml:space="preserve"> &gt;</w:t>
            </w:r>
            <w:proofErr w:type="gramEnd"/>
            <w:r w:rsidRPr="002C25FB">
              <w:rPr>
                <w:sz w:val="20"/>
                <w:szCs w:val="20"/>
              </w:rPr>
              <w:t xml:space="preserve"> G, ставится значение "1"</w:t>
            </w:r>
          </w:p>
        </w:tc>
      </w:tr>
      <w:tr w:rsidR="002C25FB" w:rsidRPr="002C25FB" w14:paraId="74ACB945" w14:textId="77777777" w:rsidTr="008B3A96">
        <w:tc>
          <w:tcPr>
            <w:tcW w:w="855" w:type="dxa"/>
            <w:vMerge/>
          </w:tcPr>
          <w:p w14:paraId="546AEB0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4C6AA3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Суммы подлежащих уплате денежных средств, указанных в загруженных извещениях о начислениях по главному администратору, G</w:t>
            </w:r>
            <w:r w:rsidRPr="002C25F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747C7E1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EBD41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F52B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4205D44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30709151" w14:textId="77777777" w:rsidTr="008B3A96">
        <w:tc>
          <w:tcPr>
            <w:tcW w:w="855" w:type="dxa"/>
            <w:vMerge/>
          </w:tcPr>
          <w:p w14:paraId="214C8F5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123DF70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Суммы уплаченных денежных средств, указанных в загруженных извещениях о приеме к исполнению распоряжений в пользу главного администратора, G</w:t>
            </w:r>
          </w:p>
        </w:tc>
        <w:tc>
          <w:tcPr>
            <w:tcW w:w="992" w:type="dxa"/>
          </w:tcPr>
          <w:p w14:paraId="283F959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9B943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25142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тыс. руб.</w:t>
            </w:r>
          </w:p>
        </w:tc>
        <w:tc>
          <w:tcPr>
            <w:tcW w:w="6808" w:type="dxa"/>
            <w:vMerge/>
          </w:tcPr>
          <w:p w14:paraId="5C83340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2C25FB" w:rsidRPr="002C25FB" w14:paraId="7C1BFFC8" w14:textId="77777777" w:rsidTr="008B3A96">
        <w:tc>
          <w:tcPr>
            <w:tcW w:w="855" w:type="dxa"/>
          </w:tcPr>
          <w:p w14:paraId="115F937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5.8.</w:t>
            </w:r>
          </w:p>
        </w:tc>
        <w:tc>
          <w:tcPr>
            <w:tcW w:w="3398" w:type="dxa"/>
          </w:tcPr>
          <w:p w14:paraId="1AA90E3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Обеспечение осуществления подведомственными муниципальными автономными учреждениями городского округа операций со средствами субсидии на выполнение муниципального задания и средствами, полученными от приносящей доход деятельности, на лицевых счетах, открытых в департаменте финансов, Р</w:t>
            </w:r>
            <w:r w:rsidRPr="002C25FB">
              <w:rPr>
                <w:sz w:val="20"/>
                <w:szCs w:val="20"/>
                <w:vertAlign w:val="subscript"/>
              </w:rPr>
              <w:t>5.8</w:t>
            </w:r>
          </w:p>
        </w:tc>
        <w:tc>
          <w:tcPr>
            <w:tcW w:w="992" w:type="dxa"/>
          </w:tcPr>
          <w:p w14:paraId="6292AFC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EBC7D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14:paraId="2341D4A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2F883BA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показателя ставится "1", если всеми подведомственными муниципальными автономными учреждениями городского округа Тольятти обеспечено осуществление операций со средствами субсидии на выполнение муниципального задания и со средствами от приносящей доход деятельности на лицевых счетах, открытых в департаменте финансов,</w:t>
            </w:r>
          </w:p>
          <w:p w14:paraId="18652A7F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"0" - если осуществление операций со средствами субсидии на выполнение муниципального задания и со средствами от приносящей доход деятельности на лицевых счетах, открытых в департаменте финансов, не обеспечено хотя бы одним подведомственным муниципальным автономным учреждением городского округа Тольятти</w:t>
            </w:r>
          </w:p>
        </w:tc>
      </w:tr>
      <w:tr w:rsidR="002C25FB" w:rsidRPr="002C25FB" w14:paraId="05D18475" w14:textId="77777777" w:rsidTr="008B3A96">
        <w:tc>
          <w:tcPr>
            <w:tcW w:w="855" w:type="dxa"/>
          </w:tcPr>
          <w:p w14:paraId="59309DF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5.9.</w:t>
            </w:r>
          </w:p>
        </w:tc>
        <w:tc>
          <w:tcPr>
            <w:tcW w:w="3398" w:type="dxa"/>
          </w:tcPr>
          <w:p w14:paraId="3928950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 w:rsidRPr="002C25FB">
              <w:rPr>
                <w:sz w:val="20"/>
                <w:szCs w:val="20"/>
                <w:vertAlign w:val="subscript"/>
              </w:rPr>
              <w:t>5.9</w:t>
            </w:r>
          </w:p>
        </w:tc>
        <w:tc>
          <w:tcPr>
            <w:tcW w:w="992" w:type="dxa"/>
          </w:tcPr>
          <w:p w14:paraId="64EACD6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D7567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14:paraId="461CEFD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5F29F86D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показателя ставится "1", если штрафные санкции не применялись, а также в случае принятия Правительством Самарской области решения об освобождении администрации городского округа от применения мер ответственности за нарушение главным администратором обязательств, предусмотренных соглашением о предоставлении межбюджетного трансферта из областного бюджета,</w:t>
            </w:r>
          </w:p>
          <w:p w14:paraId="682C47F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"0" - в случае взыскания средств из бюджета городского округа в связи с нарушением главным администратором условий предоставления (расходования) и (или) нецелевого использования межбюджетных трансфертов</w:t>
            </w:r>
          </w:p>
        </w:tc>
      </w:tr>
      <w:tr w:rsidR="002C25FB" w:rsidRPr="002C25FB" w14:paraId="66FA4DB0" w14:textId="77777777" w:rsidTr="008B3A96">
        <w:tc>
          <w:tcPr>
            <w:tcW w:w="855" w:type="dxa"/>
          </w:tcPr>
          <w:p w14:paraId="51D3390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5.10.</w:t>
            </w:r>
          </w:p>
        </w:tc>
        <w:tc>
          <w:tcPr>
            <w:tcW w:w="3398" w:type="dxa"/>
          </w:tcPr>
          <w:p w14:paraId="2F405235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Наличие утвержденного Порядка осуществления внутреннего финансового аудита, Р</w:t>
            </w:r>
            <w:r w:rsidRPr="002C25FB">
              <w:rPr>
                <w:sz w:val="20"/>
                <w:szCs w:val="20"/>
                <w:vertAlign w:val="subscript"/>
              </w:rPr>
              <w:t>5.10</w:t>
            </w:r>
          </w:p>
        </w:tc>
        <w:tc>
          <w:tcPr>
            <w:tcW w:w="992" w:type="dxa"/>
          </w:tcPr>
          <w:p w14:paraId="519E94B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BC2C09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0CF2434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450B540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наименования показателя ставится "1", если соответствующий Порядок утвержден у главного администратора,</w:t>
            </w:r>
          </w:p>
          <w:p w14:paraId="5EA47A7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"0" - если указанный Порядок не утвержден</w:t>
            </w:r>
          </w:p>
        </w:tc>
      </w:tr>
      <w:tr w:rsidR="002C25FB" w:rsidRPr="002C25FB" w14:paraId="3352A8BE" w14:textId="77777777" w:rsidTr="008B3A96">
        <w:tc>
          <w:tcPr>
            <w:tcW w:w="855" w:type="dxa"/>
          </w:tcPr>
          <w:p w14:paraId="2B8356D2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5.11.</w:t>
            </w:r>
          </w:p>
        </w:tc>
        <w:tc>
          <w:tcPr>
            <w:tcW w:w="3398" w:type="dxa"/>
          </w:tcPr>
          <w:p w14:paraId="68A66FC2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Отсутствие задолженности по уплате налогов и сборов (недоимки) в общем объеме более 3 000 рублей по каждому главному администратору, подведомственному муниципальному учреждению городского округа по состоянию на 1 января года, следующего за отчетным периодом, Р</w:t>
            </w:r>
            <w:r w:rsidRPr="002C25FB">
              <w:rPr>
                <w:sz w:val="20"/>
                <w:szCs w:val="20"/>
                <w:vertAlign w:val="subscript"/>
              </w:rPr>
              <w:t>5.11</w:t>
            </w:r>
            <w:r w:rsidRPr="002C25FB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41A4B87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0630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14:paraId="48737CA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1181D13C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наименования показателя ставится "1" - отсутствует задолженность у главных администраторов и подведомственных учреждений, "0" - задолженность имеется. Информация проверяется по данным, полученным от межрайонной ИФНС по Самарской области.</w:t>
            </w:r>
          </w:p>
          <w:p w14:paraId="3C44B7F9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При оценке показателя не учитывается задолженность, в отношении которой ведется претензионная работа</w:t>
            </w:r>
          </w:p>
        </w:tc>
      </w:tr>
      <w:tr w:rsidR="002C25FB" w:rsidRPr="002C25FB" w14:paraId="3A4AD210" w14:textId="77777777" w:rsidTr="00545C03">
        <w:tc>
          <w:tcPr>
            <w:tcW w:w="15030" w:type="dxa"/>
            <w:gridSpan w:val="6"/>
          </w:tcPr>
          <w:p w14:paraId="67B588B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lastRenderedPageBreak/>
              <w:t>6. Показатели, характеризующие осуществление закупок товаров, работ и услуг для обеспечения муниципальных нужд городского округа</w:t>
            </w:r>
          </w:p>
        </w:tc>
      </w:tr>
      <w:tr w:rsidR="002C25FB" w:rsidRPr="002C25FB" w14:paraId="07B1C390" w14:textId="77777777" w:rsidTr="008B3A96">
        <w:tc>
          <w:tcPr>
            <w:tcW w:w="855" w:type="dxa"/>
          </w:tcPr>
          <w:p w14:paraId="636973C5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6.1.</w:t>
            </w:r>
          </w:p>
        </w:tc>
        <w:tc>
          <w:tcPr>
            <w:tcW w:w="3398" w:type="dxa"/>
          </w:tcPr>
          <w:p w14:paraId="5F8B431A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Наличие протокола(</w:t>
            </w:r>
            <w:proofErr w:type="spellStart"/>
            <w:r w:rsidRPr="002C25FB">
              <w:rPr>
                <w:sz w:val="20"/>
                <w:szCs w:val="20"/>
              </w:rPr>
              <w:t>ов</w:t>
            </w:r>
            <w:proofErr w:type="spellEnd"/>
            <w:r w:rsidRPr="002C25FB">
              <w:rPr>
                <w:sz w:val="20"/>
                <w:szCs w:val="20"/>
              </w:rPr>
              <w:t xml:space="preserve">) департамента финансов по результатам контроля, предусмотренного </w:t>
            </w:r>
            <w:hyperlink r:id="rId37" w:history="1">
              <w:r w:rsidRPr="002C25FB">
                <w:rPr>
                  <w:color w:val="0000FF"/>
                  <w:sz w:val="20"/>
                  <w:szCs w:val="20"/>
                </w:rPr>
                <w:t>частью 5 статьи 99</w:t>
              </w:r>
            </w:hyperlink>
            <w:r w:rsidRPr="002C25FB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Pr="002C25FB">
              <w:rPr>
                <w:sz w:val="20"/>
                <w:szCs w:val="20"/>
                <w:vertAlign w:val="subscript"/>
              </w:rPr>
              <w:t>6.1</w:t>
            </w:r>
          </w:p>
        </w:tc>
        <w:tc>
          <w:tcPr>
            <w:tcW w:w="992" w:type="dxa"/>
          </w:tcPr>
          <w:p w14:paraId="7C9A23EB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E8A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14:paraId="60CA394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4904B7EE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наименования показателя ставится "1", если по главному администратору протоколы отсутствуют,</w:t>
            </w:r>
          </w:p>
          <w:p w14:paraId="5510FC74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"0" - если протоколы сформированы</w:t>
            </w:r>
          </w:p>
        </w:tc>
      </w:tr>
      <w:tr w:rsidR="002C25FB" w:rsidRPr="002C25FB" w14:paraId="01B5C51A" w14:textId="77777777" w:rsidTr="008B3A96">
        <w:tc>
          <w:tcPr>
            <w:tcW w:w="855" w:type="dxa"/>
          </w:tcPr>
          <w:p w14:paraId="49A8217C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6.2.</w:t>
            </w:r>
          </w:p>
        </w:tc>
        <w:tc>
          <w:tcPr>
            <w:tcW w:w="3398" w:type="dxa"/>
          </w:tcPr>
          <w:p w14:paraId="52197866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являющимся органом внутреннего муниципального финансового контроля, в отчетном периоде, Р</w:t>
            </w:r>
            <w:r w:rsidRPr="002C25FB">
              <w:rPr>
                <w:sz w:val="20"/>
                <w:szCs w:val="20"/>
                <w:vertAlign w:val="subscript"/>
              </w:rPr>
              <w:t>6.2</w:t>
            </w:r>
          </w:p>
        </w:tc>
        <w:tc>
          <w:tcPr>
            <w:tcW w:w="992" w:type="dxa"/>
          </w:tcPr>
          <w:p w14:paraId="362CBF8A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CECD8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14:paraId="03D700E6" w14:textId="77777777" w:rsidR="002C25FB" w:rsidRPr="002C25FB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да/нет</w:t>
            </w:r>
          </w:p>
        </w:tc>
        <w:tc>
          <w:tcPr>
            <w:tcW w:w="6808" w:type="dxa"/>
          </w:tcPr>
          <w:p w14:paraId="6A4A36B8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Напротив наименования показателя ставится "1" - отсутствуют нарушения у главных администраторов и подведомственных учреждений,</w:t>
            </w:r>
          </w:p>
          <w:p w14:paraId="3C220F67" w14:textId="77777777" w:rsidR="002C25FB" w:rsidRPr="002C25FB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2C25FB">
              <w:rPr>
                <w:sz w:val="20"/>
                <w:szCs w:val="20"/>
              </w:rPr>
              <w:t>"0" - установлены нарушения</w:t>
            </w:r>
          </w:p>
        </w:tc>
      </w:tr>
    </w:tbl>
    <w:p w14:paraId="234852A3" w14:textId="77777777" w:rsidR="00B82FA5" w:rsidRPr="002C25FB" w:rsidRDefault="00B82FA5" w:rsidP="007F2CBE">
      <w:pPr>
        <w:rPr>
          <w:sz w:val="20"/>
          <w:szCs w:val="20"/>
        </w:rPr>
      </w:pPr>
    </w:p>
    <w:sectPr w:rsidR="00B82FA5" w:rsidRPr="002C25FB" w:rsidSect="003709E0">
      <w:pgSz w:w="16838" w:h="11905" w:orient="landscape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A5"/>
    <w:rsid w:val="00151F8D"/>
    <w:rsid w:val="001E3266"/>
    <w:rsid w:val="00211769"/>
    <w:rsid w:val="002927B1"/>
    <w:rsid w:val="00294376"/>
    <w:rsid w:val="002A26EB"/>
    <w:rsid w:val="002C25FB"/>
    <w:rsid w:val="002C60FA"/>
    <w:rsid w:val="002C69F7"/>
    <w:rsid w:val="00333121"/>
    <w:rsid w:val="003652DB"/>
    <w:rsid w:val="003709E0"/>
    <w:rsid w:val="00404A5B"/>
    <w:rsid w:val="0044145E"/>
    <w:rsid w:val="0047116C"/>
    <w:rsid w:val="00545C03"/>
    <w:rsid w:val="005C6EA3"/>
    <w:rsid w:val="005E5E23"/>
    <w:rsid w:val="00686120"/>
    <w:rsid w:val="006D32AA"/>
    <w:rsid w:val="00730908"/>
    <w:rsid w:val="007F2CBE"/>
    <w:rsid w:val="00832CC7"/>
    <w:rsid w:val="008B3A96"/>
    <w:rsid w:val="008D4F59"/>
    <w:rsid w:val="00941413"/>
    <w:rsid w:val="00996D4A"/>
    <w:rsid w:val="009B1696"/>
    <w:rsid w:val="009D0DC3"/>
    <w:rsid w:val="00A22CA6"/>
    <w:rsid w:val="00A30CAD"/>
    <w:rsid w:val="00A77F6F"/>
    <w:rsid w:val="00B05F4E"/>
    <w:rsid w:val="00B44BC1"/>
    <w:rsid w:val="00B82FA5"/>
    <w:rsid w:val="00C94D43"/>
    <w:rsid w:val="00CC0A6C"/>
    <w:rsid w:val="00D4280D"/>
    <w:rsid w:val="00DC792D"/>
    <w:rsid w:val="00DE0E1A"/>
    <w:rsid w:val="00DE2A9A"/>
    <w:rsid w:val="00E1666F"/>
    <w:rsid w:val="00F50615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67B"/>
  <w15:chartTrackingRefBased/>
  <w15:docId w15:val="{0C7B3781-F952-4A41-B617-7E0D09E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A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A5"/>
    <w:pPr>
      <w:spacing w:after="0" w:line="240" w:lineRule="auto"/>
    </w:pPr>
  </w:style>
  <w:style w:type="paragraph" w:customStyle="1" w:styleId="ConsPlusNormal">
    <w:name w:val="ConsPlusNormal"/>
    <w:rsid w:val="00B82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A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2FA5"/>
    <w:rPr>
      <w:color w:val="808080"/>
    </w:rPr>
  </w:style>
  <w:style w:type="paragraph" w:styleId="a7">
    <w:name w:val="Revision"/>
    <w:hidden/>
    <w:uiPriority w:val="99"/>
    <w:semiHidden/>
    <w:rsid w:val="00B82FA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0777984EE534EBCDC5D969E12B79F9D1462301B81B39432263921036602B349B7EB22A21F35F78E662153AFBCE928A57CCw7c0K" TargetMode="External"/><Relationship Id="rId33" Type="http://schemas.openxmlformats.org/officeDocument/2006/relationships/hyperlink" Target="consultantplus://offline/ref=0777984EE534EBCDC5D977EC3D15A5D942285DB51A3A49763AC316613F7B32CE3EF22C74A21B2DEB691F70AA8DD98555CF6D7A6170E5DA5Fw8c0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77984EE534EBCDC5D969E12B79F9D1462301B81B384B2163901036602B349B7EB22A21F35F78E662153AFBCE928A57CCw7c0K" TargetMode="External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77984EE534EBCDC5D969E12B79F9D1462301B812394422619C4D3C6872389979BD7524E64E20E9610A24FCD78E8855wCcDK" TargetMode="External"/><Relationship Id="rId11" Type="http://schemas.openxmlformats.org/officeDocument/2006/relationships/hyperlink" Target="consultantplus://offline/ref=0777984EE534EBCDC5D969E12B79F9D1462301B81B39432263921036602B349B7EB22A21F35F78E662153AFBCE928A57CCw7c0K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hyperlink" Target="consultantplus://offline/ref=0777984EE534EBCDC5D977EC3D15A5D944295CB7123C49763AC316613F7B32CE3EF22C77A21825E0344560AEC48E8949CE7464646EE5wDc9K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hyperlink" Target="consultantplus://offline/ref=0777984EE534EBCDC5D977EC3D15A5D9432B5FB61C3C49763AC316613F7B32CE2CF27478A01A33EB670A26FBCBw8cFK" TargetMode="External"/><Relationship Id="rId10" Type="http://schemas.openxmlformats.org/officeDocument/2006/relationships/hyperlink" Target="consultantplus://offline/ref=0777984EE534EBCDC5D969E12B79F9D1462301B81B3B432564931036602B349B7EB22A21F35F78E662153AFBCE928A57CCw7c0K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7984EE534EBCDC5D969E12B79F9D1462301B81B3B432564931036602B349B7EB22A21F35F78E662153AFBCE928A57CCw7c0K" TargetMode="External"/><Relationship Id="rId14" Type="http://schemas.openxmlformats.org/officeDocument/2006/relationships/hyperlink" Target="consultantplus://offline/ref=0777984EE534EBCDC5D969E12B79F9D1462301B81B39432263921036602B349B7EB22A21F35F78E662153AFBCE928A57CCw7c0K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2.wmf"/><Relationship Id="rId8" Type="http://schemas.openxmlformats.org/officeDocument/2006/relationships/hyperlink" Target="consultantplus://offline/ref=0777984EE534EBCDC5D969E12B79F9D1462301B81B394A2165971036602B349B7EB22A21F35F78E662153AFBCE928A57CCw7c0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0368-5018-4A1E-8847-02D12854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Скареднова Светлана Викторовна</cp:lastModifiedBy>
  <cp:revision>37</cp:revision>
  <cp:lastPrinted>2023-12-20T10:46:00Z</cp:lastPrinted>
  <dcterms:created xsi:type="dcterms:W3CDTF">2022-11-11T04:29:00Z</dcterms:created>
  <dcterms:modified xsi:type="dcterms:W3CDTF">2023-12-20T10:47:00Z</dcterms:modified>
</cp:coreProperties>
</file>