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93" w:rsidRPr="007A41E3" w:rsidRDefault="00751293" w:rsidP="00751293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A41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751293" w:rsidRPr="007A41E3" w:rsidRDefault="00751293" w:rsidP="00751293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E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751293" w:rsidRPr="007A41E3" w:rsidRDefault="00751293" w:rsidP="00751293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Тольятти</w:t>
      </w:r>
    </w:p>
    <w:p w:rsidR="00751293" w:rsidRPr="007A41E3" w:rsidRDefault="00751293" w:rsidP="0075129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A41E3">
        <w:rPr>
          <w:rFonts w:ascii="Times New Roman" w:hAnsi="Times New Roman" w:cs="Times New Roman"/>
          <w:sz w:val="20"/>
        </w:rPr>
        <w:t>от____________№_________</w:t>
      </w:r>
    </w:p>
    <w:p w:rsidR="00751293" w:rsidRPr="007A41E3" w:rsidRDefault="00751293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751293" w:rsidRPr="007A41E3" w:rsidRDefault="00751293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AB7E70" w:rsidRPr="007A41E3" w:rsidRDefault="00AB7E70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7A41E3">
        <w:rPr>
          <w:rFonts w:ascii="Times New Roman" w:hAnsi="Times New Roman" w:cs="Times New Roman"/>
          <w:sz w:val="20"/>
        </w:rPr>
        <w:t>Показатели</w:t>
      </w:r>
    </w:p>
    <w:p w:rsidR="00AB7E70" w:rsidRPr="007A41E3" w:rsidRDefault="00AB7E7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A41E3">
        <w:rPr>
          <w:rFonts w:ascii="Times New Roman" w:hAnsi="Times New Roman" w:cs="Times New Roman"/>
          <w:sz w:val="20"/>
        </w:rPr>
        <w:t>конечного результата муниципальной программы</w:t>
      </w:r>
    </w:p>
    <w:p w:rsidR="00903DA0" w:rsidRPr="007A41E3" w:rsidRDefault="00903DA0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809"/>
        <w:gridCol w:w="487"/>
        <w:gridCol w:w="891"/>
        <w:gridCol w:w="524"/>
        <w:gridCol w:w="562"/>
        <w:gridCol w:w="580"/>
        <w:gridCol w:w="582"/>
        <w:gridCol w:w="582"/>
        <w:gridCol w:w="582"/>
        <w:gridCol w:w="582"/>
        <w:gridCol w:w="582"/>
        <w:gridCol w:w="582"/>
        <w:gridCol w:w="584"/>
      </w:tblGrid>
      <w:tr w:rsidR="007A41E3" w:rsidRPr="007A41E3" w:rsidTr="00D939E5">
        <w:tc>
          <w:tcPr>
            <w:tcW w:w="290" w:type="pct"/>
            <w:vMerge w:val="restar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7A41E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A41E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54" w:type="pct"/>
            <w:vMerge w:val="restar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7" w:type="pct"/>
            <w:vMerge w:val="restar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470" w:type="pct"/>
            <w:vMerge w:val="restar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3029" w:type="pct"/>
            <w:gridSpan w:val="10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Планируемые значения показателя конечного результата</w:t>
            </w:r>
          </w:p>
        </w:tc>
      </w:tr>
      <w:tr w:rsidR="007A41E3" w:rsidRPr="007A41E3" w:rsidTr="00855FD6">
        <w:tc>
          <w:tcPr>
            <w:tcW w:w="290" w:type="pct"/>
            <w:vMerge/>
          </w:tcPr>
          <w:p w:rsidR="00AB7E70" w:rsidRPr="007A41E3" w:rsidRDefault="00AB7E7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</w:tcPr>
          <w:p w:rsidR="00AB7E70" w:rsidRPr="007A41E3" w:rsidRDefault="00AB7E7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B7E70" w:rsidRPr="007A41E3" w:rsidRDefault="00AB7E7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AB7E70" w:rsidRPr="007A41E3" w:rsidRDefault="00AB7E7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29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30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2024</w:t>
            </w:r>
          </w:p>
        </w:tc>
      </w:tr>
      <w:tr w:rsidR="007A41E3" w:rsidRPr="007A41E3" w:rsidTr="00855FD6">
        <w:tc>
          <w:tcPr>
            <w:tcW w:w="290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4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0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A41E3" w:rsidRPr="007A41E3" w:rsidTr="00855FD6">
        <w:tc>
          <w:tcPr>
            <w:tcW w:w="290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4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Доля внутриквартальных территорий, на которых проведено комплексное благоустройство, от общего количества внутриквартальных территорий, запланированных к комплексному благоустройству в отчетном периоде</w:t>
            </w:r>
          </w:p>
        </w:tc>
        <w:tc>
          <w:tcPr>
            <w:tcW w:w="25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</w:tcPr>
          <w:p w:rsidR="00AB7E70" w:rsidRPr="007A41E3" w:rsidRDefault="00D9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41E3" w:rsidRPr="007A41E3" w:rsidTr="00855FD6">
        <w:tc>
          <w:tcPr>
            <w:tcW w:w="290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54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Доля благоустроенных мест отдыха на внутриквартальных территориях от общего количества мест отдыха на внутриквартальных территориях, определенных Программой &lt;*&gt;</w:t>
            </w:r>
          </w:p>
        </w:tc>
        <w:tc>
          <w:tcPr>
            <w:tcW w:w="25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41E3" w:rsidRPr="007A41E3" w:rsidTr="00855FD6">
        <w:tc>
          <w:tcPr>
            <w:tcW w:w="290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54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Доля благоустроенных мест массового отдыха в буферной зоне лесного массива от общего количества мест массового отдыха в буферной зоне лесного массива, определенных Программой &lt;*&gt;</w:t>
            </w:r>
          </w:p>
        </w:tc>
        <w:tc>
          <w:tcPr>
            <w:tcW w:w="25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41E3" w:rsidRPr="007A41E3" w:rsidTr="00855FD6">
        <w:tc>
          <w:tcPr>
            <w:tcW w:w="290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4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 xml:space="preserve">Доля выполненных работ в общем количестве запланированных работ по благоустройству береговой линии </w:t>
            </w:r>
            <w:r w:rsidRPr="007A41E3">
              <w:rPr>
                <w:rFonts w:ascii="Times New Roman" w:hAnsi="Times New Roman" w:cs="Times New Roman"/>
                <w:sz w:val="20"/>
              </w:rPr>
              <w:lastRenderedPageBreak/>
              <w:t>Куйбышевского водохранилища</w:t>
            </w:r>
          </w:p>
        </w:tc>
        <w:tc>
          <w:tcPr>
            <w:tcW w:w="25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470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</w:tcPr>
          <w:p w:rsidR="00AB7E70" w:rsidRPr="007A41E3" w:rsidRDefault="00D9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A41E3" w:rsidRPr="007A41E3" w:rsidTr="00855FD6">
        <w:tc>
          <w:tcPr>
            <w:tcW w:w="290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954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Доля образовательных учреждений, на территории которых проведено комплексное благоустройство, от общего количества образовательных учреждений &lt;*&gt;</w:t>
            </w:r>
          </w:p>
        </w:tc>
        <w:tc>
          <w:tcPr>
            <w:tcW w:w="25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D939E5" w:rsidRPr="007A41E3" w:rsidRDefault="00D939E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7A41E3">
              <w:rPr>
                <w:rFonts w:ascii="Times New Roman" w:hAnsi="Times New Roman" w:cs="Times New Roman"/>
                <w:strike/>
                <w:sz w:val="20"/>
              </w:rPr>
              <w:t>-</w:t>
            </w:r>
          </w:p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7A41E3" w:rsidRPr="007A41E3" w:rsidTr="00855FD6">
        <w:tc>
          <w:tcPr>
            <w:tcW w:w="290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4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Доля образовательных учреждений, на территории которых устроены спортивные площадки, универсальные спортивные площадки, от общего количества образовательных учреждений &lt;*&gt;</w:t>
            </w:r>
          </w:p>
        </w:tc>
        <w:tc>
          <w:tcPr>
            <w:tcW w:w="25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9,2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41E3" w:rsidRPr="007A41E3" w:rsidTr="00855FD6">
        <w:tc>
          <w:tcPr>
            <w:tcW w:w="290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4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Доля образовательных учреждений, на территории которых выполнен спил аварийно опасных деревьев, от общего количества образовательных учреждений &lt;*&gt;</w:t>
            </w:r>
          </w:p>
        </w:tc>
        <w:tc>
          <w:tcPr>
            <w:tcW w:w="25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41,2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62,4</w:t>
            </w:r>
          </w:p>
        </w:tc>
        <w:tc>
          <w:tcPr>
            <w:tcW w:w="307" w:type="pct"/>
          </w:tcPr>
          <w:p w:rsidR="00AB7E70" w:rsidRPr="007A41E3" w:rsidRDefault="007A41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87,2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41E3" w:rsidRPr="007A41E3" w:rsidTr="00855FD6">
        <w:tc>
          <w:tcPr>
            <w:tcW w:w="290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54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Доля объектов парковочного пространства, приведенных в нормативное состояние, от общего количества объектов парковочного пространства, определенных Программой &lt;*&gt;</w:t>
            </w:r>
          </w:p>
        </w:tc>
        <w:tc>
          <w:tcPr>
            <w:tcW w:w="25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D939E5" w:rsidRPr="007A41E3" w:rsidRDefault="00D939E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7A41E3">
              <w:rPr>
                <w:rFonts w:ascii="Times New Roman" w:hAnsi="Times New Roman" w:cs="Times New Roman"/>
                <w:strike/>
                <w:sz w:val="20"/>
              </w:rPr>
              <w:t>-</w:t>
            </w:r>
          </w:p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7A41E3" w:rsidRPr="007A41E3" w:rsidTr="00855FD6">
        <w:tc>
          <w:tcPr>
            <w:tcW w:w="290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54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 xml:space="preserve">Доля внутриквартальных территорий, на которых проведены работы по приведению в нормативное состояние </w:t>
            </w:r>
            <w:r w:rsidRPr="007A41E3">
              <w:rPr>
                <w:rFonts w:ascii="Times New Roman" w:hAnsi="Times New Roman" w:cs="Times New Roman"/>
                <w:sz w:val="20"/>
              </w:rPr>
              <w:lastRenderedPageBreak/>
              <w:t>наружного освещения, от общего количества внутриквартальных территорий, на которых требуется осуществить мероприятия по приведению в нормативное состояние наружного освещения &lt;*&gt;</w:t>
            </w:r>
          </w:p>
        </w:tc>
        <w:tc>
          <w:tcPr>
            <w:tcW w:w="25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470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D939E5" w:rsidRPr="007A41E3" w:rsidRDefault="00D939E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7A41E3">
              <w:rPr>
                <w:rFonts w:ascii="Times New Roman" w:hAnsi="Times New Roman" w:cs="Times New Roman"/>
                <w:strike/>
                <w:sz w:val="20"/>
              </w:rPr>
              <w:t>-</w:t>
            </w:r>
          </w:p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7A41E3" w:rsidRPr="007A41E3" w:rsidTr="00855FD6">
        <w:tc>
          <w:tcPr>
            <w:tcW w:w="290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954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Доля знаковых и социально значимых мест, на которых проведено комплексное благоустройство, от общего количества знаковых и социально значимых мест, определенных Программой &lt;*&gt;</w:t>
            </w:r>
          </w:p>
        </w:tc>
        <w:tc>
          <w:tcPr>
            <w:tcW w:w="25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7" w:type="pct"/>
          </w:tcPr>
          <w:p w:rsidR="00D939E5" w:rsidRPr="007A41E3" w:rsidRDefault="00D9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11</w:t>
            </w:r>
          </w:p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7A41E3" w:rsidRPr="007A41E3" w:rsidTr="00855FD6">
        <w:tc>
          <w:tcPr>
            <w:tcW w:w="290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54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Доля установленных объектов туристической направленности от общего количества объектов, необходимых для благоустройства обзорного (кольцевого) туристического маршрута, определенных Программой &lt;*&gt;</w:t>
            </w:r>
          </w:p>
        </w:tc>
        <w:tc>
          <w:tcPr>
            <w:tcW w:w="25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D939E5" w:rsidRPr="007A41E3" w:rsidRDefault="00D939E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7A41E3">
              <w:rPr>
                <w:rFonts w:ascii="Times New Roman" w:hAnsi="Times New Roman" w:cs="Times New Roman"/>
                <w:strike/>
                <w:sz w:val="20"/>
              </w:rPr>
              <w:t>-</w:t>
            </w:r>
          </w:p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7A41E3" w:rsidRPr="007A41E3" w:rsidTr="00855FD6">
        <w:tc>
          <w:tcPr>
            <w:tcW w:w="290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54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Количество объектов, на которых проведены отдельные виды работ по ремонту многоквартирных домов и благоустройству их дворовых территорий</w:t>
            </w:r>
          </w:p>
        </w:tc>
        <w:tc>
          <w:tcPr>
            <w:tcW w:w="25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70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9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41E3" w:rsidRPr="007A41E3" w:rsidTr="00855FD6">
        <w:tc>
          <w:tcPr>
            <w:tcW w:w="290" w:type="pct"/>
            <w:tcBorders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Количество дворовых территорий, на которых проведены работы по благоустройству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41E3" w:rsidRPr="007A41E3" w:rsidTr="00855FD6">
        <w:tblPrEx>
          <w:tblBorders>
            <w:insideH w:val="nil"/>
          </w:tblBorders>
        </w:tblPrEx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Доля выполненных работ в общем количестве запланированных работ по реализации общественных и инициативных проектов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B7E70" w:rsidRPr="007A41E3" w:rsidRDefault="00D9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B7E70" w:rsidRPr="007A41E3" w:rsidRDefault="00855F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B7E70" w:rsidRPr="007A41E3" w:rsidRDefault="00855FD6" w:rsidP="00855F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A41E3" w:rsidRPr="007A41E3" w:rsidTr="00855FD6">
        <w:tblPrEx>
          <w:tblBorders>
            <w:insideH w:val="nil"/>
          </w:tblBorders>
        </w:tblPrEx>
        <w:tc>
          <w:tcPr>
            <w:tcW w:w="290" w:type="pct"/>
            <w:tcBorders>
              <w:top w:val="single" w:sz="4" w:space="0" w:color="auto"/>
              <w:bottom w:val="nil"/>
            </w:tcBorders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54" w:type="pct"/>
            <w:tcBorders>
              <w:top w:val="single" w:sz="4" w:space="0" w:color="auto"/>
              <w:bottom w:val="nil"/>
            </w:tcBorders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 xml:space="preserve">Доля территорий, на которых выполнено устройство и ремонт контейнерных площадок, </w:t>
            </w:r>
            <w:proofErr w:type="gramStart"/>
            <w:r w:rsidRPr="007A41E3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7A41E3">
              <w:rPr>
                <w:rFonts w:ascii="Times New Roman" w:hAnsi="Times New Roman" w:cs="Times New Roman"/>
                <w:sz w:val="20"/>
              </w:rPr>
              <w:t xml:space="preserve"> запланированных</w:t>
            </w:r>
          </w:p>
        </w:tc>
        <w:tc>
          <w:tcPr>
            <w:tcW w:w="257" w:type="pct"/>
            <w:tcBorders>
              <w:top w:val="single" w:sz="4" w:space="0" w:color="auto"/>
              <w:bottom w:val="nil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bottom w:val="nil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nil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nil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nil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bottom w:val="nil"/>
            </w:tcBorders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bottom w:val="nil"/>
            </w:tcBorders>
          </w:tcPr>
          <w:p w:rsidR="00AB7E70" w:rsidRPr="007A41E3" w:rsidRDefault="00855F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bottom w:val="nil"/>
            </w:tcBorders>
          </w:tcPr>
          <w:p w:rsidR="00AB7E70" w:rsidRPr="007A41E3" w:rsidRDefault="00855F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bottom w:val="nil"/>
            </w:tcBorders>
          </w:tcPr>
          <w:p w:rsidR="00AB7E70" w:rsidRPr="007A41E3" w:rsidRDefault="00855F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A41E3" w:rsidRPr="007A41E3" w:rsidTr="00903DA0">
        <w:tc>
          <w:tcPr>
            <w:tcW w:w="5000" w:type="pct"/>
            <w:gridSpan w:val="14"/>
          </w:tcPr>
          <w:p w:rsidR="00AB7E70" w:rsidRPr="007A41E3" w:rsidRDefault="00AB7E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Показатели (индикаторы) Стратегии</w:t>
            </w:r>
          </w:p>
        </w:tc>
      </w:tr>
      <w:tr w:rsidR="007A41E3" w:rsidRPr="007A41E3" w:rsidTr="00855FD6">
        <w:tc>
          <w:tcPr>
            <w:tcW w:w="290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54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Доля выполненных работ (по объектам) в общем количестве запланированных работ по благоустройству внутриквартальных территорий</w:t>
            </w:r>
          </w:p>
        </w:tc>
        <w:tc>
          <w:tcPr>
            <w:tcW w:w="25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</w:tcPr>
          <w:p w:rsidR="00AB7E70" w:rsidRPr="007A41E3" w:rsidRDefault="00855F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41E3" w:rsidRPr="007A41E3" w:rsidTr="00855FD6">
        <w:tc>
          <w:tcPr>
            <w:tcW w:w="290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54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Количество вновь установленных социально значимых мест, в том числе частично</w:t>
            </w:r>
          </w:p>
        </w:tc>
        <w:tc>
          <w:tcPr>
            <w:tcW w:w="25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70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AB7E70" w:rsidRPr="007A41E3" w:rsidRDefault="00751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41E3" w:rsidRPr="007A41E3" w:rsidTr="00903DA0">
        <w:tc>
          <w:tcPr>
            <w:tcW w:w="5000" w:type="pct"/>
            <w:gridSpan w:val="14"/>
          </w:tcPr>
          <w:p w:rsidR="00AB7E70" w:rsidRPr="007A41E3" w:rsidRDefault="00AB7E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Целевые показатели (индикаторы) национальных и федеральных проектов в части, касающейся городского округа Тольятти</w:t>
            </w:r>
          </w:p>
        </w:tc>
      </w:tr>
      <w:tr w:rsidR="007A41E3" w:rsidRPr="007A41E3" w:rsidTr="00855FD6">
        <w:tc>
          <w:tcPr>
            <w:tcW w:w="290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&lt;**&gt;</w:t>
            </w:r>
          </w:p>
        </w:tc>
        <w:tc>
          <w:tcPr>
            <w:tcW w:w="954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0" w:type="pct"/>
          </w:tcPr>
          <w:p w:rsidR="00AB7E70" w:rsidRPr="007A41E3" w:rsidRDefault="00AB7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</w:tcPr>
          <w:p w:rsidR="00AB7E70" w:rsidRPr="007A41E3" w:rsidRDefault="00AB7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22A7B" w:rsidRPr="007A41E3" w:rsidRDefault="00622A7B">
      <w:pPr>
        <w:rPr>
          <w:rFonts w:ascii="Times New Roman" w:hAnsi="Times New Roman" w:cs="Times New Roman"/>
          <w:sz w:val="20"/>
          <w:szCs w:val="20"/>
        </w:rPr>
      </w:pPr>
    </w:p>
    <w:p w:rsidR="00567523" w:rsidRPr="007A41E3" w:rsidRDefault="00567523">
      <w:pPr>
        <w:rPr>
          <w:rFonts w:ascii="Times New Roman" w:hAnsi="Times New Roman" w:cs="Times New Roman"/>
          <w:sz w:val="20"/>
          <w:szCs w:val="20"/>
        </w:rPr>
      </w:pPr>
    </w:p>
    <w:p w:rsidR="00567523" w:rsidRPr="007A41E3" w:rsidRDefault="00567523" w:rsidP="00567523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sectPr w:rsidR="00567523" w:rsidRPr="007A41E3" w:rsidSect="005E6871">
      <w:headerReference w:type="default" r:id="rId7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2B" w:rsidRDefault="00BD002B" w:rsidP="005E6871">
      <w:pPr>
        <w:spacing w:after="0" w:line="240" w:lineRule="auto"/>
      </w:pPr>
      <w:r>
        <w:separator/>
      </w:r>
    </w:p>
  </w:endnote>
  <w:endnote w:type="continuationSeparator" w:id="0">
    <w:p w:rsidR="00BD002B" w:rsidRDefault="00BD002B" w:rsidP="005E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2B" w:rsidRDefault="00BD002B" w:rsidP="005E6871">
      <w:pPr>
        <w:spacing w:after="0" w:line="240" w:lineRule="auto"/>
      </w:pPr>
      <w:r>
        <w:separator/>
      </w:r>
    </w:p>
  </w:footnote>
  <w:footnote w:type="continuationSeparator" w:id="0">
    <w:p w:rsidR="00BD002B" w:rsidRDefault="00BD002B" w:rsidP="005E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38560"/>
      <w:docPartObj>
        <w:docPartGallery w:val="Page Numbers (Top of Page)"/>
        <w:docPartUnique/>
      </w:docPartObj>
    </w:sdtPr>
    <w:sdtContent>
      <w:p w:rsidR="005E6871" w:rsidRDefault="005E68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E6871" w:rsidRDefault="005E68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70"/>
    <w:rsid w:val="00567523"/>
    <w:rsid w:val="005E6871"/>
    <w:rsid w:val="00622A7B"/>
    <w:rsid w:val="00751293"/>
    <w:rsid w:val="007A41E3"/>
    <w:rsid w:val="00855FD6"/>
    <w:rsid w:val="00903DA0"/>
    <w:rsid w:val="00AB7E70"/>
    <w:rsid w:val="00BD002B"/>
    <w:rsid w:val="00D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871"/>
  </w:style>
  <w:style w:type="paragraph" w:styleId="a5">
    <w:name w:val="footer"/>
    <w:basedOn w:val="a"/>
    <w:link w:val="a6"/>
    <w:uiPriority w:val="99"/>
    <w:unhideWhenUsed/>
    <w:rsid w:val="005E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871"/>
  </w:style>
  <w:style w:type="paragraph" w:styleId="a5">
    <w:name w:val="footer"/>
    <w:basedOn w:val="a"/>
    <w:link w:val="a6"/>
    <w:uiPriority w:val="99"/>
    <w:unhideWhenUsed/>
    <w:rsid w:val="005E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2022-03-03T12:22:00Z</dcterms:created>
  <dcterms:modified xsi:type="dcterms:W3CDTF">2022-03-05T07:06:00Z</dcterms:modified>
</cp:coreProperties>
</file>