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DE" w:rsidRPr="004415D2" w:rsidRDefault="005B7DDE" w:rsidP="004415D2">
      <w:pPr>
        <w:pStyle w:val="a5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4415D2">
        <w:rPr>
          <w:sz w:val="26"/>
          <w:szCs w:val="26"/>
        </w:rPr>
        <w:t>ПОЯСНИТЕЛЬНАЯ ЗАПИСКА</w:t>
      </w:r>
    </w:p>
    <w:p w:rsidR="00867EEF" w:rsidRPr="004415D2" w:rsidRDefault="005B7DDE" w:rsidP="004415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6"/>
          <w:szCs w:val="26"/>
        </w:rPr>
      </w:pPr>
      <w:r w:rsidRPr="004415D2">
        <w:rPr>
          <w:sz w:val="26"/>
          <w:szCs w:val="26"/>
        </w:rPr>
        <w:t xml:space="preserve">к проекту постановления администрации городского округа Тольятти </w:t>
      </w:r>
    </w:p>
    <w:p w:rsidR="002456DB" w:rsidRPr="004415D2" w:rsidRDefault="002456DB" w:rsidP="00441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1D67FE" w:rsidRPr="001D67FE" w:rsidRDefault="00867EEF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4415D2">
        <w:rPr>
          <w:sz w:val="26"/>
          <w:szCs w:val="26"/>
        </w:rPr>
        <w:t>«</w:t>
      </w:r>
      <w:r w:rsidR="001D67FE" w:rsidRPr="001D67FE">
        <w:rPr>
          <w:sz w:val="26"/>
          <w:szCs w:val="26"/>
        </w:rPr>
        <w:t xml:space="preserve">О внесении изменений в постановление </w:t>
      </w:r>
    </w:p>
    <w:p w:rsidR="001D67FE" w:rsidRPr="001D67FE" w:rsidRDefault="001D67FE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1D67FE">
        <w:rPr>
          <w:sz w:val="26"/>
          <w:szCs w:val="26"/>
        </w:rPr>
        <w:t>администрации городского округа Тольятти от 22.09.2025 г. № 1740-п/1</w:t>
      </w:r>
    </w:p>
    <w:p w:rsidR="001D67FE" w:rsidRPr="001D67FE" w:rsidRDefault="001D67FE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1D67FE">
        <w:rPr>
          <w:sz w:val="26"/>
          <w:szCs w:val="26"/>
        </w:rPr>
        <w:t>«Об утверждении Административного регламента предоставления</w:t>
      </w:r>
    </w:p>
    <w:p w:rsidR="001D67FE" w:rsidRPr="001D67FE" w:rsidRDefault="001D67FE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1D67FE">
        <w:rPr>
          <w:sz w:val="26"/>
          <w:szCs w:val="26"/>
        </w:rPr>
        <w:t>муниципальной услуги «Выдача уведомления о соответствии</w:t>
      </w:r>
    </w:p>
    <w:p w:rsidR="001D67FE" w:rsidRPr="001D67FE" w:rsidRDefault="001D67FE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1D67FE">
        <w:rPr>
          <w:sz w:val="26"/>
          <w:szCs w:val="26"/>
        </w:rPr>
        <w:t>(несоответствии) построенных или реконструированных объекта</w:t>
      </w:r>
    </w:p>
    <w:p w:rsidR="001D67FE" w:rsidRPr="001D67FE" w:rsidRDefault="001D67FE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1D67FE">
        <w:rPr>
          <w:sz w:val="26"/>
          <w:szCs w:val="26"/>
        </w:rPr>
        <w:t>индивидуального жилищного строительства или садового дома</w:t>
      </w:r>
    </w:p>
    <w:p w:rsidR="001D67FE" w:rsidRPr="00D67AF7" w:rsidRDefault="001D67FE" w:rsidP="001D67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1D67FE">
        <w:rPr>
          <w:sz w:val="26"/>
          <w:szCs w:val="26"/>
        </w:rPr>
        <w:t>требованиям закон</w:t>
      </w:r>
      <w:r>
        <w:rPr>
          <w:sz w:val="26"/>
          <w:szCs w:val="26"/>
        </w:rPr>
        <w:t xml:space="preserve">одательства о градостроительной </w:t>
      </w:r>
      <w:r w:rsidRPr="001D67FE">
        <w:rPr>
          <w:sz w:val="26"/>
          <w:szCs w:val="26"/>
        </w:rPr>
        <w:t>деятельности»</w:t>
      </w:r>
    </w:p>
    <w:p w:rsidR="005B7DDE" w:rsidRPr="00D67AF7" w:rsidRDefault="005B7DDE" w:rsidP="00D67A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15749E" w:rsidRPr="004415D2" w:rsidRDefault="0015749E" w:rsidP="007E3AF9">
      <w:pPr>
        <w:autoSpaceDE w:val="0"/>
        <w:autoSpaceDN w:val="0"/>
        <w:adjustRightInd w:val="0"/>
        <w:spacing w:after="0"/>
        <w:ind w:firstLine="709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Разработка данного проекта постановления</w:t>
      </w:r>
      <w:r w:rsidR="00D67AF7">
        <w:rPr>
          <w:sz w:val="26"/>
          <w:szCs w:val="26"/>
        </w:rPr>
        <w:t xml:space="preserve"> в</w:t>
      </w:r>
      <w:r w:rsidR="003425E1">
        <w:rPr>
          <w:sz w:val="26"/>
          <w:szCs w:val="26"/>
        </w:rPr>
        <w:t xml:space="preserve"> целях исполнения </w:t>
      </w:r>
      <w:r w:rsidR="00D67AF7" w:rsidRPr="00D67AF7">
        <w:rPr>
          <w:sz w:val="26"/>
          <w:szCs w:val="26"/>
        </w:rPr>
        <w:t>плана мероприятий (дорожной карты) по обеспечению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(ФГИС ЕЦП НСПД) в целях предоставления государственных и муниципальных услуг на территории Самарской области (далее – план мероприятий), утвержденного Правительств</w:t>
      </w:r>
      <w:r w:rsidR="003425E1">
        <w:rPr>
          <w:sz w:val="26"/>
          <w:szCs w:val="26"/>
        </w:rPr>
        <w:t>ом Самарской области 30.04.2026</w:t>
      </w:r>
      <w:r w:rsidRPr="004415D2">
        <w:rPr>
          <w:sz w:val="26"/>
          <w:szCs w:val="26"/>
        </w:rPr>
        <w:t>.</w:t>
      </w:r>
    </w:p>
    <w:p w:rsidR="00B35991" w:rsidRPr="004415D2" w:rsidRDefault="00B35991" w:rsidP="007E3AF9">
      <w:pPr>
        <w:autoSpaceDE w:val="0"/>
        <w:autoSpaceDN w:val="0"/>
        <w:adjustRightInd w:val="0"/>
        <w:spacing w:after="0"/>
        <w:ind w:firstLine="709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Проект постановления не предусматривает установление или отмену расходных обязательств городского округа Тольятти, его реализация не требует расходования средств бюдж</w:t>
      </w:r>
      <w:r w:rsidR="00651D5A" w:rsidRPr="004415D2">
        <w:rPr>
          <w:sz w:val="26"/>
          <w:szCs w:val="26"/>
        </w:rPr>
        <w:t xml:space="preserve">ета городского округа Тольятти. </w:t>
      </w:r>
    </w:p>
    <w:p w:rsidR="00651D5A" w:rsidRPr="004415D2" w:rsidRDefault="00651D5A" w:rsidP="007E3AF9">
      <w:pPr>
        <w:spacing w:after="0"/>
        <w:ind w:firstLine="708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Также, проект постановления не содержит нор</w:t>
      </w:r>
      <w:r w:rsidR="00C34FC5" w:rsidRPr="004415D2">
        <w:rPr>
          <w:sz w:val="26"/>
          <w:szCs w:val="26"/>
        </w:rPr>
        <w:t>м</w:t>
      </w:r>
      <w:r w:rsidRPr="004415D2">
        <w:rPr>
          <w:sz w:val="26"/>
          <w:szCs w:val="26"/>
        </w:rPr>
        <w:t>, которые приводят или могут привести к недопущению, ограничению, устранению конкуренции, устанавливают запреты и вводят ограничения хозяйствующих субъектов.</w:t>
      </w:r>
    </w:p>
    <w:p w:rsidR="00651D5A" w:rsidRPr="004415D2" w:rsidRDefault="00B35991" w:rsidP="007E3AF9">
      <w:pPr>
        <w:spacing w:after="0"/>
        <w:ind w:firstLine="708"/>
        <w:jc w:val="both"/>
        <w:rPr>
          <w:sz w:val="26"/>
          <w:szCs w:val="26"/>
        </w:rPr>
      </w:pPr>
      <w:r w:rsidRPr="004415D2">
        <w:rPr>
          <w:sz w:val="26"/>
          <w:szCs w:val="26"/>
        </w:rPr>
        <w:t>Таким образом, подготовка финансово-экономического обоснования данного проекта постановления и направления его на финансово-экономическую экспертизу в Контрольно-счетную палату городского округа Тольятти не требуется.</w:t>
      </w:r>
    </w:p>
    <w:p w:rsidR="004415D2" w:rsidRDefault="004415D2" w:rsidP="005B7DDE">
      <w:pPr>
        <w:widowControl w:val="0"/>
        <w:spacing w:after="0" w:line="240" w:lineRule="auto"/>
        <w:contextualSpacing/>
        <w:rPr>
          <w:color w:val="000000"/>
          <w:sz w:val="26"/>
          <w:szCs w:val="26"/>
        </w:rPr>
      </w:pPr>
    </w:p>
    <w:p w:rsidR="004415D2" w:rsidRDefault="004415D2" w:rsidP="005B7DDE">
      <w:pPr>
        <w:widowControl w:val="0"/>
        <w:spacing w:after="0" w:line="240" w:lineRule="auto"/>
        <w:contextualSpacing/>
        <w:rPr>
          <w:color w:val="000000"/>
          <w:sz w:val="26"/>
          <w:szCs w:val="26"/>
        </w:rPr>
      </w:pPr>
    </w:p>
    <w:p w:rsidR="005B7DDE" w:rsidRPr="004415D2" w:rsidRDefault="00651D5A" w:rsidP="005B7DDE">
      <w:pPr>
        <w:widowControl w:val="0"/>
        <w:spacing w:after="0" w:line="240" w:lineRule="auto"/>
        <w:contextualSpacing/>
        <w:rPr>
          <w:color w:val="000000"/>
          <w:sz w:val="26"/>
          <w:szCs w:val="26"/>
        </w:rPr>
      </w:pPr>
      <w:r w:rsidRPr="004415D2">
        <w:rPr>
          <w:color w:val="000000"/>
          <w:sz w:val="26"/>
          <w:szCs w:val="26"/>
        </w:rPr>
        <w:t>И.о. р</w:t>
      </w:r>
      <w:r w:rsidR="00211CA8" w:rsidRPr="004415D2">
        <w:rPr>
          <w:color w:val="000000"/>
          <w:sz w:val="26"/>
          <w:szCs w:val="26"/>
        </w:rPr>
        <w:t>уководител</w:t>
      </w:r>
      <w:r w:rsidRPr="004415D2">
        <w:rPr>
          <w:color w:val="000000"/>
          <w:sz w:val="26"/>
          <w:szCs w:val="26"/>
        </w:rPr>
        <w:t>я</w:t>
      </w:r>
      <w:r w:rsidR="00211CA8" w:rsidRPr="004415D2">
        <w:rPr>
          <w:color w:val="000000"/>
          <w:sz w:val="26"/>
          <w:szCs w:val="26"/>
        </w:rPr>
        <w:t xml:space="preserve"> департамента</w:t>
      </w:r>
    </w:p>
    <w:p w:rsidR="004415D2" w:rsidRDefault="00AD5583" w:rsidP="00651D5A">
      <w:pPr>
        <w:widowControl w:val="0"/>
        <w:spacing w:after="0" w:line="360" w:lineRule="auto"/>
        <w:contextualSpacing/>
        <w:rPr>
          <w:sz w:val="27"/>
          <w:szCs w:val="27"/>
        </w:rPr>
      </w:pPr>
      <w:r w:rsidRPr="004415D2">
        <w:rPr>
          <w:color w:val="000000"/>
          <w:sz w:val="26"/>
          <w:szCs w:val="26"/>
        </w:rPr>
        <w:t>г</w:t>
      </w:r>
      <w:r w:rsidR="00211CA8" w:rsidRPr="004415D2">
        <w:rPr>
          <w:color w:val="000000"/>
          <w:sz w:val="26"/>
          <w:szCs w:val="26"/>
        </w:rPr>
        <w:t>радострои</w:t>
      </w:r>
      <w:r w:rsidR="007E3AF9">
        <w:rPr>
          <w:color w:val="000000"/>
          <w:sz w:val="26"/>
          <w:szCs w:val="26"/>
        </w:rPr>
        <w:t xml:space="preserve">тельной деятельности </w:t>
      </w:r>
      <w:r w:rsidR="007E3AF9">
        <w:rPr>
          <w:color w:val="000000"/>
          <w:sz w:val="26"/>
          <w:szCs w:val="26"/>
        </w:rPr>
        <w:tab/>
      </w:r>
      <w:r w:rsidR="007E3AF9">
        <w:rPr>
          <w:color w:val="000000"/>
          <w:sz w:val="26"/>
          <w:szCs w:val="26"/>
        </w:rPr>
        <w:tab/>
        <w:t xml:space="preserve">                         </w:t>
      </w:r>
      <w:r w:rsidR="00D67AF7">
        <w:rPr>
          <w:color w:val="000000"/>
          <w:sz w:val="26"/>
          <w:szCs w:val="26"/>
        </w:rPr>
        <w:t xml:space="preserve">                      </w:t>
      </w:r>
      <w:r w:rsidR="003425E1">
        <w:rPr>
          <w:color w:val="000000"/>
          <w:sz w:val="26"/>
          <w:szCs w:val="26"/>
        </w:rPr>
        <w:t xml:space="preserve">  </w:t>
      </w:r>
      <w:r w:rsidR="00B748F3">
        <w:rPr>
          <w:color w:val="000000"/>
          <w:sz w:val="26"/>
          <w:szCs w:val="26"/>
        </w:rPr>
        <w:t>И.Н. Козлов</w:t>
      </w:r>
    </w:p>
    <w:p w:rsidR="004415D2" w:rsidRDefault="004415D2" w:rsidP="00651D5A">
      <w:pPr>
        <w:widowControl w:val="0"/>
        <w:spacing w:after="0" w:line="360" w:lineRule="auto"/>
        <w:contextualSpacing/>
        <w:rPr>
          <w:sz w:val="27"/>
          <w:szCs w:val="27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1D67FE" w:rsidRDefault="001D67FE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7E3AF9" w:rsidRDefault="007E3AF9" w:rsidP="00651D5A">
      <w:pPr>
        <w:widowControl w:val="0"/>
        <w:spacing w:after="0" w:line="360" w:lineRule="auto"/>
        <w:contextualSpacing/>
        <w:rPr>
          <w:sz w:val="20"/>
          <w:szCs w:val="20"/>
        </w:rPr>
      </w:pPr>
    </w:p>
    <w:p w:rsidR="00372E96" w:rsidRPr="004415D2" w:rsidRDefault="00C34FC5" w:rsidP="00651D5A">
      <w:pPr>
        <w:widowControl w:val="0"/>
        <w:spacing w:after="0" w:line="360" w:lineRule="auto"/>
        <w:contextualSpacing/>
        <w:rPr>
          <w:sz w:val="20"/>
          <w:szCs w:val="20"/>
        </w:rPr>
      </w:pPr>
      <w:r w:rsidRPr="004415D2">
        <w:rPr>
          <w:sz w:val="20"/>
          <w:szCs w:val="20"/>
        </w:rPr>
        <w:t xml:space="preserve">Хачатрян Е.В. </w:t>
      </w:r>
      <w:r w:rsidR="008A2644" w:rsidRPr="004415D2">
        <w:rPr>
          <w:sz w:val="20"/>
          <w:szCs w:val="20"/>
        </w:rPr>
        <w:t xml:space="preserve"> </w:t>
      </w:r>
      <w:r w:rsidR="001D67FE">
        <w:rPr>
          <w:sz w:val="20"/>
          <w:szCs w:val="20"/>
        </w:rPr>
        <w:t>54 44 33 (3180</w:t>
      </w:r>
      <w:bookmarkStart w:id="0" w:name="_GoBack"/>
      <w:bookmarkEnd w:id="0"/>
      <w:r w:rsidRPr="004415D2">
        <w:rPr>
          <w:sz w:val="20"/>
          <w:szCs w:val="20"/>
        </w:rPr>
        <w:t>)</w:t>
      </w:r>
    </w:p>
    <w:sectPr w:rsidR="00372E96" w:rsidRPr="004415D2" w:rsidSect="00C34FC5">
      <w:pgSz w:w="11906" w:h="16838"/>
      <w:pgMar w:top="851" w:right="851" w:bottom="851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FC5" w:rsidRDefault="00C34FC5" w:rsidP="00C34FC5">
      <w:pPr>
        <w:spacing w:after="0" w:line="240" w:lineRule="auto"/>
      </w:pPr>
      <w:r>
        <w:separator/>
      </w:r>
    </w:p>
  </w:endnote>
  <w:endnote w:type="continuationSeparator" w:id="0">
    <w:p w:rsidR="00C34FC5" w:rsidRDefault="00C34FC5" w:rsidP="00C3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FC5" w:rsidRDefault="00C34FC5" w:rsidP="00C34FC5">
      <w:pPr>
        <w:spacing w:after="0" w:line="240" w:lineRule="auto"/>
      </w:pPr>
      <w:r>
        <w:separator/>
      </w:r>
    </w:p>
  </w:footnote>
  <w:footnote w:type="continuationSeparator" w:id="0">
    <w:p w:rsidR="00C34FC5" w:rsidRDefault="00C34FC5" w:rsidP="00C34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DE"/>
    <w:rsid w:val="00022547"/>
    <w:rsid w:val="00030496"/>
    <w:rsid w:val="0008627F"/>
    <w:rsid w:val="000F4264"/>
    <w:rsid w:val="0015749E"/>
    <w:rsid w:val="001D67FE"/>
    <w:rsid w:val="001E3B6B"/>
    <w:rsid w:val="00211CA8"/>
    <w:rsid w:val="002456DB"/>
    <w:rsid w:val="002A7291"/>
    <w:rsid w:val="00310272"/>
    <w:rsid w:val="003425E1"/>
    <w:rsid w:val="003466FD"/>
    <w:rsid w:val="00372E96"/>
    <w:rsid w:val="004415D2"/>
    <w:rsid w:val="0048460B"/>
    <w:rsid w:val="005945D6"/>
    <w:rsid w:val="005B7DDE"/>
    <w:rsid w:val="00651D5A"/>
    <w:rsid w:val="0073630A"/>
    <w:rsid w:val="007E3AF9"/>
    <w:rsid w:val="007E3B81"/>
    <w:rsid w:val="00867EEF"/>
    <w:rsid w:val="008A2644"/>
    <w:rsid w:val="009F134F"/>
    <w:rsid w:val="00A87777"/>
    <w:rsid w:val="00AB6F38"/>
    <w:rsid w:val="00AD5583"/>
    <w:rsid w:val="00B2665F"/>
    <w:rsid w:val="00B35991"/>
    <w:rsid w:val="00B6797D"/>
    <w:rsid w:val="00B732B0"/>
    <w:rsid w:val="00B748F3"/>
    <w:rsid w:val="00C34FC5"/>
    <w:rsid w:val="00C84768"/>
    <w:rsid w:val="00CF3865"/>
    <w:rsid w:val="00D03AD9"/>
    <w:rsid w:val="00D67AF7"/>
    <w:rsid w:val="00DF2B3E"/>
    <w:rsid w:val="00F0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8D79A"/>
  <w15:docId w15:val="{218BAE0D-586F-4F4C-BB99-E92F8F80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DDE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B7DDE"/>
    <w:pPr>
      <w:spacing w:after="0" w:line="240" w:lineRule="auto"/>
      <w:jc w:val="center"/>
    </w:pPr>
    <w:rPr>
      <w:rFonts w:eastAsia="Times New Roman"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5B7D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5B7DDE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PlusNormal">
    <w:name w:val="ConsPlusNormal"/>
    <w:rsid w:val="00D03A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27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34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4FC5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34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4FC5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Елена Викторовна</dc:creator>
  <cp:lastModifiedBy>Хачатрян Екатерина Валериевна</cp:lastModifiedBy>
  <cp:revision>2</cp:revision>
  <cp:lastPrinted>2026-08-05T04:55:00Z</cp:lastPrinted>
  <dcterms:created xsi:type="dcterms:W3CDTF">2026-08-05T06:15:00Z</dcterms:created>
  <dcterms:modified xsi:type="dcterms:W3CDTF">2026-08-05T06:15:00Z</dcterms:modified>
</cp:coreProperties>
</file>