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54" w:rsidRDefault="00942523" w:rsidP="0084585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B60FAD" w:rsidRPr="00BA033C" w:rsidRDefault="00B60FAD" w:rsidP="00B60FA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033C">
        <w:rPr>
          <w:rFonts w:ascii="Times New Roman" w:hAnsi="Times New Roman" w:cs="Times New Roman"/>
          <w:sz w:val="24"/>
          <w:szCs w:val="24"/>
        </w:rPr>
        <w:t>к проекту постановления администрации городского округа Тольятти</w:t>
      </w:r>
    </w:p>
    <w:p w:rsidR="00B60FAD" w:rsidRDefault="00B60FAD" w:rsidP="00B60F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03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городского округа Тольятти от 14.06.2017 № 1968-п/1 «Об утверждении Положения об оплате труда работников муниципальных учреждений, находящихся в ведомственном подчинении департамента культуры администрации городского округа Тольятти»</w:t>
      </w:r>
    </w:p>
    <w:p w:rsidR="00B60FAD" w:rsidRDefault="00B60FAD" w:rsidP="00B60F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0FAD" w:rsidRDefault="00B60FAD" w:rsidP="00B60F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0FAD" w:rsidRDefault="00B60FAD" w:rsidP="00B60F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Настоящим проектом предусматривается внесение в Положение </w:t>
      </w:r>
      <w:r w:rsidRPr="00BA03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 оплате труда работников муниципальных учреждений, находящихся в ведомственном подчинении департамента культуры администрации городского округа Тольятт</w:t>
      </w:r>
      <w:r w:rsidR="00736D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28044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(далее – Положение)</w:t>
      </w:r>
      <w:r w:rsidR="00736D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C637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изменений в части совершенствования системы оплаты труда руководителей муниципальных бюджетных учреждений культуры и искусства, находящихся в ведомственном подчинении департамента культуры администрации городского округа Тольятти.</w:t>
      </w:r>
    </w:p>
    <w:p w:rsidR="00C63747" w:rsidRDefault="00C63747" w:rsidP="00CB253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Система оплаты труда руководителей муниципальных </w:t>
      </w:r>
      <w:r w:rsidR="00B861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бюджетных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учреждений как образования, так и культуры и искусства была установлена </w:t>
      </w:r>
      <w:r w:rsidR="00B861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Положением с 01.</w:t>
      </w:r>
      <w:proofErr w:type="gramStart"/>
      <w:r w:rsidR="00B861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01.2018.</w:t>
      </w:r>
      <w:r w:rsidR="009F751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Согласно этой системы должност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ной оклад одинаковый</w:t>
      </w:r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всех руководителей бюджетных учреждений вне зависимости от 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объема</w:t>
      </w:r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деятельности 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масштаба </w:t>
      </w:r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учреждения, стимулирующие выплаты устанавлива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ются</w:t>
      </w:r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процентах к должностному окладу. Размер надбавки за </w:t>
      </w:r>
      <w:proofErr w:type="gramStart"/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интенсивность  и</w:t>
      </w:r>
      <w:proofErr w:type="gramEnd"/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напряженность труда 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учитывает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объем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деятельности 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масштаб 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учреждения, но остальные стимулирующие выплаты в суммовом выражении 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практически одинаковые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всех руководителей бюджетных учреждений и среднемесячная заработная плата руководителей 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различных 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бюджетных учреждений культуры и искус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ства отличается незначительно (м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инимальный плановый размер среднемесячной заработной платы в 2025 году составил 68</w:t>
      </w:r>
      <w:r w:rsidR="00D65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826руб. максимальный 79</w:t>
      </w:r>
      <w:r w:rsidR="00D65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F19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693руб. (таблица </w:t>
      </w:r>
      <w:r w:rsidR="00933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 3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Также с</w:t>
      </w:r>
      <w:r w:rsidR="00CB2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ложилась ситуация, что </w:t>
      </w:r>
      <w:r w:rsidR="003E2C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 только д</w:t>
      </w:r>
      <w:r w:rsidR="00CB2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олжностной оклад руководителя бюджетного учреждения культуры (27</w:t>
      </w:r>
      <w:r w:rsidR="00D65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B2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168руб.) меньше должностных окладов по некоторым должностям работников учреждений культуры и искусства (например, художественный руководитель – 35</w:t>
      </w:r>
      <w:r w:rsidR="00D65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B25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648руб., </w:t>
      </w:r>
      <w:r w:rsidR="003E2C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заведующий отделом (сектором) библиотеки, музея, культурно-дос</w:t>
      </w:r>
      <w:r w:rsidR="00731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уговой организации – 28</w:t>
      </w:r>
      <w:r w:rsidR="00D654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731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282руб.)</w:t>
      </w:r>
      <w:r w:rsidR="003E2C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но и 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размер среднемесячной заработной платы</w:t>
      </w:r>
      <w:r w:rsidR="003E2C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81E22" w:rsidRDefault="009F7516" w:rsidP="00B60F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Система оплаты труда руководителей муниципальных автономных учреждений культуры и искусства определялась Положением о порядке и условиях оплаты труда руководителей муниципальных автономных учреждений городского округа Тольятти, утвержденным постановлением мэрии городского округа Тольятти от 18.08.2009 № 1869-п/1, которое утратило силу согласно постановлению </w:t>
      </w:r>
      <w:r w:rsidR="00081E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25.06.2020</w:t>
      </w:r>
      <w:r w:rsidR="003E2C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81E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 1921-п/1.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9F7516" w:rsidRDefault="009F7516" w:rsidP="00081E2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 01.01.2020 Положение было дополнено разделом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VIII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определяющим </w:t>
      </w:r>
      <w:r w:rsidR="00A15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порядок и условия оплаты труда руко</w:t>
      </w:r>
      <w:r w:rsidR="00731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водителя автономного учреждения, находящегося в </w:t>
      </w:r>
      <w:r w:rsidR="00731E7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ведомственном подчинении департамента культуры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Должностной оклад руководителя автономного учреждения устанавлива</w:t>
      </w:r>
      <w:r w:rsidR="00081E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ется</w:t>
      </w:r>
      <w:r w:rsidR="0077382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зависимости от комплек</w:t>
      </w:r>
      <w:r w:rsidR="00081E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сного коэффициента сложности, учитывающего масштаб деятельности учреждения</w:t>
      </w:r>
      <w:r w:rsidR="00AF37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(штатную численность, площадь, долю высококвалифицированных сотрудников),  стимулирующие выплаты устанавливаются в процентах к окладу и в суммовом выражении существенно отличаются.</w:t>
      </w:r>
    </w:p>
    <w:p w:rsidR="00AF37C4" w:rsidRPr="009F7516" w:rsidRDefault="00AF37C4" w:rsidP="00081E2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Таким образом, в настоящее время действуют различные системы оплаты труда руководителей учреждений культуры и искусства в зависимости от организационно- правовой формы учреждения – автономное или бюджетное.</w:t>
      </w:r>
      <w:r w:rsidR="009A1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Поэтому сложилась ситуация, когда плановый размер заработной платы руководителей учреждений одного типа и с приблизительно одинаковыми объемами деятельности существенно различается (например, МАУИ ТЮЗ «Дилижанс» и МУИ «Молодежный драматический театр» в 1,6 раза; МАУ КДЦ «Буревестник» и МБУК ДЦ «</w:t>
      </w:r>
      <w:proofErr w:type="gramStart"/>
      <w:r w:rsidR="009A1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Русич»  в</w:t>
      </w:r>
      <w:proofErr w:type="gramEnd"/>
      <w:r w:rsidR="009A1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1,4 раза.).</w:t>
      </w:r>
    </w:p>
    <w:p w:rsidR="00C63747" w:rsidRDefault="00C63747" w:rsidP="00B60F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9A157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Внесением изменений в Положение предлагается </w:t>
      </w:r>
      <w:r w:rsidR="00E240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установление единой системы оплаты труда руководителей учреждений культуры и искусства аналогичной системе оплаты труда руководителей автономных учреждений. Это позволит </w:t>
      </w:r>
      <w:r w:rsidR="00933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установить должностные оклады дифференцированные по   масштабу деятельности учреждения (таблица № 1</w:t>
      </w:r>
      <w:proofErr w:type="gramStart"/>
      <w:r w:rsidR="00933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),  </w:t>
      </w:r>
      <w:r w:rsidR="00E240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устранить</w:t>
      </w:r>
      <w:proofErr w:type="gramEnd"/>
      <w:r w:rsidR="00E240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диспропорции в уровне оплаты труда руководителей автономных и бюджетных учреждений</w:t>
      </w:r>
      <w:r w:rsidR="00933D1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культуры и искусства</w:t>
      </w:r>
      <w:r w:rsidR="00F60D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(таблица № 3)</w:t>
      </w:r>
      <w:r w:rsidR="00E240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а также диспропорции в заработной плате руководителей и работников бюджетных учреждений культуры</w:t>
      </w:r>
      <w:r w:rsidR="00D35A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 искус</w:t>
      </w:r>
      <w:r w:rsidR="00E240C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ства.</w:t>
      </w:r>
    </w:p>
    <w:p w:rsidR="006C2847" w:rsidRDefault="006C2847" w:rsidP="00B60F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Внесены изменения в </w:t>
      </w:r>
      <w:r w:rsidR="009E2B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части уточнения наименования и порядка выплаты доплаты за организацию </w:t>
      </w:r>
      <w:r w:rsidR="00843C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работы по оказанию </w:t>
      </w:r>
      <w:r w:rsidR="009E2B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платных услуг руководителям образовательных учреждений.</w:t>
      </w:r>
    </w:p>
    <w:p w:rsidR="00933D1D" w:rsidRDefault="00933D1D" w:rsidP="002466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843C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настоящее время доплата за организацию работы по оказанию платных услуг руководителям бюджетных учреждений культуры и искусства устанавливается в размере 7% от дохода от оказания платных услуг, но не более 18 должнос</w:t>
      </w:r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тных окладов руководителя в год,</w:t>
      </w:r>
      <w:r w:rsidR="00843C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руководителям автономных учреждений культуры и искусства размер доплаты устанавливается в процентах </w:t>
      </w:r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должностному окладу. Практика применения показала неэффективность установления данной доплаты в </w:t>
      </w:r>
      <w:proofErr w:type="gramStart"/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процентах</w:t>
      </w:r>
      <w:r w:rsidR="00F60D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к</w:t>
      </w:r>
      <w:proofErr w:type="gramEnd"/>
      <w:r w:rsidR="00F60D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должностному окладу, так как отсутствует прямая зависимость увеличения суммы доплаты от роста доходов от оказания платных услуг</w:t>
      </w:r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Поэтому в</w:t>
      </w:r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несением изменений в Положе</w:t>
      </w:r>
      <w:bookmarkStart w:id="0" w:name="_GoBack"/>
      <w:bookmarkEnd w:id="0"/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ние предлагается</w:t>
      </w:r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устанавливать размер доплаты </w:t>
      </w:r>
      <w:r w:rsidR="00F60D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руководителям учреждений культуры и искусства </w:t>
      </w:r>
      <w:r w:rsidR="00246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процентах к доходу дифференцированно в зависимости от типа учреждения и планируемого размера доходов с ограничением не более 12 должностных окладов в год.</w:t>
      </w:r>
    </w:p>
    <w:p w:rsidR="009909CC" w:rsidRPr="007E69B4" w:rsidRDefault="009E2BAE" w:rsidP="00E96E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7E69B4">
        <w:rPr>
          <w:rFonts w:ascii="Times New Roman" w:hAnsi="Times New Roman" w:cs="Times New Roman"/>
          <w:sz w:val="24"/>
          <w:szCs w:val="24"/>
        </w:rPr>
        <w:t xml:space="preserve">Изменение системы оплаты труда руководителей бюджетных учреждений культуры и искусства повлечет за собой увеличение затрат на оплату труда данных руководителей </w:t>
      </w:r>
      <w:r w:rsidR="00E240CE">
        <w:rPr>
          <w:rFonts w:ascii="Times New Roman" w:hAnsi="Times New Roman" w:cs="Times New Roman"/>
          <w:sz w:val="24"/>
          <w:szCs w:val="24"/>
        </w:rPr>
        <w:t>на 5</w:t>
      </w:r>
      <w:r w:rsidR="00D654E3">
        <w:rPr>
          <w:rFonts w:ascii="Times New Roman" w:hAnsi="Times New Roman" w:cs="Times New Roman"/>
          <w:sz w:val="24"/>
          <w:szCs w:val="24"/>
        </w:rPr>
        <w:t xml:space="preserve"> </w:t>
      </w:r>
      <w:r w:rsidR="00E240CE">
        <w:rPr>
          <w:rFonts w:ascii="Times New Roman" w:hAnsi="Times New Roman" w:cs="Times New Roman"/>
          <w:sz w:val="24"/>
          <w:szCs w:val="24"/>
        </w:rPr>
        <w:t xml:space="preserve">842 </w:t>
      </w:r>
      <w:proofErr w:type="spellStart"/>
      <w:r w:rsidR="00E240C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240CE">
        <w:rPr>
          <w:rFonts w:ascii="Times New Roman" w:hAnsi="Times New Roman" w:cs="Times New Roman"/>
          <w:sz w:val="24"/>
          <w:szCs w:val="24"/>
        </w:rPr>
        <w:t>.</w:t>
      </w:r>
      <w:r w:rsidR="007E69B4">
        <w:rPr>
          <w:rFonts w:ascii="Times New Roman" w:hAnsi="Times New Roman" w:cs="Times New Roman"/>
          <w:sz w:val="24"/>
          <w:szCs w:val="24"/>
        </w:rPr>
        <w:t xml:space="preserve"> </w:t>
      </w:r>
      <w:r w:rsidR="00933D1D">
        <w:rPr>
          <w:rFonts w:ascii="Times New Roman" w:hAnsi="Times New Roman" w:cs="Times New Roman"/>
          <w:sz w:val="24"/>
          <w:szCs w:val="24"/>
        </w:rPr>
        <w:t xml:space="preserve">(таблица № 2). </w:t>
      </w:r>
      <w:r w:rsidR="00E240CE">
        <w:rPr>
          <w:rFonts w:ascii="Times New Roman" w:hAnsi="Times New Roman" w:cs="Times New Roman"/>
          <w:sz w:val="24"/>
          <w:szCs w:val="24"/>
        </w:rPr>
        <w:t xml:space="preserve">Изменения, предусмотренные настоящим проектом, будут </w:t>
      </w:r>
      <w:r w:rsidR="00E240CE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осуществлены в пределах </w:t>
      </w:r>
      <w:proofErr w:type="gramStart"/>
      <w:r w:rsidR="00E240CE">
        <w:rPr>
          <w:rFonts w:ascii="Times New Roman" w:hAnsi="Times New Roman" w:cs="Times New Roman"/>
          <w:sz w:val="24"/>
          <w:szCs w:val="24"/>
        </w:rPr>
        <w:t>утвержденных  бюджетных</w:t>
      </w:r>
      <w:proofErr w:type="gramEnd"/>
      <w:r w:rsidR="00E240CE">
        <w:rPr>
          <w:rFonts w:ascii="Times New Roman" w:hAnsi="Times New Roman" w:cs="Times New Roman"/>
          <w:sz w:val="24"/>
          <w:szCs w:val="24"/>
        </w:rPr>
        <w:t xml:space="preserve"> ассигнований</w:t>
      </w:r>
      <w:r w:rsidR="009F0F45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2027-2028 годов</w:t>
      </w:r>
      <w:r w:rsidR="00E240CE">
        <w:rPr>
          <w:rFonts w:ascii="Times New Roman" w:hAnsi="Times New Roman" w:cs="Times New Roman"/>
          <w:sz w:val="24"/>
          <w:szCs w:val="24"/>
        </w:rPr>
        <w:t>, включая средства на  сохранение в 2026 году соотношения заработной платы работников учреждений культуры, достигнутого в 2018 году в соответствии с Указом През</w:t>
      </w:r>
      <w:r w:rsidR="00D35A4B">
        <w:rPr>
          <w:rFonts w:ascii="Times New Roman" w:hAnsi="Times New Roman" w:cs="Times New Roman"/>
          <w:sz w:val="24"/>
          <w:szCs w:val="24"/>
        </w:rPr>
        <w:t xml:space="preserve">идента РФ от 07.05.2012г. № 597. </w:t>
      </w:r>
      <w:r w:rsidR="007E69B4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611766">
        <w:rPr>
          <w:rFonts w:ascii="Times New Roman" w:hAnsi="Times New Roman" w:cs="Times New Roman"/>
          <w:sz w:val="24"/>
          <w:szCs w:val="24"/>
        </w:rPr>
        <w:t xml:space="preserve">на 2026 год и плановый период 2027-2028 годов </w:t>
      </w:r>
      <w:r w:rsidR="007E69B4">
        <w:rPr>
          <w:rFonts w:ascii="Times New Roman" w:hAnsi="Times New Roman" w:cs="Times New Roman"/>
          <w:sz w:val="24"/>
          <w:szCs w:val="24"/>
        </w:rPr>
        <w:t xml:space="preserve">на данные цели предусмотрено </w:t>
      </w:r>
      <w:r w:rsidR="00731E7C">
        <w:rPr>
          <w:rFonts w:ascii="Times New Roman" w:hAnsi="Times New Roman" w:cs="Times New Roman"/>
          <w:sz w:val="24"/>
          <w:szCs w:val="24"/>
        </w:rPr>
        <w:t>102</w:t>
      </w:r>
      <w:r w:rsidR="00D654E3">
        <w:rPr>
          <w:rFonts w:ascii="Times New Roman" w:hAnsi="Times New Roman" w:cs="Times New Roman"/>
          <w:sz w:val="24"/>
          <w:szCs w:val="24"/>
        </w:rPr>
        <w:t xml:space="preserve"> </w:t>
      </w:r>
      <w:r w:rsidR="00731E7C">
        <w:rPr>
          <w:rFonts w:ascii="Times New Roman" w:hAnsi="Times New Roman" w:cs="Times New Roman"/>
          <w:sz w:val="24"/>
          <w:szCs w:val="24"/>
        </w:rPr>
        <w:t>345</w:t>
      </w:r>
      <w:r w:rsidR="00611766">
        <w:rPr>
          <w:rFonts w:ascii="Times New Roman" w:hAnsi="Times New Roman" w:cs="Times New Roman"/>
          <w:sz w:val="24"/>
          <w:szCs w:val="24"/>
        </w:rPr>
        <w:t>тыс.руб.</w:t>
      </w:r>
    </w:p>
    <w:p w:rsidR="001C2687" w:rsidRDefault="001C2687" w:rsidP="009909CC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</w:t>
      </w:r>
      <w:r w:rsidR="00246680">
        <w:rPr>
          <w:rFonts w:ascii="Times New Roman" w:hAnsi="Times New Roman" w:cs="Times New Roman"/>
          <w:sz w:val="24"/>
          <w:szCs w:val="24"/>
        </w:rPr>
        <w:t xml:space="preserve">инятия настоящего </w:t>
      </w:r>
      <w:proofErr w:type="gramStart"/>
      <w:r w:rsidR="00246680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8709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величение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заработной платы не повлечет за собой превышение предельного уровня соотношения среднемесячной заработной платы руководите</w:t>
      </w:r>
      <w:r w:rsidR="00611766">
        <w:rPr>
          <w:rFonts w:ascii="Times New Roman" w:hAnsi="Times New Roman" w:cs="Times New Roman"/>
          <w:sz w:val="24"/>
          <w:szCs w:val="24"/>
        </w:rPr>
        <w:t>ля бюджетного учреждения культуры и искусства</w:t>
      </w:r>
      <w:r>
        <w:rPr>
          <w:rFonts w:ascii="Times New Roman" w:hAnsi="Times New Roman" w:cs="Times New Roman"/>
          <w:sz w:val="24"/>
          <w:szCs w:val="24"/>
        </w:rPr>
        <w:t xml:space="preserve">, его заместителей, главного бухгалтера и среднемесячной заработной платы работников бюджетного учреждения </w:t>
      </w:r>
      <w:r w:rsidR="00D470B2">
        <w:rPr>
          <w:rFonts w:ascii="Times New Roman" w:hAnsi="Times New Roman" w:cs="Times New Roman"/>
          <w:sz w:val="24"/>
          <w:szCs w:val="24"/>
        </w:rPr>
        <w:t>бюджетного учреждения культуры и искусства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0B2">
        <w:rPr>
          <w:rFonts w:ascii="Times New Roman" w:hAnsi="Times New Roman" w:cs="Times New Roman"/>
          <w:sz w:val="24"/>
          <w:szCs w:val="24"/>
        </w:rPr>
        <w:t xml:space="preserve"> равного 4, в соответствии с п.8</w:t>
      </w:r>
      <w:r>
        <w:rPr>
          <w:rFonts w:ascii="Times New Roman" w:hAnsi="Times New Roman" w:cs="Times New Roman"/>
          <w:sz w:val="24"/>
          <w:szCs w:val="24"/>
        </w:rPr>
        <w:t>.22 Положения</w:t>
      </w:r>
      <w:r w:rsidR="00D654E3">
        <w:rPr>
          <w:rFonts w:ascii="Times New Roman" w:hAnsi="Times New Roman" w:cs="Times New Roman"/>
          <w:sz w:val="24"/>
          <w:szCs w:val="24"/>
        </w:rPr>
        <w:t xml:space="preserve"> (таблица № 7</w:t>
      </w:r>
      <w:r w:rsidR="00933D1D">
        <w:rPr>
          <w:rFonts w:ascii="Times New Roman" w:hAnsi="Times New Roman" w:cs="Times New Roman"/>
          <w:sz w:val="24"/>
          <w:szCs w:val="24"/>
        </w:rPr>
        <w:t>)</w:t>
      </w:r>
      <w:r w:rsidR="00441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96" w:rsidRPr="00D654E3" w:rsidRDefault="008F089D" w:rsidP="00D654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214" w:rsidRPr="00020214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</w:t>
      </w:r>
      <w:r w:rsidR="00020214" w:rsidRPr="00020214">
        <w:rPr>
          <w:rFonts w:ascii="Times New Roman" w:hAnsi="Times New Roman" w:cs="Times New Roman"/>
          <w:sz w:val="24"/>
          <w:szCs w:val="24"/>
          <w:u w:val="single"/>
        </w:rPr>
        <w:t>не содержит нормы</w:t>
      </w:r>
      <w:r w:rsidR="00020214" w:rsidRPr="00020214">
        <w:rPr>
          <w:rFonts w:ascii="Times New Roman" w:hAnsi="Times New Roman" w:cs="Times New Roman"/>
          <w:sz w:val="24"/>
          <w:szCs w:val="24"/>
        </w:rPr>
        <w:t>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</w:t>
      </w:r>
      <w:r w:rsidR="00020214">
        <w:rPr>
          <w:rFonts w:ascii="Times New Roman" w:hAnsi="Times New Roman" w:cs="Times New Roman"/>
          <w:sz w:val="24"/>
          <w:szCs w:val="24"/>
        </w:rPr>
        <w:t>ъектов</w:t>
      </w:r>
      <w:r w:rsidR="00B22896">
        <w:rPr>
          <w:rFonts w:ascii="Times New Roman" w:hAnsi="Times New Roman"/>
          <w:sz w:val="28"/>
          <w:szCs w:val="28"/>
        </w:rPr>
        <w:t xml:space="preserve">, </w:t>
      </w:r>
      <w:r w:rsidR="00B22896" w:rsidRPr="00D654E3">
        <w:rPr>
          <w:rFonts w:ascii="Times New Roman" w:hAnsi="Times New Roman"/>
          <w:sz w:val="24"/>
          <w:szCs w:val="24"/>
        </w:rPr>
        <w:t>поэтому проводить оценку регулирующего воздействия не требуется.</w:t>
      </w:r>
    </w:p>
    <w:p w:rsidR="00B22896" w:rsidRDefault="00B22896" w:rsidP="00A43A7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680" w:rsidRPr="00020214" w:rsidRDefault="00246680" w:rsidP="00A43A7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B42" w:rsidRPr="00DB19CF" w:rsidRDefault="00FF6B42" w:rsidP="008458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45854" w:rsidRPr="00DB19CF" w:rsidTr="00A37961">
        <w:tc>
          <w:tcPr>
            <w:tcW w:w="4785" w:type="dxa"/>
            <w:shd w:val="clear" w:color="auto" w:fill="auto"/>
          </w:tcPr>
          <w:p w:rsidR="00845854" w:rsidRPr="00DB19CF" w:rsidRDefault="006C2847" w:rsidP="00A3796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о.руководителя</w:t>
            </w:r>
            <w:proofErr w:type="spellEnd"/>
            <w:proofErr w:type="gramEnd"/>
            <w:r w:rsidR="00845854" w:rsidRPr="00DB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культуры </w:t>
            </w:r>
          </w:p>
          <w:p w:rsidR="00845854" w:rsidRPr="00DB19CF" w:rsidRDefault="00845854" w:rsidP="00A3796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45854" w:rsidRPr="00DB19CF" w:rsidRDefault="00192F7D" w:rsidP="00192F7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C2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Козлова Н.И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45854" w:rsidRDefault="00845854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680" w:rsidRDefault="00246680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680" w:rsidRDefault="00246680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680" w:rsidRDefault="00246680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680" w:rsidRDefault="00246680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272" w:rsidRPr="001453EC" w:rsidRDefault="00247272" w:rsidP="008458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33133" w:rsidRDefault="00845854" w:rsidP="00A033C4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192F7D">
        <w:rPr>
          <w:rFonts w:ascii="Times New Roman" w:eastAsia="Times New Roman" w:hAnsi="Times New Roman" w:cs="Times New Roman"/>
          <w:lang w:eastAsia="ru-RU"/>
        </w:rPr>
        <w:t>Ямщикова О.И. 543</w:t>
      </w:r>
      <w:r w:rsidR="005F1E1E">
        <w:rPr>
          <w:rFonts w:ascii="Times New Roman" w:eastAsia="Times New Roman" w:hAnsi="Times New Roman" w:cs="Times New Roman"/>
          <w:lang w:eastAsia="ru-RU"/>
        </w:rPr>
        <w:t> </w:t>
      </w:r>
      <w:r w:rsidRPr="00192F7D">
        <w:rPr>
          <w:rFonts w:ascii="Times New Roman" w:eastAsia="Times New Roman" w:hAnsi="Times New Roman" w:cs="Times New Roman"/>
          <w:lang w:eastAsia="ru-RU"/>
        </w:rPr>
        <w:t>112</w:t>
      </w:r>
      <w:r w:rsidR="003D154E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F33133" w:rsidSect="008F3C1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854"/>
    <w:rsid w:val="00001F1A"/>
    <w:rsid w:val="00017A32"/>
    <w:rsid w:val="00020214"/>
    <w:rsid w:val="0003353E"/>
    <w:rsid w:val="00044E59"/>
    <w:rsid w:val="000757EB"/>
    <w:rsid w:val="00081E22"/>
    <w:rsid w:val="000B71DA"/>
    <w:rsid w:val="000D4173"/>
    <w:rsid w:val="000E0F0B"/>
    <w:rsid w:val="000F1999"/>
    <w:rsid w:val="00120C7D"/>
    <w:rsid w:val="001226AC"/>
    <w:rsid w:val="00122E14"/>
    <w:rsid w:val="001453EC"/>
    <w:rsid w:val="0014776F"/>
    <w:rsid w:val="00192F7D"/>
    <w:rsid w:val="00193D2A"/>
    <w:rsid w:val="001B559D"/>
    <w:rsid w:val="001C2687"/>
    <w:rsid w:val="001F27B8"/>
    <w:rsid w:val="001F54FF"/>
    <w:rsid w:val="002003EB"/>
    <w:rsid w:val="00246680"/>
    <w:rsid w:val="00247272"/>
    <w:rsid w:val="00265AEF"/>
    <w:rsid w:val="002734B9"/>
    <w:rsid w:val="0028044F"/>
    <w:rsid w:val="00324505"/>
    <w:rsid w:val="003462D9"/>
    <w:rsid w:val="00390EFE"/>
    <w:rsid w:val="003D154E"/>
    <w:rsid w:val="003E2C0C"/>
    <w:rsid w:val="00425EB1"/>
    <w:rsid w:val="00426B8B"/>
    <w:rsid w:val="00441A55"/>
    <w:rsid w:val="00454ADD"/>
    <w:rsid w:val="00471C13"/>
    <w:rsid w:val="004C062D"/>
    <w:rsid w:val="004D52FD"/>
    <w:rsid w:val="004E41EF"/>
    <w:rsid w:val="004F6397"/>
    <w:rsid w:val="004F6471"/>
    <w:rsid w:val="00515F96"/>
    <w:rsid w:val="005446F4"/>
    <w:rsid w:val="00557A5A"/>
    <w:rsid w:val="005A6012"/>
    <w:rsid w:val="005C2F77"/>
    <w:rsid w:val="005D2E75"/>
    <w:rsid w:val="005F01CC"/>
    <w:rsid w:val="005F1E1E"/>
    <w:rsid w:val="005F6AB9"/>
    <w:rsid w:val="00611766"/>
    <w:rsid w:val="00620693"/>
    <w:rsid w:val="00630917"/>
    <w:rsid w:val="00683FAE"/>
    <w:rsid w:val="00691250"/>
    <w:rsid w:val="006A3C97"/>
    <w:rsid w:val="006A7CDA"/>
    <w:rsid w:val="006C2847"/>
    <w:rsid w:val="006D2BED"/>
    <w:rsid w:val="006F4693"/>
    <w:rsid w:val="007011CD"/>
    <w:rsid w:val="0070512B"/>
    <w:rsid w:val="00711832"/>
    <w:rsid w:val="0072339A"/>
    <w:rsid w:val="00731E7C"/>
    <w:rsid w:val="00736D78"/>
    <w:rsid w:val="00771B7A"/>
    <w:rsid w:val="00773820"/>
    <w:rsid w:val="007D0544"/>
    <w:rsid w:val="007D2222"/>
    <w:rsid w:val="007D3831"/>
    <w:rsid w:val="007D7BBF"/>
    <w:rsid w:val="007E4519"/>
    <w:rsid w:val="007E69B4"/>
    <w:rsid w:val="008022D1"/>
    <w:rsid w:val="008031BB"/>
    <w:rsid w:val="008250E1"/>
    <w:rsid w:val="008434BA"/>
    <w:rsid w:val="00843CFA"/>
    <w:rsid w:val="00845854"/>
    <w:rsid w:val="00871FD0"/>
    <w:rsid w:val="008734BF"/>
    <w:rsid w:val="008946F8"/>
    <w:rsid w:val="008B03E3"/>
    <w:rsid w:val="008B49D6"/>
    <w:rsid w:val="008C435B"/>
    <w:rsid w:val="008D4958"/>
    <w:rsid w:val="008E50D3"/>
    <w:rsid w:val="008F089D"/>
    <w:rsid w:val="008F3C1A"/>
    <w:rsid w:val="00902A95"/>
    <w:rsid w:val="00923994"/>
    <w:rsid w:val="00927651"/>
    <w:rsid w:val="00933D1D"/>
    <w:rsid w:val="00942523"/>
    <w:rsid w:val="009436DB"/>
    <w:rsid w:val="00944E8A"/>
    <w:rsid w:val="009550C8"/>
    <w:rsid w:val="0095616F"/>
    <w:rsid w:val="00962CFA"/>
    <w:rsid w:val="00963D5A"/>
    <w:rsid w:val="009706F0"/>
    <w:rsid w:val="009909CC"/>
    <w:rsid w:val="00994C00"/>
    <w:rsid w:val="0099612F"/>
    <w:rsid w:val="009A157B"/>
    <w:rsid w:val="009A2E30"/>
    <w:rsid w:val="009C7B03"/>
    <w:rsid w:val="009E29A8"/>
    <w:rsid w:val="009E2BAE"/>
    <w:rsid w:val="009F0F45"/>
    <w:rsid w:val="009F7516"/>
    <w:rsid w:val="00A033C4"/>
    <w:rsid w:val="00A154F0"/>
    <w:rsid w:val="00A16374"/>
    <w:rsid w:val="00A42112"/>
    <w:rsid w:val="00A43A7F"/>
    <w:rsid w:val="00A666C6"/>
    <w:rsid w:val="00A702D8"/>
    <w:rsid w:val="00A7203C"/>
    <w:rsid w:val="00A87CF0"/>
    <w:rsid w:val="00A95330"/>
    <w:rsid w:val="00AB10D8"/>
    <w:rsid w:val="00AF37C4"/>
    <w:rsid w:val="00AF7BCF"/>
    <w:rsid w:val="00B06A43"/>
    <w:rsid w:val="00B22896"/>
    <w:rsid w:val="00B40DDC"/>
    <w:rsid w:val="00B60FAD"/>
    <w:rsid w:val="00B861C6"/>
    <w:rsid w:val="00BB0E76"/>
    <w:rsid w:val="00BE59DD"/>
    <w:rsid w:val="00BF500F"/>
    <w:rsid w:val="00C52DE4"/>
    <w:rsid w:val="00C63747"/>
    <w:rsid w:val="00C75539"/>
    <w:rsid w:val="00C82A3F"/>
    <w:rsid w:val="00CA7B6F"/>
    <w:rsid w:val="00CB253F"/>
    <w:rsid w:val="00CC6F87"/>
    <w:rsid w:val="00CD5CB7"/>
    <w:rsid w:val="00CE779E"/>
    <w:rsid w:val="00D02E64"/>
    <w:rsid w:val="00D15F2B"/>
    <w:rsid w:val="00D35A4B"/>
    <w:rsid w:val="00D470B2"/>
    <w:rsid w:val="00D5104C"/>
    <w:rsid w:val="00D60F22"/>
    <w:rsid w:val="00D654E3"/>
    <w:rsid w:val="00D80362"/>
    <w:rsid w:val="00D84554"/>
    <w:rsid w:val="00D940D3"/>
    <w:rsid w:val="00D94102"/>
    <w:rsid w:val="00DA6F48"/>
    <w:rsid w:val="00DF01B6"/>
    <w:rsid w:val="00E02789"/>
    <w:rsid w:val="00E240CE"/>
    <w:rsid w:val="00E96E6E"/>
    <w:rsid w:val="00EA0965"/>
    <w:rsid w:val="00EA7D48"/>
    <w:rsid w:val="00EB0060"/>
    <w:rsid w:val="00EC6E6B"/>
    <w:rsid w:val="00ED119F"/>
    <w:rsid w:val="00ED11D4"/>
    <w:rsid w:val="00ED1B49"/>
    <w:rsid w:val="00EF32F3"/>
    <w:rsid w:val="00EF5797"/>
    <w:rsid w:val="00F15744"/>
    <w:rsid w:val="00F252AD"/>
    <w:rsid w:val="00F33133"/>
    <w:rsid w:val="00F60D49"/>
    <w:rsid w:val="00F77426"/>
    <w:rsid w:val="00F84BD7"/>
    <w:rsid w:val="00F915A1"/>
    <w:rsid w:val="00FC2581"/>
    <w:rsid w:val="00FC73B1"/>
    <w:rsid w:val="00FE370A"/>
    <w:rsid w:val="00FE7C46"/>
    <w:rsid w:val="00FF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7C6B"/>
  <w15:docId w15:val="{1F519F13-0F09-4942-9A65-EAF4A283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1B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22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7837-FBA1-4E4B-95B3-C7A4871C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4817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Ямщикова Ольга Ивановна</cp:lastModifiedBy>
  <cp:revision>43</cp:revision>
  <cp:lastPrinted>2025-03-11T09:26:00Z</cp:lastPrinted>
  <dcterms:created xsi:type="dcterms:W3CDTF">2017-12-25T09:32:00Z</dcterms:created>
  <dcterms:modified xsi:type="dcterms:W3CDTF">2025-08-22T04:04:00Z</dcterms:modified>
</cp:coreProperties>
</file>