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FE12" w14:textId="77777777" w:rsidR="003870C4" w:rsidRDefault="003870C4" w:rsidP="004E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EBB4" w14:textId="77777777" w:rsidR="00433A03" w:rsidRPr="00D77CA3" w:rsidRDefault="00D77CA3" w:rsidP="007A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C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2AC3946" w14:textId="77777777" w:rsidR="00D77CA3" w:rsidRPr="00732FE2" w:rsidRDefault="003E381A" w:rsidP="007A67A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D77CA3" w:rsidRPr="00732FE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14:paraId="430E22B4" w14:textId="6A3B5D00" w:rsidR="00AF1559" w:rsidRDefault="00D77CA3" w:rsidP="007A67A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«О</w:t>
      </w:r>
      <w:r w:rsidR="00C67697">
        <w:rPr>
          <w:rFonts w:ascii="Times New Roman" w:hAnsi="Times New Roman" w:cs="Times New Roman"/>
          <w:sz w:val="28"/>
          <w:szCs w:val="28"/>
        </w:rPr>
        <w:t>б</w:t>
      </w:r>
      <w:r w:rsidRPr="00732FE2">
        <w:rPr>
          <w:rFonts w:ascii="Times New Roman" w:hAnsi="Times New Roman" w:cs="Times New Roman"/>
          <w:sz w:val="28"/>
          <w:szCs w:val="28"/>
        </w:rPr>
        <w:t xml:space="preserve"> утверждении Положения о проведении департаментом финансов администрации городского округа Тольятти мониторинга качества финансового менеджмента»</w:t>
      </w:r>
      <w:r w:rsidR="009B55BF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14:paraId="10561A93" w14:textId="77777777" w:rsidR="00D77CA3" w:rsidRDefault="00D77CA3" w:rsidP="00F860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46424F" w14:textId="77777777" w:rsidR="00D77CA3" w:rsidRDefault="00D77CA3" w:rsidP="00F860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C6AA06C" w14:textId="026BB7D3" w:rsidR="00060F3F" w:rsidRPr="009B55BF" w:rsidRDefault="00060F3F" w:rsidP="00800CD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5BF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Pr="009B55BF">
        <w:rPr>
          <w:rFonts w:ascii="Times New Roman" w:hAnsi="Times New Roman"/>
          <w:sz w:val="28"/>
          <w:szCs w:val="28"/>
        </w:rPr>
        <w:t>является департамент финансов</w:t>
      </w:r>
      <w:r w:rsidR="00CB5AFC" w:rsidRPr="009B55BF">
        <w:rPr>
          <w:rFonts w:ascii="Times New Roman" w:hAnsi="Times New Roman"/>
          <w:sz w:val="28"/>
          <w:szCs w:val="28"/>
        </w:rPr>
        <w:t>.</w:t>
      </w:r>
    </w:p>
    <w:p w14:paraId="23F11A30" w14:textId="66805AE5" w:rsidR="002678BC" w:rsidRDefault="00C67697" w:rsidP="00800CD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5BF">
        <w:rPr>
          <w:rFonts w:ascii="Times New Roman" w:hAnsi="Times New Roman"/>
          <w:sz w:val="28"/>
          <w:szCs w:val="28"/>
        </w:rPr>
        <w:t>Разработк</w:t>
      </w:r>
      <w:r w:rsidR="00965357" w:rsidRPr="009B55BF">
        <w:rPr>
          <w:rFonts w:ascii="Times New Roman" w:hAnsi="Times New Roman"/>
          <w:sz w:val="28"/>
          <w:szCs w:val="28"/>
        </w:rPr>
        <w:t>а</w:t>
      </w:r>
      <w:r w:rsidRPr="009B55BF">
        <w:rPr>
          <w:rFonts w:ascii="Times New Roman" w:hAnsi="Times New Roman"/>
          <w:sz w:val="28"/>
          <w:szCs w:val="28"/>
        </w:rPr>
        <w:t xml:space="preserve"> проекта осуществлена в соответствии с </w:t>
      </w:r>
      <w:hyperlink r:id="rId5" w:history="1">
        <w:r w:rsidRPr="009B55BF">
          <w:rPr>
            <w:rFonts w:ascii="Times New Roman" w:hAnsi="Times New Roman" w:cs="Times New Roman"/>
            <w:sz w:val="28"/>
            <w:szCs w:val="28"/>
          </w:rPr>
          <w:t>пунктами 6 и 8 статьи 160.2-1</w:t>
        </w:r>
      </w:hyperlink>
      <w:r w:rsidRPr="009B55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9B55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BA7698" w14:textId="77777777" w:rsidR="00820750" w:rsidRDefault="00A95E65" w:rsidP="00800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финансов </w:t>
      </w:r>
      <w:bookmarkStart w:id="0" w:name="_Hlk149812203"/>
      <w:r w:rsidR="00BC48C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="00BC48C7" w:rsidRPr="009B55BF">
          <w:rPr>
            <w:rFonts w:ascii="Times New Roman" w:hAnsi="Times New Roman" w:cs="Times New Roman"/>
            <w:sz w:val="28"/>
            <w:szCs w:val="28"/>
          </w:rPr>
          <w:t>пункт</w:t>
        </w:r>
        <w:r w:rsidR="00BC48C7">
          <w:rPr>
            <w:rFonts w:ascii="Times New Roman" w:hAnsi="Times New Roman" w:cs="Times New Roman"/>
            <w:sz w:val="28"/>
            <w:szCs w:val="28"/>
          </w:rPr>
          <w:t>ом</w:t>
        </w:r>
        <w:r w:rsidR="00BC48C7" w:rsidRPr="009B55BF">
          <w:rPr>
            <w:rFonts w:ascii="Times New Roman" w:hAnsi="Times New Roman" w:cs="Times New Roman"/>
            <w:sz w:val="28"/>
            <w:szCs w:val="28"/>
          </w:rPr>
          <w:t xml:space="preserve"> 6 статьи 160.2-1</w:t>
        </w:r>
      </w:hyperlink>
      <w:r w:rsidR="00BC48C7" w:rsidRPr="009B55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C48C7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осуществляет</w:t>
      </w:r>
      <w:r w:rsidR="00BC48C7">
        <w:rPr>
          <w:rFonts w:ascii="Times New Roman" w:hAnsi="Times New Roman" w:cs="Times New Roman"/>
          <w:sz w:val="28"/>
          <w:szCs w:val="28"/>
        </w:rPr>
        <w:t xml:space="preserve"> мониторинг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в отношении главных администраторов средств бюджета</w:t>
      </w:r>
      <w:r w:rsidR="00BC48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51B2CC" w14:textId="4D0FCE28" w:rsidR="009B55BF" w:rsidRDefault="00BC48C7" w:rsidP="00800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данных полномочий принято </w:t>
      </w:r>
      <w:r w:rsidR="009B55BF">
        <w:rPr>
          <w:rFonts w:ascii="Times New Roman" w:hAnsi="Times New Roman" w:cs="Times New Roman"/>
          <w:sz w:val="28"/>
          <w:szCs w:val="28"/>
        </w:rPr>
        <w:t xml:space="preserve">Положение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Тольятти, утвержденное </w:t>
      </w:r>
      <w:r w:rsidR="00AF2E51">
        <w:rPr>
          <w:rFonts w:ascii="Times New Roman" w:hAnsi="Times New Roman" w:cs="Times New Roman"/>
          <w:sz w:val="28"/>
          <w:szCs w:val="28"/>
        </w:rPr>
        <w:t>п</w:t>
      </w:r>
      <w:r w:rsidR="009B55BF">
        <w:rPr>
          <w:rFonts w:ascii="Times New Roman" w:hAnsi="Times New Roman" w:cs="Times New Roman"/>
          <w:sz w:val="28"/>
          <w:szCs w:val="28"/>
        </w:rPr>
        <w:t>остановление</w:t>
      </w:r>
      <w:r w:rsidR="00AF2E51">
        <w:rPr>
          <w:rFonts w:ascii="Times New Roman" w:hAnsi="Times New Roman" w:cs="Times New Roman"/>
          <w:sz w:val="28"/>
          <w:szCs w:val="28"/>
        </w:rPr>
        <w:t>м</w:t>
      </w:r>
      <w:r w:rsidR="009B55BF">
        <w:rPr>
          <w:rFonts w:ascii="Times New Roman" w:hAnsi="Times New Roman" w:cs="Times New Roman"/>
          <w:sz w:val="28"/>
          <w:szCs w:val="28"/>
        </w:rPr>
        <w:t xml:space="preserve"> </w:t>
      </w:r>
      <w:r w:rsidR="00AF2E51">
        <w:rPr>
          <w:rFonts w:ascii="Times New Roman" w:hAnsi="Times New Roman" w:cs="Times New Roman"/>
          <w:sz w:val="28"/>
          <w:szCs w:val="28"/>
        </w:rPr>
        <w:t>а</w:t>
      </w:r>
      <w:r w:rsidR="009B55BF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 от 04.09.2020 N 2651-п/1</w:t>
      </w:r>
      <w:r w:rsidR="00AF2E51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14:paraId="374DC70A" w14:textId="59ADF5EF" w:rsidR="00820750" w:rsidRDefault="00820750" w:rsidP="00800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департамент финансов</w:t>
      </w:r>
      <w:r w:rsidRPr="00820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9B55BF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9B55B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A25C0">
          <w:rPr>
            <w:rFonts w:ascii="Times New Roman" w:hAnsi="Times New Roman" w:cs="Times New Roman"/>
            <w:sz w:val="28"/>
            <w:szCs w:val="28"/>
          </w:rPr>
          <w:t>8</w:t>
        </w:r>
        <w:r w:rsidRPr="009B55BF">
          <w:rPr>
            <w:rFonts w:ascii="Times New Roman" w:hAnsi="Times New Roman" w:cs="Times New Roman"/>
            <w:sz w:val="28"/>
            <w:szCs w:val="28"/>
          </w:rPr>
          <w:t xml:space="preserve"> статьи 160.2-1</w:t>
        </w:r>
      </w:hyperlink>
      <w:r w:rsidRPr="009B55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были переданы полномочия по</w:t>
      </w:r>
      <w:r w:rsidRPr="0082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 мониторинга качества финансового менеджмента в отношении подведомственных главному администратору средств бюджета администраторов бюджетных средств</w:t>
      </w:r>
      <w:r w:rsidR="005D5521">
        <w:rPr>
          <w:rFonts w:ascii="Times New Roman" w:hAnsi="Times New Roman" w:cs="Times New Roman"/>
          <w:sz w:val="28"/>
          <w:szCs w:val="28"/>
        </w:rPr>
        <w:t>. Полномочия департамента финансов</w:t>
      </w:r>
      <w:r w:rsidR="004E4E60">
        <w:rPr>
          <w:rFonts w:ascii="Times New Roman" w:hAnsi="Times New Roman" w:cs="Times New Roman"/>
          <w:sz w:val="28"/>
          <w:szCs w:val="28"/>
        </w:rPr>
        <w:t xml:space="preserve"> по переданным полномочиям</w:t>
      </w:r>
      <w:r w:rsidR="005D5521">
        <w:rPr>
          <w:rFonts w:ascii="Times New Roman" w:hAnsi="Times New Roman" w:cs="Times New Roman"/>
          <w:sz w:val="28"/>
          <w:szCs w:val="28"/>
        </w:rPr>
        <w:t xml:space="preserve"> действуют, начиная с проведения мониторинга за год, в котором осуществлена передача полномочий, т.е</w:t>
      </w:r>
      <w:r w:rsidR="00800CD6">
        <w:rPr>
          <w:rFonts w:ascii="Times New Roman" w:hAnsi="Times New Roman" w:cs="Times New Roman"/>
          <w:sz w:val="28"/>
          <w:szCs w:val="28"/>
        </w:rPr>
        <w:t>.</w:t>
      </w:r>
      <w:r w:rsidR="005D5521">
        <w:rPr>
          <w:rFonts w:ascii="Times New Roman" w:hAnsi="Times New Roman" w:cs="Times New Roman"/>
          <w:sz w:val="28"/>
          <w:szCs w:val="28"/>
        </w:rPr>
        <w:t xml:space="preserve"> за 2023 год.</w:t>
      </w:r>
    </w:p>
    <w:p w14:paraId="4A0A7C25" w14:textId="2F7DB22D" w:rsidR="00AF2E51" w:rsidRDefault="00AF2E51" w:rsidP="00800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положение не регулирует отношения по проведению мониторинга качества финансового менеджмента в отношении </w:t>
      </w:r>
      <w:r w:rsidR="000A25C0">
        <w:rPr>
          <w:rFonts w:ascii="Times New Roman" w:hAnsi="Times New Roman" w:cs="Times New Roman"/>
          <w:sz w:val="28"/>
          <w:szCs w:val="28"/>
        </w:rPr>
        <w:t xml:space="preserve">данной категории лиц. В связи с чем возникла необходимость внести в положения изменения в части урегулирования им и отношений по проведению мониторинга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A95E65">
        <w:rPr>
          <w:rFonts w:ascii="Times New Roman" w:hAnsi="Times New Roman" w:cs="Times New Roman"/>
          <w:sz w:val="28"/>
          <w:szCs w:val="28"/>
        </w:rPr>
        <w:t xml:space="preserve">главному администратору средств бюджета </w:t>
      </w:r>
      <w:r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="00A95E65">
        <w:rPr>
          <w:rFonts w:ascii="Times New Roman" w:hAnsi="Times New Roman" w:cs="Times New Roman"/>
          <w:sz w:val="28"/>
          <w:szCs w:val="28"/>
        </w:rPr>
        <w:t>.</w:t>
      </w:r>
    </w:p>
    <w:p w14:paraId="3A56A006" w14:textId="08011EC6" w:rsidR="00C67697" w:rsidRPr="006F2E3C" w:rsidRDefault="000A25C0" w:rsidP="00800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учитывая большой объем</w:t>
      </w:r>
      <w:r w:rsidR="005D5521">
        <w:rPr>
          <w:rFonts w:ascii="Times New Roman" w:hAnsi="Times New Roman" w:cs="Times New Roman"/>
          <w:sz w:val="28"/>
          <w:szCs w:val="28"/>
        </w:rPr>
        <w:t xml:space="preserve"> необходимых изменений</w:t>
      </w:r>
      <w:r w:rsidR="00800CD6">
        <w:rPr>
          <w:rFonts w:ascii="Times New Roman" w:hAnsi="Times New Roman" w:cs="Times New Roman"/>
          <w:sz w:val="28"/>
          <w:szCs w:val="28"/>
        </w:rPr>
        <w:t>,</w:t>
      </w:r>
      <w:r w:rsidR="00800CD6" w:rsidRPr="00800CD6">
        <w:rPr>
          <w:rFonts w:ascii="Times New Roman" w:hAnsi="Times New Roman" w:cs="Times New Roman"/>
          <w:sz w:val="28"/>
          <w:szCs w:val="28"/>
        </w:rPr>
        <w:t xml:space="preserve"> </w:t>
      </w:r>
      <w:r w:rsidR="00800CD6">
        <w:rPr>
          <w:rFonts w:ascii="Times New Roman" w:hAnsi="Times New Roman" w:cs="Times New Roman"/>
          <w:sz w:val="28"/>
          <w:szCs w:val="28"/>
        </w:rPr>
        <w:t>затрагивающих почти все структурные единицы положения,</w:t>
      </w:r>
      <w:r w:rsidR="005D5521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800CD6">
        <w:rPr>
          <w:rFonts w:ascii="Times New Roman" w:hAnsi="Times New Roman" w:cs="Times New Roman"/>
          <w:sz w:val="28"/>
          <w:szCs w:val="28"/>
        </w:rPr>
        <w:t xml:space="preserve"> </w:t>
      </w:r>
      <w:r w:rsidR="00800CD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 данный проект, а положение предложено признать утратившим силу. </w:t>
      </w:r>
    </w:p>
    <w:p w14:paraId="64DB52CA" w14:textId="657CBD94" w:rsidR="006F2E3C" w:rsidRPr="006F2E3C" w:rsidRDefault="006F2E3C" w:rsidP="00800CD6">
      <w:pPr>
        <w:pStyle w:val="a6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F2E3C">
        <w:rPr>
          <w:rFonts w:eastAsia="Calibri"/>
          <w:sz w:val="28"/>
          <w:szCs w:val="28"/>
        </w:rPr>
        <w:t xml:space="preserve">В случае издания </w:t>
      </w:r>
      <w:r w:rsidR="00800CD6">
        <w:rPr>
          <w:rFonts w:eastAsia="Calibri"/>
          <w:sz w:val="28"/>
          <w:szCs w:val="28"/>
        </w:rPr>
        <w:t>п</w:t>
      </w:r>
      <w:r w:rsidRPr="006F2E3C">
        <w:rPr>
          <w:rFonts w:eastAsia="Calibri"/>
          <w:sz w:val="28"/>
          <w:szCs w:val="28"/>
        </w:rPr>
        <w:t xml:space="preserve">роекта, принятие, изменение или отмена иных правовых актов, не потребуется. </w:t>
      </w:r>
    </w:p>
    <w:p w14:paraId="6C962912" w14:textId="74669035" w:rsidR="006F2E3C" w:rsidRPr="006F2E3C" w:rsidRDefault="006F2E3C" w:rsidP="00800C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 xml:space="preserve">Издание </w:t>
      </w:r>
      <w:r w:rsidR="00800CD6">
        <w:rPr>
          <w:rFonts w:ascii="Times New Roman" w:hAnsi="Times New Roman"/>
          <w:sz w:val="28"/>
          <w:szCs w:val="28"/>
        </w:rPr>
        <w:t>п</w:t>
      </w:r>
      <w:r w:rsidRPr="006F2E3C">
        <w:rPr>
          <w:rFonts w:ascii="Times New Roman" w:hAnsi="Times New Roman"/>
          <w:sz w:val="28"/>
          <w:szCs w:val="28"/>
        </w:rPr>
        <w:t>роекта 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57B27652" w14:textId="1B932907" w:rsidR="006F2E3C" w:rsidRPr="006F2E3C" w:rsidRDefault="006F2E3C" w:rsidP="00800C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 xml:space="preserve">Также данный </w:t>
      </w:r>
      <w:r w:rsidR="00800CD6">
        <w:rPr>
          <w:rFonts w:ascii="Times New Roman" w:hAnsi="Times New Roman"/>
          <w:sz w:val="28"/>
          <w:szCs w:val="28"/>
        </w:rPr>
        <w:t>п</w:t>
      </w:r>
      <w:r w:rsidRPr="006F2E3C">
        <w:rPr>
          <w:rFonts w:ascii="Times New Roman" w:hAnsi="Times New Roman"/>
          <w:sz w:val="28"/>
          <w:szCs w:val="28"/>
        </w:rPr>
        <w:t>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4721F72" w14:textId="5E64CB14" w:rsidR="006F2E3C" w:rsidRPr="006F2E3C" w:rsidRDefault="006F2E3C" w:rsidP="00800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 xml:space="preserve">В связи с тем, что принятие </w:t>
      </w:r>
      <w:r w:rsidR="00800CD6">
        <w:rPr>
          <w:rFonts w:ascii="Times New Roman" w:hAnsi="Times New Roman"/>
          <w:sz w:val="28"/>
          <w:szCs w:val="28"/>
        </w:rPr>
        <w:t>п</w:t>
      </w:r>
      <w:r w:rsidRPr="006F2E3C">
        <w:rPr>
          <w:rFonts w:ascii="Times New Roman" w:hAnsi="Times New Roman"/>
          <w:sz w:val="28"/>
          <w:szCs w:val="28"/>
        </w:rPr>
        <w:t>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14:paraId="690DA356" w14:textId="77777777" w:rsidR="004E334B" w:rsidRPr="006F2E3C" w:rsidRDefault="004E334B" w:rsidP="00800C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01859" w14:textId="77777777" w:rsidR="004E334B" w:rsidRPr="006F2E3C" w:rsidRDefault="004E334B" w:rsidP="006F2E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4F2DCB4" w14:textId="7AF02515" w:rsidR="00A537CC" w:rsidRPr="006F2E3C" w:rsidRDefault="004E334B" w:rsidP="006F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E3C">
        <w:rPr>
          <w:rFonts w:ascii="Times New Roman" w:hAnsi="Times New Roman" w:cs="Times New Roman"/>
          <w:sz w:val="28"/>
          <w:szCs w:val="28"/>
        </w:rPr>
        <w:t>Р</w:t>
      </w:r>
      <w:r w:rsidR="00A537CC" w:rsidRPr="006F2E3C">
        <w:rPr>
          <w:rFonts w:ascii="Times New Roman" w:hAnsi="Times New Roman" w:cs="Times New Roman"/>
          <w:sz w:val="28"/>
          <w:szCs w:val="28"/>
        </w:rPr>
        <w:t>уководител</w:t>
      </w:r>
      <w:r w:rsidRPr="006F2E3C">
        <w:rPr>
          <w:rFonts w:ascii="Times New Roman" w:hAnsi="Times New Roman" w:cs="Times New Roman"/>
          <w:sz w:val="28"/>
          <w:szCs w:val="28"/>
        </w:rPr>
        <w:t>ь</w:t>
      </w:r>
      <w:r w:rsidR="00FA2D5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37CC" w:rsidRPr="006F2E3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F2E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Л.А. Миронова</w:t>
      </w:r>
    </w:p>
    <w:sectPr w:rsidR="00A537CC" w:rsidRPr="006F2E3C" w:rsidSect="004E3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D7"/>
    <w:rsid w:val="000166CC"/>
    <w:rsid w:val="000473FF"/>
    <w:rsid w:val="00060F3F"/>
    <w:rsid w:val="00070861"/>
    <w:rsid w:val="00074984"/>
    <w:rsid w:val="000A0172"/>
    <w:rsid w:val="000A25C0"/>
    <w:rsid w:val="000B0E15"/>
    <w:rsid w:val="000B59F6"/>
    <w:rsid w:val="000E33B9"/>
    <w:rsid w:val="001073DD"/>
    <w:rsid w:val="00122B67"/>
    <w:rsid w:val="00124503"/>
    <w:rsid w:val="001A7A70"/>
    <w:rsid w:val="001B7424"/>
    <w:rsid w:val="001C7B12"/>
    <w:rsid w:val="001F698C"/>
    <w:rsid w:val="0021594F"/>
    <w:rsid w:val="00233F9A"/>
    <w:rsid w:val="00241BA9"/>
    <w:rsid w:val="002678BC"/>
    <w:rsid w:val="00294CC8"/>
    <w:rsid w:val="002A2AF2"/>
    <w:rsid w:val="002D27C4"/>
    <w:rsid w:val="002F2FE7"/>
    <w:rsid w:val="003110B7"/>
    <w:rsid w:val="00366839"/>
    <w:rsid w:val="003870C4"/>
    <w:rsid w:val="00396D59"/>
    <w:rsid w:val="003B5CF2"/>
    <w:rsid w:val="003C33BC"/>
    <w:rsid w:val="003D3200"/>
    <w:rsid w:val="003D5845"/>
    <w:rsid w:val="003E372F"/>
    <w:rsid w:val="003E381A"/>
    <w:rsid w:val="003E785B"/>
    <w:rsid w:val="00413390"/>
    <w:rsid w:val="00423DD7"/>
    <w:rsid w:val="00426E70"/>
    <w:rsid w:val="00433A03"/>
    <w:rsid w:val="00445C2D"/>
    <w:rsid w:val="00484C2B"/>
    <w:rsid w:val="00486234"/>
    <w:rsid w:val="004C6E6A"/>
    <w:rsid w:val="004E334B"/>
    <w:rsid w:val="004E4E60"/>
    <w:rsid w:val="004F18E3"/>
    <w:rsid w:val="004F293C"/>
    <w:rsid w:val="004F7961"/>
    <w:rsid w:val="00524A72"/>
    <w:rsid w:val="005419EF"/>
    <w:rsid w:val="00555C02"/>
    <w:rsid w:val="005579D2"/>
    <w:rsid w:val="005C2BDD"/>
    <w:rsid w:val="005D5521"/>
    <w:rsid w:val="006275E8"/>
    <w:rsid w:val="00640390"/>
    <w:rsid w:val="0064119A"/>
    <w:rsid w:val="00665415"/>
    <w:rsid w:val="00677055"/>
    <w:rsid w:val="00693D37"/>
    <w:rsid w:val="006A06FC"/>
    <w:rsid w:val="006C0D4F"/>
    <w:rsid w:val="006C4970"/>
    <w:rsid w:val="006F2E3C"/>
    <w:rsid w:val="0070097F"/>
    <w:rsid w:val="00725F75"/>
    <w:rsid w:val="00735A62"/>
    <w:rsid w:val="0074622A"/>
    <w:rsid w:val="0076066C"/>
    <w:rsid w:val="007741D3"/>
    <w:rsid w:val="00781562"/>
    <w:rsid w:val="0078620E"/>
    <w:rsid w:val="0079685D"/>
    <w:rsid w:val="007A67A4"/>
    <w:rsid w:val="007B3009"/>
    <w:rsid w:val="007D6D9E"/>
    <w:rsid w:val="007D6E06"/>
    <w:rsid w:val="00800CD6"/>
    <w:rsid w:val="00820750"/>
    <w:rsid w:val="008223E0"/>
    <w:rsid w:val="00835A41"/>
    <w:rsid w:val="008426B7"/>
    <w:rsid w:val="0086059F"/>
    <w:rsid w:val="008C387B"/>
    <w:rsid w:val="0092089C"/>
    <w:rsid w:val="00923D18"/>
    <w:rsid w:val="00941982"/>
    <w:rsid w:val="0095714E"/>
    <w:rsid w:val="00965357"/>
    <w:rsid w:val="00967F39"/>
    <w:rsid w:val="0097727B"/>
    <w:rsid w:val="00985D1F"/>
    <w:rsid w:val="009951B8"/>
    <w:rsid w:val="009A1D3F"/>
    <w:rsid w:val="009A43E6"/>
    <w:rsid w:val="009A6906"/>
    <w:rsid w:val="009B55BF"/>
    <w:rsid w:val="009C0F08"/>
    <w:rsid w:val="009D6C51"/>
    <w:rsid w:val="00A03497"/>
    <w:rsid w:val="00A04849"/>
    <w:rsid w:val="00A05D7E"/>
    <w:rsid w:val="00A17CF7"/>
    <w:rsid w:val="00A2138D"/>
    <w:rsid w:val="00A27EC5"/>
    <w:rsid w:val="00A537CC"/>
    <w:rsid w:val="00A61D71"/>
    <w:rsid w:val="00A65B3D"/>
    <w:rsid w:val="00A923EA"/>
    <w:rsid w:val="00A95E65"/>
    <w:rsid w:val="00AD6E50"/>
    <w:rsid w:val="00AE516E"/>
    <w:rsid w:val="00AE6D79"/>
    <w:rsid w:val="00AF1559"/>
    <w:rsid w:val="00AF2E51"/>
    <w:rsid w:val="00B072F9"/>
    <w:rsid w:val="00B168FA"/>
    <w:rsid w:val="00B25CFB"/>
    <w:rsid w:val="00B26219"/>
    <w:rsid w:val="00B5408E"/>
    <w:rsid w:val="00B97A33"/>
    <w:rsid w:val="00BA44F5"/>
    <w:rsid w:val="00BA4F70"/>
    <w:rsid w:val="00BB6BB3"/>
    <w:rsid w:val="00BC48C7"/>
    <w:rsid w:val="00BF04B0"/>
    <w:rsid w:val="00BF2A5A"/>
    <w:rsid w:val="00BF4FD9"/>
    <w:rsid w:val="00C04DAE"/>
    <w:rsid w:val="00C072EC"/>
    <w:rsid w:val="00C22946"/>
    <w:rsid w:val="00C35F60"/>
    <w:rsid w:val="00C4374A"/>
    <w:rsid w:val="00C443B0"/>
    <w:rsid w:val="00C6602C"/>
    <w:rsid w:val="00C67697"/>
    <w:rsid w:val="00C70CB2"/>
    <w:rsid w:val="00C86044"/>
    <w:rsid w:val="00CB105D"/>
    <w:rsid w:val="00CB5AFC"/>
    <w:rsid w:val="00CD2343"/>
    <w:rsid w:val="00CE014B"/>
    <w:rsid w:val="00CE1A65"/>
    <w:rsid w:val="00D252C5"/>
    <w:rsid w:val="00D54ED5"/>
    <w:rsid w:val="00D57EF1"/>
    <w:rsid w:val="00D77CA3"/>
    <w:rsid w:val="00DA5A65"/>
    <w:rsid w:val="00DD0868"/>
    <w:rsid w:val="00E229D5"/>
    <w:rsid w:val="00E303E8"/>
    <w:rsid w:val="00E661B5"/>
    <w:rsid w:val="00E85D50"/>
    <w:rsid w:val="00E921E0"/>
    <w:rsid w:val="00EA65EE"/>
    <w:rsid w:val="00EB154B"/>
    <w:rsid w:val="00F03B71"/>
    <w:rsid w:val="00F13798"/>
    <w:rsid w:val="00F35E08"/>
    <w:rsid w:val="00F67998"/>
    <w:rsid w:val="00F73824"/>
    <w:rsid w:val="00F8605C"/>
    <w:rsid w:val="00F86FAC"/>
    <w:rsid w:val="00F87008"/>
    <w:rsid w:val="00F92DF7"/>
    <w:rsid w:val="00FA0F2D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0A3A"/>
  <w15:docId w15:val="{108C3810-2B37-4BC1-BA77-AD77A05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E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60F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0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D7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6">
    <w:name w:val="No Spacing"/>
    <w:uiPriority w:val="1"/>
    <w:qFormat/>
    <w:rsid w:val="006F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EC881B2F15FED010BB039EB6BAD157358FF5B63424BF00B30A9FB948ACC3FF049EB87A10FE395E005C578B646E6F222EFAB8F57C27O0E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EC881B2F15FED010BB039EB6BAD157358FF5B63424BF00B30A9FB948ACC3FF049EB87A10FE395E005C578B646E6F222EFAB8F57C27O0ECG" TargetMode="External"/><Relationship Id="rId5" Type="http://schemas.openxmlformats.org/officeDocument/2006/relationships/hyperlink" Target="consultantplus://offline/ref=31EC881B2F15FED010BB039EB6BAD157358FF5B63424BF00B30A9FB948ACC3FF049EB87A10FE395E005C578B646E6F222EFAB8F57C27O0E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E455-03A7-42D5-8B54-55B14897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Пассек Антонина Олеговна</cp:lastModifiedBy>
  <cp:revision>29</cp:revision>
  <cp:lastPrinted>2022-10-25T11:57:00Z</cp:lastPrinted>
  <dcterms:created xsi:type="dcterms:W3CDTF">2019-06-20T10:19:00Z</dcterms:created>
  <dcterms:modified xsi:type="dcterms:W3CDTF">2023-12-04T10:33:00Z</dcterms:modified>
</cp:coreProperties>
</file>