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E" w:rsidRDefault="00117112" w:rsidP="006433C3">
      <w:pPr>
        <w:pStyle w:val="a6"/>
        <w:tabs>
          <w:tab w:val="left" w:pos="3306"/>
          <w:tab w:val="center" w:pos="5245"/>
        </w:tabs>
        <w:spacing w:line="276" w:lineRule="auto"/>
        <w:ind w:firstLine="709"/>
        <w:outlineLvl w:val="0"/>
        <w:rPr>
          <w:b/>
          <w:szCs w:val="28"/>
        </w:rPr>
      </w:pPr>
      <w:r w:rsidRPr="009F044E">
        <w:rPr>
          <w:b/>
          <w:szCs w:val="28"/>
        </w:rPr>
        <w:t>ПОЯСНИТЕЛЬНАЯ ЗАПИСКА</w:t>
      </w:r>
    </w:p>
    <w:p w:rsidR="009F044E" w:rsidRPr="009D09C3" w:rsidRDefault="009F044E" w:rsidP="006433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D09C3">
        <w:rPr>
          <w:rFonts w:ascii="Times New Roman" w:hAnsi="Times New Roman"/>
          <w:sz w:val="28"/>
          <w:szCs w:val="28"/>
        </w:rPr>
        <w:t>к проекту решения Думы городского округа Тольятти</w:t>
      </w:r>
    </w:p>
    <w:p w:rsidR="009F044E" w:rsidRPr="009D09C3" w:rsidRDefault="009F044E" w:rsidP="006433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D09C3">
        <w:rPr>
          <w:rFonts w:ascii="Times New Roman" w:hAnsi="Times New Roman"/>
          <w:sz w:val="28"/>
          <w:szCs w:val="28"/>
        </w:rPr>
        <w:t>«</w:t>
      </w:r>
      <w:r w:rsidR="009D09C3" w:rsidRPr="009D09C3">
        <w:rPr>
          <w:rFonts w:ascii="Times New Roman" w:hAnsi="Times New Roman"/>
          <w:bCs/>
          <w:sz w:val="28"/>
          <w:szCs w:val="28"/>
        </w:rPr>
        <w:t>О внесении изменений в Положение о  департаменте финансов администрации городского округа Тольятти, утвержденное решением Думы городского округа Тольятти от 07.12.2011 № 691</w:t>
      </w:r>
      <w:r w:rsidRPr="009D09C3">
        <w:rPr>
          <w:rFonts w:ascii="Times New Roman" w:hAnsi="Times New Roman"/>
          <w:sz w:val="28"/>
          <w:szCs w:val="28"/>
        </w:rPr>
        <w:t>»</w:t>
      </w:r>
    </w:p>
    <w:p w:rsidR="000D1D81" w:rsidRDefault="000D1D81" w:rsidP="003168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7112" w:rsidRDefault="00EC7D49" w:rsidP="007347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044E">
        <w:rPr>
          <w:rFonts w:ascii="Times New Roman" w:hAnsi="Times New Roman"/>
          <w:sz w:val="28"/>
          <w:szCs w:val="28"/>
        </w:rPr>
        <w:t xml:space="preserve">Разработчиком </w:t>
      </w:r>
      <w:r w:rsidR="00117112">
        <w:rPr>
          <w:rFonts w:ascii="Times New Roman" w:hAnsi="Times New Roman"/>
          <w:sz w:val="28"/>
          <w:szCs w:val="28"/>
        </w:rPr>
        <w:t>П</w:t>
      </w:r>
      <w:r w:rsidRPr="009F044E">
        <w:rPr>
          <w:rFonts w:ascii="Times New Roman" w:hAnsi="Times New Roman"/>
          <w:sz w:val="28"/>
          <w:szCs w:val="28"/>
        </w:rPr>
        <w:t xml:space="preserve">роекта решения Думы </w:t>
      </w:r>
      <w:r w:rsidRPr="00EB2D12">
        <w:rPr>
          <w:rFonts w:ascii="Times New Roman" w:hAnsi="Times New Roman"/>
          <w:sz w:val="28"/>
          <w:szCs w:val="28"/>
        </w:rPr>
        <w:t>«</w:t>
      </w:r>
      <w:r w:rsidR="00EB2D12" w:rsidRPr="00EB2D12">
        <w:rPr>
          <w:rFonts w:ascii="Times New Roman" w:hAnsi="Times New Roman"/>
          <w:bCs/>
          <w:sz w:val="28"/>
          <w:szCs w:val="28"/>
        </w:rPr>
        <w:t>О внесении изменений в Положение о  департаменте финансов администрации городского округа Тольятти, утвержденное решением Думы городского округа Тольятти от 07.12.2011 № 691</w:t>
      </w:r>
      <w:r w:rsidRPr="00EB2D12">
        <w:rPr>
          <w:rFonts w:ascii="Times New Roman" w:hAnsi="Times New Roman"/>
          <w:sz w:val="28"/>
          <w:szCs w:val="28"/>
        </w:rPr>
        <w:t>»</w:t>
      </w:r>
      <w:r w:rsidR="00117112">
        <w:rPr>
          <w:rFonts w:ascii="Times New Roman" w:hAnsi="Times New Roman"/>
          <w:sz w:val="28"/>
          <w:szCs w:val="28"/>
        </w:rPr>
        <w:t xml:space="preserve"> (далее – Проект</w:t>
      </w:r>
      <w:r w:rsidR="00E50E49">
        <w:rPr>
          <w:rFonts w:ascii="Times New Roman" w:hAnsi="Times New Roman"/>
          <w:sz w:val="28"/>
          <w:szCs w:val="28"/>
        </w:rPr>
        <w:t>, Положение</w:t>
      </w:r>
      <w:r w:rsidR="00117112">
        <w:rPr>
          <w:rFonts w:ascii="Times New Roman" w:hAnsi="Times New Roman"/>
          <w:sz w:val="28"/>
          <w:szCs w:val="28"/>
        </w:rPr>
        <w:t>)</w:t>
      </w:r>
      <w:r w:rsidR="000B4258">
        <w:rPr>
          <w:rFonts w:ascii="Times New Roman" w:hAnsi="Times New Roman"/>
          <w:sz w:val="28"/>
          <w:szCs w:val="28"/>
        </w:rPr>
        <w:t>,</w:t>
      </w:r>
      <w:r w:rsidRPr="009F044E">
        <w:rPr>
          <w:rFonts w:ascii="Times New Roman" w:hAnsi="Times New Roman"/>
          <w:sz w:val="28"/>
          <w:szCs w:val="28"/>
        </w:rPr>
        <w:t xml:space="preserve"> является департамент финансов администрации городского округа Тольятти.</w:t>
      </w:r>
    </w:p>
    <w:p w:rsidR="000B4258" w:rsidRDefault="00DA3FEA" w:rsidP="0073476B">
      <w:pPr>
        <w:pStyle w:val="a3"/>
        <w:spacing w:after="0" w:line="276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11711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подготовлен </w:t>
      </w:r>
      <w:r w:rsidR="00117112">
        <w:rPr>
          <w:sz w:val="28"/>
          <w:szCs w:val="28"/>
        </w:rPr>
        <w:t xml:space="preserve">в целях приведения </w:t>
      </w:r>
      <w:r w:rsidR="00E50E49">
        <w:rPr>
          <w:sz w:val="28"/>
          <w:szCs w:val="28"/>
        </w:rPr>
        <w:t xml:space="preserve">Положения </w:t>
      </w:r>
      <w:r w:rsidR="00117112">
        <w:rPr>
          <w:sz w:val="28"/>
          <w:szCs w:val="28"/>
        </w:rPr>
        <w:t>в с</w:t>
      </w:r>
      <w:r>
        <w:rPr>
          <w:sz w:val="28"/>
          <w:szCs w:val="28"/>
        </w:rPr>
        <w:t>оответстви</w:t>
      </w:r>
      <w:r w:rsidR="00117112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E50E49">
        <w:rPr>
          <w:sz w:val="28"/>
          <w:szCs w:val="28"/>
        </w:rPr>
        <w:t xml:space="preserve">требованиями </w:t>
      </w:r>
      <w:r w:rsidRPr="00DA3FEA">
        <w:rPr>
          <w:sz w:val="28"/>
          <w:szCs w:val="28"/>
        </w:rPr>
        <w:t>Бюджетн</w:t>
      </w:r>
      <w:r w:rsidR="00E50E49">
        <w:rPr>
          <w:sz w:val="28"/>
          <w:szCs w:val="28"/>
        </w:rPr>
        <w:t>ого</w:t>
      </w:r>
      <w:r w:rsidRPr="00DA3FEA">
        <w:rPr>
          <w:sz w:val="28"/>
          <w:szCs w:val="28"/>
        </w:rPr>
        <w:t xml:space="preserve"> кодекс</w:t>
      </w:r>
      <w:r w:rsidR="00E50E49">
        <w:rPr>
          <w:sz w:val="28"/>
          <w:szCs w:val="28"/>
        </w:rPr>
        <w:t>а</w:t>
      </w:r>
      <w:r w:rsidRPr="00DA3FEA">
        <w:rPr>
          <w:sz w:val="28"/>
          <w:szCs w:val="28"/>
        </w:rPr>
        <w:t xml:space="preserve"> РФ</w:t>
      </w:r>
      <w:r w:rsidR="00E50E49">
        <w:rPr>
          <w:sz w:val="28"/>
          <w:szCs w:val="28"/>
        </w:rPr>
        <w:t xml:space="preserve"> (</w:t>
      </w:r>
      <w:r w:rsidR="00A93A6D" w:rsidRPr="00A93A6D">
        <w:rPr>
          <w:rStyle w:val="blk"/>
          <w:sz w:val="28"/>
          <w:szCs w:val="28"/>
        </w:rPr>
        <w:t xml:space="preserve">на основе изменений, внесенных Федеральными законами от 02.08.2019 </w:t>
      </w:r>
      <w:hyperlink r:id="rId6" w:anchor="dst100116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278-ФЗ</w:t>
        </w:r>
      </w:hyperlink>
      <w:r w:rsidR="00A93A6D" w:rsidRPr="00A93A6D">
        <w:rPr>
          <w:rStyle w:val="blk"/>
          <w:sz w:val="28"/>
          <w:szCs w:val="28"/>
        </w:rPr>
        <w:t xml:space="preserve">, от 27.12.2019 </w:t>
      </w:r>
      <w:hyperlink r:id="rId7" w:anchor="dst100009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479-ФЗ</w:t>
        </w:r>
      </w:hyperlink>
      <w:r w:rsidR="00A93A6D" w:rsidRPr="00A93A6D">
        <w:rPr>
          <w:rStyle w:val="blk"/>
          <w:sz w:val="28"/>
          <w:szCs w:val="28"/>
        </w:rPr>
        <w:t xml:space="preserve"> (ред. 15.10.2020), от 20.07.2020 </w:t>
      </w:r>
      <w:hyperlink r:id="rId8" w:anchor="dst100010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216-ФЗ</w:t>
        </w:r>
      </w:hyperlink>
      <w:r w:rsidR="00A93A6D" w:rsidRPr="00A93A6D">
        <w:rPr>
          <w:rStyle w:val="blk"/>
          <w:sz w:val="28"/>
          <w:szCs w:val="28"/>
        </w:rPr>
        <w:t xml:space="preserve">, от 31.07.2020 </w:t>
      </w:r>
      <w:hyperlink r:id="rId9" w:anchor="dst100019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263-ФЗ</w:t>
        </w:r>
      </w:hyperlink>
      <w:r w:rsidR="00A93A6D" w:rsidRPr="00A93A6D">
        <w:rPr>
          <w:rStyle w:val="blk"/>
          <w:sz w:val="28"/>
          <w:szCs w:val="28"/>
        </w:rPr>
        <w:t xml:space="preserve">, от 01.10.2020 </w:t>
      </w:r>
      <w:hyperlink r:id="rId10" w:anchor="dst100009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311-ФЗ</w:t>
        </w:r>
      </w:hyperlink>
      <w:r w:rsidR="00A93A6D" w:rsidRPr="00A93A6D">
        <w:rPr>
          <w:rStyle w:val="blk"/>
          <w:sz w:val="28"/>
          <w:szCs w:val="28"/>
        </w:rPr>
        <w:t xml:space="preserve">, от 22.12.2020 </w:t>
      </w:r>
      <w:hyperlink r:id="rId11" w:anchor="dst100010" w:history="1">
        <w:r w:rsidR="00A93A6D">
          <w:rPr>
            <w:rStyle w:val="blk"/>
            <w:sz w:val="28"/>
            <w:szCs w:val="28"/>
          </w:rPr>
          <w:t>№</w:t>
        </w:r>
        <w:r w:rsidR="00A93A6D" w:rsidRPr="00A93A6D">
          <w:rPr>
            <w:rStyle w:val="blk"/>
            <w:sz w:val="28"/>
            <w:szCs w:val="28"/>
          </w:rPr>
          <w:t xml:space="preserve"> 448-ФЗ</w:t>
        </w:r>
      </w:hyperlink>
      <w:r w:rsidR="00A93A6D">
        <w:rPr>
          <w:rStyle w:val="blk"/>
          <w:rFonts w:ascii="PT Sans" w:hAnsi="PT Sans"/>
          <w:sz w:val="18"/>
          <w:szCs w:val="18"/>
        </w:rPr>
        <w:t>.</w:t>
      </w:r>
      <w:r w:rsidR="00A56F85" w:rsidRPr="00CF3DAF">
        <w:rPr>
          <w:sz w:val="28"/>
          <w:szCs w:val="28"/>
        </w:rPr>
        <w:t>)</w:t>
      </w:r>
      <w:r w:rsidR="000B4258">
        <w:rPr>
          <w:sz w:val="28"/>
          <w:szCs w:val="28"/>
        </w:rPr>
        <w:t xml:space="preserve">, </w:t>
      </w:r>
      <w:r w:rsidR="000B4258" w:rsidRPr="009F74C1">
        <w:rPr>
          <w:sz w:val="28"/>
          <w:szCs w:val="28"/>
        </w:rPr>
        <w:t>Устава городского округа Тольятти.</w:t>
      </w:r>
    </w:p>
    <w:p w:rsidR="003F2D19" w:rsidRDefault="00C94B12" w:rsidP="007347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2D19">
        <w:rPr>
          <w:rFonts w:ascii="Times New Roman" w:hAnsi="Times New Roman"/>
          <w:sz w:val="28"/>
          <w:szCs w:val="28"/>
        </w:rPr>
        <w:t>Проектом предлагается внесение изменений</w:t>
      </w:r>
      <w:r w:rsidR="002462ED" w:rsidRPr="003F2D19">
        <w:rPr>
          <w:rFonts w:ascii="Times New Roman" w:hAnsi="Times New Roman"/>
          <w:sz w:val="28"/>
          <w:szCs w:val="28"/>
        </w:rPr>
        <w:t xml:space="preserve"> в Положение</w:t>
      </w:r>
      <w:r w:rsidRPr="003F2D19">
        <w:rPr>
          <w:rFonts w:ascii="Times New Roman" w:hAnsi="Times New Roman"/>
          <w:sz w:val="28"/>
          <w:szCs w:val="28"/>
        </w:rPr>
        <w:t xml:space="preserve">, </w:t>
      </w:r>
      <w:r w:rsidR="00B35D9B" w:rsidRPr="003F2D19">
        <w:rPr>
          <w:rFonts w:ascii="Times New Roman" w:hAnsi="Times New Roman"/>
          <w:iCs/>
          <w:sz w:val="28"/>
          <w:szCs w:val="28"/>
        </w:rPr>
        <w:t xml:space="preserve">в части </w:t>
      </w:r>
      <w:r w:rsidR="001710B5">
        <w:rPr>
          <w:rFonts w:ascii="Times New Roman" w:hAnsi="Times New Roman"/>
          <w:iCs/>
          <w:sz w:val="28"/>
          <w:szCs w:val="28"/>
        </w:rPr>
        <w:t xml:space="preserve">осуществления </w:t>
      </w:r>
      <w:r w:rsidR="003F2D19">
        <w:rPr>
          <w:rFonts w:ascii="Times New Roman" w:hAnsi="Times New Roman"/>
          <w:iCs/>
          <w:sz w:val="28"/>
          <w:szCs w:val="28"/>
        </w:rPr>
        <w:t>департаментом финансов</w:t>
      </w:r>
      <w:r w:rsidR="001710B5">
        <w:rPr>
          <w:rFonts w:ascii="Times New Roman" w:hAnsi="Times New Roman"/>
          <w:iCs/>
          <w:sz w:val="28"/>
          <w:szCs w:val="28"/>
        </w:rPr>
        <w:t xml:space="preserve"> внутреннего </w:t>
      </w:r>
      <w:r w:rsidR="00B35D9B" w:rsidRPr="003F2D19">
        <w:rPr>
          <w:rFonts w:ascii="Times New Roman" w:hAnsi="Times New Roman"/>
          <w:iCs/>
          <w:sz w:val="28"/>
          <w:szCs w:val="28"/>
        </w:rPr>
        <w:t>муниципального</w:t>
      </w:r>
      <w:r w:rsidR="00CF3DAF" w:rsidRPr="003F2D19">
        <w:rPr>
          <w:rFonts w:ascii="Times New Roman" w:hAnsi="Times New Roman"/>
          <w:iCs/>
          <w:sz w:val="28"/>
          <w:szCs w:val="28"/>
        </w:rPr>
        <w:t xml:space="preserve"> </w:t>
      </w:r>
      <w:r w:rsidR="00B35D9B" w:rsidRPr="003F2D19">
        <w:rPr>
          <w:rFonts w:ascii="Times New Roman" w:hAnsi="Times New Roman"/>
          <w:iCs/>
          <w:sz w:val="28"/>
          <w:szCs w:val="28"/>
        </w:rPr>
        <w:t>финансового контроля</w:t>
      </w:r>
      <w:r w:rsidR="003F2D19" w:rsidRPr="003F2D19">
        <w:rPr>
          <w:rFonts w:ascii="Times New Roman" w:hAnsi="Times New Roman"/>
          <w:iCs/>
          <w:sz w:val="28"/>
          <w:szCs w:val="28"/>
        </w:rPr>
        <w:t>,</w:t>
      </w:r>
      <w:r w:rsidR="001710B5">
        <w:rPr>
          <w:rFonts w:ascii="Times New Roman" w:hAnsi="Times New Roman"/>
          <w:iCs/>
          <w:sz w:val="28"/>
          <w:szCs w:val="28"/>
        </w:rPr>
        <w:t xml:space="preserve"> </w:t>
      </w:r>
      <w:r w:rsidR="001710B5">
        <w:rPr>
          <w:rFonts w:ascii="Times New Roman" w:hAnsi="Times New Roman"/>
          <w:sz w:val="28"/>
          <w:szCs w:val="28"/>
        </w:rPr>
        <w:t xml:space="preserve">в том числе </w:t>
      </w:r>
      <w:r w:rsidR="003F2D19" w:rsidRPr="003F2D19">
        <w:rPr>
          <w:rFonts w:ascii="Times New Roman" w:hAnsi="Times New Roman"/>
          <w:sz w:val="28"/>
          <w:szCs w:val="28"/>
        </w:rPr>
        <w:t>пров</w:t>
      </w:r>
      <w:r w:rsidR="003F2D19">
        <w:rPr>
          <w:rFonts w:ascii="Times New Roman" w:hAnsi="Times New Roman"/>
          <w:sz w:val="28"/>
          <w:szCs w:val="28"/>
        </w:rPr>
        <w:t xml:space="preserve">едение </w:t>
      </w:r>
      <w:r w:rsidR="003F2D19" w:rsidRPr="003F2D19">
        <w:rPr>
          <w:rFonts w:ascii="Times New Roman" w:hAnsi="Times New Roman"/>
          <w:sz w:val="28"/>
          <w:szCs w:val="28"/>
        </w:rPr>
        <w:t>провер</w:t>
      </w:r>
      <w:r w:rsidR="003F2D19">
        <w:rPr>
          <w:rFonts w:ascii="Times New Roman" w:hAnsi="Times New Roman"/>
          <w:sz w:val="28"/>
          <w:szCs w:val="28"/>
        </w:rPr>
        <w:t>ок, ревизий, обследований</w:t>
      </w:r>
      <w:r w:rsidR="003F2D19" w:rsidRPr="003F2D19">
        <w:rPr>
          <w:rFonts w:ascii="Times New Roman" w:hAnsi="Times New Roman"/>
          <w:sz w:val="28"/>
          <w:szCs w:val="28"/>
        </w:rPr>
        <w:t>, направл</w:t>
      </w:r>
      <w:r w:rsidR="003F2D19">
        <w:rPr>
          <w:rFonts w:ascii="Times New Roman" w:hAnsi="Times New Roman"/>
          <w:sz w:val="28"/>
          <w:szCs w:val="28"/>
        </w:rPr>
        <w:t>ени</w:t>
      </w:r>
      <w:r w:rsidR="001710B5">
        <w:rPr>
          <w:rFonts w:ascii="Times New Roman" w:hAnsi="Times New Roman"/>
          <w:sz w:val="28"/>
          <w:szCs w:val="28"/>
        </w:rPr>
        <w:t>я</w:t>
      </w:r>
      <w:r w:rsidR="003F2D19" w:rsidRPr="003F2D19">
        <w:rPr>
          <w:rFonts w:ascii="Times New Roman" w:hAnsi="Times New Roman"/>
          <w:sz w:val="28"/>
          <w:szCs w:val="28"/>
        </w:rPr>
        <w:t xml:space="preserve"> объектам контроля акт</w:t>
      </w:r>
      <w:r w:rsidR="003F2D19">
        <w:rPr>
          <w:rFonts w:ascii="Times New Roman" w:hAnsi="Times New Roman"/>
          <w:sz w:val="28"/>
          <w:szCs w:val="28"/>
        </w:rPr>
        <w:t>ов</w:t>
      </w:r>
      <w:r w:rsidR="003F2D19" w:rsidRPr="003F2D19">
        <w:rPr>
          <w:rFonts w:ascii="Times New Roman" w:hAnsi="Times New Roman"/>
          <w:sz w:val="28"/>
          <w:szCs w:val="28"/>
        </w:rPr>
        <w:t>, заключени</w:t>
      </w:r>
      <w:r w:rsidR="003F2D19">
        <w:rPr>
          <w:rFonts w:ascii="Times New Roman" w:hAnsi="Times New Roman"/>
          <w:sz w:val="28"/>
          <w:szCs w:val="28"/>
        </w:rPr>
        <w:t>й</w:t>
      </w:r>
      <w:r w:rsidR="003F2D19" w:rsidRPr="003F2D19">
        <w:rPr>
          <w:rFonts w:ascii="Times New Roman" w:hAnsi="Times New Roman"/>
          <w:sz w:val="28"/>
          <w:szCs w:val="28"/>
        </w:rPr>
        <w:t>, представлени</w:t>
      </w:r>
      <w:r w:rsidR="003F2D19">
        <w:rPr>
          <w:rFonts w:ascii="Times New Roman" w:hAnsi="Times New Roman"/>
          <w:sz w:val="28"/>
          <w:szCs w:val="28"/>
        </w:rPr>
        <w:t>й</w:t>
      </w:r>
      <w:r w:rsidR="003F2D19" w:rsidRPr="003F2D19">
        <w:rPr>
          <w:rFonts w:ascii="Times New Roman" w:hAnsi="Times New Roman"/>
          <w:sz w:val="28"/>
          <w:szCs w:val="28"/>
        </w:rPr>
        <w:t xml:space="preserve"> и (или) предписани</w:t>
      </w:r>
      <w:r w:rsidR="003F2D19">
        <w:rPr>
          <w:rFonts w:ascii="Times New Roman" w:hAnsi="Times New Roman"/>
          <w:sz w:val="28"/>
          <w:szCs w:val="28"/>
        </w:rPr>
        <w:t>й</w:t>
      </w:r>
      <w:r w:rsidR="003F2D19" w:rsidRPr="003F2D19">
        <w:rPr>
          <w:rFonts w:ascii="Times New Roman" w:hAnsi="Times New Roman"/>
          <w:sz w:val="28"/>
          <w:szCs w:val="28"/>
        </w:rPr>
        <w:t xml:space="preserve"> по устранению нарушений.</w:t>
      </w:r>
    </w:p>
    <w:p w:rsidR="001710B5" w:rsidRDefault="003666E9" w:rsidP="007347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206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0619">
        <w:rPr>
          <w:rFonts w:ascii="Times New Roman" w:hAnsi="Times New Roman"/>
          <w:sz w:val="28"/>
          <w:szCs w:val="28"/>
        </w:rPr>
        <w:t>исполнение пункта 6 статьи 160.2-1 Бюджетного кодекса Российской Федерации и Приказа Министерства Российской Федерации от 14.11.2019 № 1031</w:t>
      </w:r>
      <w:r w:rsidR="001710B5">
        <w:rPr>
          <w:rFonts w:ascii="Times New Roman" w:hAnsi="Times New Roman"/>
          <w:sz w:val="28"/>
          <w:szCs w:val="28"/>
        </w:rPr>
        <w:t xml:space="preserve">, </w:t>
      </w:r>
      <w:r w:rsidR="00D20619">
        <w:rPr>
          <w:rFonts w:ascii="Times New Roman" w:hAnsi="Times New Roman"/>
          <w:sz w:val="28"/>
          <w:szCs w:val="28"/>
        </w:rPr>
        <w:t>департамент</w:t>
      </w:r>
      <w:r w:rsidR="00305FE3">
        <w:rPr>
          <w:rFonts w:ascii="Times New Roman" w:hAnsi="Times New Roman"/>
          <w:sz w:val="28"/>
          <w:szCs w:val="28"/>
        </w:rPr>
        <w:t xml:space="preserve">ом </w:t>
      </w:r>
      <w:r w:rsidR="00D20619">
        <w:rPr>
          <w:rFonts w:ascii="Times New Roman" w:hAnsi="Times New Roman"/>
          <w:sz w:val="28"/>
          <w:szCs w:val="28"/>
        </w:rPr>
        <w:t>финансов разработа</w:t>
      </w:r>
      <w:r w:rsidR="00305FE3">
        <w:rPr>
          <w:rFonts w:ascii="Times New Roman" w:hAnsi="Times New Roman"/>
          <w:sz w:val="28"/>
          <w:szCs w:val="28"/>
        </w:rPr>
        <w:t>н</w:t>
      </w:r>
      <w:r w:rsidR="00D20619">
        <w:rPr>
          <w:rFonts w:ascii="Times New Roman" w:hAnsi="Times New Roman"/>
          <w:sz w:val="28"/>
          <w:szCs w:val="28"/>
        </w:rPr>
        <w:t xml:space="preserve"> и утвер</w:t>
      </w:r>
      <w:r w:rsidR="00305FE3">
        <w:rPr>
          <w:rFonts w:ascii="Times New Roman" w:hAnsi="Times New Roman"/>
          <w:sz w:val="28"/>
          <w:szCs w:val="28"/>
        </w:rPr>
        <w:t xml:space="preserve">жден </w:t>
      </w:r>
      <w:r w:rsidR="001710B5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в отношении главных распорядителей средств бюджета городского округа </w:t>
      </w:r>
      <w:r w:rsidR="00D20619">
        <w:rPr>
          <w:rFonts w:ascii="Times New Roman" w:hAnsi="Times New Roman"/>
          <w:sz w:val="28"/>
          <w:szCs w:val="28"/>
        </w:rPr>
        <w:t>Тольятти</w:t>
      </w:r>
      <w:proofErr w:type="gramEnd"/>
      <w:r w:rsidR="001710B5">
        <w:rPr>
          <w:rFonts w:ascii="Times New Roman" w:hAnsi="Times New Roman"/>
          <w:sz w:val="28"/>
          <w:szCs w:val="28"/>
        </w:rPr>
        <w:t xml:space="preserve">, главных администраторов доходов бюджета городского округа </w:t>
      </w:r>
      <w:r w:rsidR="00D20619">
        <w:rPr>
          <w:rFonts w:ascii="Times New Roman" w:hAnsi="Times New Roman"/>
          <w:sz w:val="28"/>
          <w:szCs w:val="28"/>
        </w:rPr>
        <w:t>Тольятти</w:t>
      </w:r>
      <w:r w:rsidR="001710B5">
        <w:rPr>
          <w:rFonts w:ascii="Times New Roman" w:hAnsi="Times New Roman"/>
          <w:sz w:val="28"/>
          <w:szCs w:val="28"/>
        </w:rPr>
        <w:t xml:space="preserve">, главных администраторов </w:t>
      </w:r>
      <w:proofErr w:type="gramStart"/>
      <w:r w:rsidR="001710B5">
        <w:rPr>
          <w:rFonts w:ascii="Times New Roman" w:hAnsi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="001710B5">
        <w:rPr>
          <w:rFonts w:ascii="Times New Roman" w:hAnsi="Times New Roman"/>
          <w:sz w:val="28"/>
          <w:szCs w:val="28"/>
        </w:rPr>
        <w:t xml:space="preserve"> </w:t>
      </w:r>
      <w:r w:rsidR="00D20619">
        <w:rPr>
          <w:rFonts w:ascii="Times New Roman" w:hAnsi="Times New Roman"/>
          <w:sz w:val="28"/>
          <w:szCs w:val="28"/>
        </w:rPr>
        <w:t>Тольятти</w:t>
      </w:r>
      <w:r w:rsidR="001710B5">
        <w:rPr>
          <w:rFonts w:ascii="Times New Roman" w:hAnsi="Times New Roman"/>
          <w:sz w:val="28"/>
          <w:szCs w:val="28"/>
        </w:rPr>
        <w:t xml:space="preserve"> (далее - главный администратор средств бюджета городского округа </w:t>
      </w:r>
      <w:r w:rsidR="00D20619">
        <w:rPr>
          <w:rFonts w:ascii="Times New Roman" w:hAnsi="Times New Roman"/>
          <w:sz w:val="28"/>
          <w:szCs w:val="28"/>
        </w:rPr>
        <w:t>Тольятти</w:t>
      </w:r>
      <w:r w:rsidR="001710B5">
        <w:rPr>
          <w:rFonts w:ascii="Times New Roman" w:hAnsi="Times New Roman"/>
          <w:sz w:val="28"/>
          <w:szCs w:val="28"/>
        </w:rPr>
        <w:t>).</w:t>
      </w:r>
    </w:p>
    <w:p w:rsidR="00C94B12" w:rsidRDefault="004C2004" w:rsidP="0073476B">
      <w:pPr>
        <w:pStyle w:val="a3"/>
        <w:spacing w:after="0" w:line="276" w:lineRule="auto"/>
        <w:ind w:right="2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тем</w:t>
      </w:r>
      <w:r w:rsidR="00DC5CB5">
        <w:rPr>
          <w:iCs/>
          <w:sz w:val="28"/>
          <w:szCs w:val="28"/>
        </w:rPr>
        <w:t>, в соответствии с Постановлением администрации городского округа Тольятти от 14.09.2020 № 2733-П/1 «</w:t>
      </w:r>
      <w:r>
        <w:rPr>
          <w:i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</w:t>
      </w:r>
      <w:proofErr w:type="spellStart"/>
      <w:r>
        <w:rPr>
          <w:iCs/>
          <w:sz w:val="28"/>
          <w:szCs w:val="28"/>
        </w:rPr>
        <w:t>комплаенс</w:t>
      </w:r>
      <w:proofErr w:type="spellEnd"/>
      <w:r>
        <w:rPr>
          <w:iCs/>
          <w:sz w:val="28"/>
          <w:szCs w:val="28"/>
        </w:rPr>
        <w:t xml:space="preserve">)» на департамент финансов возложены полномочия по осуществлению анализа своей деятельности, а также анализа проектов нормативных правовых актов </w:t>
      </w:r>
      <w:r>
        <w:rPr>
          <w:iCs/>
          <w:sz w:val="28"/>
          <w:szCs w:val="28"/>
        </w:rPr>
        <w:lastRenderedPageBreak/>
        <w:t>администрации, подготовленных структурным подразделением администрации городского округа Тольятти</w:t>
      </w:r>
      <w:r w:rsidR="003666E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на предмет выявления нарушений</w:t>
      </w:r>
      <w:r w:rsidRPr="004C200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антимонопольного законодательства и обеспечения соблюдения требований антимонопольного законодательства</w:t>
      </w:r>
      <w:r w:rsidR="00305FE3">
        <w:rPr>
          <w:iCs/>
          <w:sz w:val="28"/>
          <w:szCs w:val="28"/>
        </w:rPr>
        <w:t>.</w:t>
      </w:r>
    </w:p>
    <w:p w:rsidR="008C60E9" w:rsidRPr="008C60E9" w:rsidRDefault="008253F7" w:rsidP="00734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0E9">
        <w:rPr>
          <w:rFonts w:ascii="Times New Roman" w:hAnsi="Times New Roman"/>
          <w:sz w:val="28"/>
          <w:szCs w:val="28"/>
        </w:rPr>
        <w:t xml:space="preserve">Принятие новых </w:t>
      </w:r>
      <w:r w:rsidR="0052472C" w:rsidRPr="008C60E9">
        <w:rPr>
          <w:rFonts w:ascii="Times New Roman" w:hAnsi="Times New Roman"/>
          <w:sz w:val="28"/>
          <w:szCs w:val="28"/>
        </w:rPr>
        <w:t xml:space="preserve">муниципальных </w:t>
      </w:r>
      <w:r w:rsidRPr="008C60E9">
        <w:rPr>
          <w:rFonts w:ascii="Times New Roman" w:hAnsi="Times New Roman"/>
          <w:sz w:val="28"/>
          <w:szCs w:val="28"/>
        </w:rPr>
        <w:t>правовых актов, внесение изменений в действующие муниципальные правовые акт</w:t>
      </w:r>
      <w:r w:rsidR="00F360FB">
        <w:rPr>
          <w:rFonts w:ascii="Times New Roman" w:hAnsi="Times New Roman"/>
          <w:sz w:val="28"/>
          <w:szCs w:val="28"/>
        </w:rPr>
        <w:t xml:space="preserve">ы, в связи с принятием данного </w:t>
      </w:r>
      <w:r w:rsidR="00F360FB" w:rsidRPr="00CF3DAF">
        <w:rPr>
          <w:rFonts w:ascii="Times New Roman" w:hAnsi="Times New Roman"/>
          <w:sz w:val="28"/>
          <w:szCs w:val="28"/>
        </w:rPr>
        <w:t>П</w:t>
      </w:r>
      <w:r w:rsidRPr="008C60E9">
        <w:rPr>
          <w:rFonts w:ascii="Times New Roman" w:hAnsi="Times New Roman"/>
          <w:sz w:val="28"/>
          <w:szCs w:val="28"/>
        </w:rPr>
        <w:t xml:space="preserve">роекта, а также признание </w:t>
      </w:r>
      <w:proofErr w:type="gramStart"/>
      <w:r w:rsidRPr="008C60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C60E9">
        <w:rPr>
          <w:rFonts w:ascii="Times New Roman" w:hAnsi="Times New Roman"/>
          <w:sz w:val="28"/>
          <w:szCs w:val="28"/>
        </w:rPr>
        <w:t xml:space="preserve"> силу </w:t>
      </w:r>
      <w:r w:rsidR="0052472C" w:rsidRPr="008C60E9">
        <w:rPr>
          <w:rFonts w:ascii="Times New Roman" w:hAnsi="Times New Roman"/>
          <w:sz w:val="28"/>
          <w:szCs w:val="28"/>
        </w:rPr>
        <w:t>действующ</w:t>
      </w:r>
      <w:r w:rsidRPr="008C60E9">
        <w:rPr>
          <w:rFonts w:ascii="Times New Roman" w:hAnsi="Times New Roman"/>
          <w:sz w:val="28"/>
          <w:szCs w:val="28"/>
        </w:rPr>
        <w:t>их муниципальных правовых актов, не требуется.</w:t>
      </w:r>
      <w:r w:rsidR="008C60E9" w:rsidRPr="008C60E9">
        <w:rPr>
          <w:rFonts w:ascii="Times New Roman" w:hAnsi="Times New Roman"/>
          <w:sz w:val="28"/>
          <w:szCs w:val="28"/>
        </w:rPr>
        <w:t xml:space="preserve"> </w:t>
      </w:r>
    </w:p>
    <w:p w:rsidR="008C60E9" w:rsidRPr="008C60E9" w:rsidRDefault="00E50E49" w:rsidP="00734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C60E9" w:rsidRPr="008C60E9">
        <w:rPr>
          <w:rFonts w:ascii="Times New Roman" w:hAnsi="Times New Roman"/>
          <w:sz w:val="28"/>
          <w:szCs w:val="28"/>
        </w:rPr>
        <w:t xml:space="preserve">инансово-экономического обоснования </w:t>
      </w:r>
      <w:r w:rsidR="00E810D6">
        <w:rPr>
          <w:rFonts w:ascii="Times New Roman" w:hAnsi="Times New Roman"/>
          <w:sz w:val="28"/>
          <w:szCs w:val="28"/>
        </w:rPr>
        <w:t>П</w:t>
      </w:r>
      <w:r w:rsidR="008C60E9" w:rsidRPr="008C60E9">
        <w:rPr>
          <w:rFonts w:ascii="Times New Roman" w:hAnsi="Times New Roman"/>
          <w:sz w:val="28"/>
          <w:szCs w:val="28"/>
        </w:rPr>
        <w:t>роекта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C919EC" w:rsidRDefault="00C919EC" w:rsidP="0073476B">
      <w:pPr>
        <w:ind w:firstLine="709"/>
        <w:rPr>
          <w:rFonts w:ascii="Times New Roman" w:hAnsi="Times New Roman"/>
          <w:sz w:val="28"/>
          <w:szCs w:val="28"/>
        </w:rPr>
      </w:pPr>
    </w:p>
    <w:p w:rsidR="00C919EC" w:rsidRDefault="00C919EC" w:rsidP="0073476B">
      <w:pPr>
        <w:ind w:firstLine="709"/>
        <w:rPr>
          <w:rFonts w:ascii="Times New Roman" w:hAnsi="Times New Roman"/>
          <w:sz w:val="28"/>
          <w:szCs w:val="28"/>
        </w:rPr>
      </w:pPr>
    </w:p>
    <w:p w:rsidR="00FE67BC" w:rsidRDefault="00C919EC" w:rsidP="0073476B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935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935158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Ладыка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FE67BC" w:rsidSect="007347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7D1"/>
    <w:multiLevelType w:val="multilevel"/>
    <w:tmpl w:val="582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1E2A"/>
    <w:multiLevelType w:val="multilevel"/>
    <w:tmpl w:val="E92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020"/>
    <w:multiLevelType w:val="multilevel"/>
    <w:tmpl w:val="8952A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A31F55"/>
    <w:multiLevelType w:val="multilevel"/>
    <w:tmpl w:val="4D2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03BD1"/>
    <w:multiLevelType w:val="multilevel"/>
    <w:tmpl w:val="F57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0B"/>
    <w:rsid w:val="00001DC2"/>
    <w:rsid w:val="00035831"/>
    <w:rsid w:val="00035874"/>
    <w:rsid w:val="00043D4E"/>
    <w:rsid w:val="00057CBB"/>
    <w:rsid w:val="00070535"/>
    <w:rsid w:val="000A1C0B"/>
    <w:rsid w:val="000B2C9D"/>
    <w:rsid w:val="000B376E"/>
    <w:rsid w:val="000B4258"/>
    <w:rsid w:val="000C2BA5"/>
    <w:rsid w:val="000D1A15"/>
    <w:rsid w:val="000D1D81"/>
    <w:rsid w:val="000F731B"/>
    <w:rsid w:val="00100914"/>
    <w:rsid w:val="00117112"/>
    <w:rsid w:val="00132571"/>
    <w:rsid w:val="001702DB"/>
    <w:rsid w:val="001710B5"/>
    <w:rsid w:val="00180419"/>
    <w:rsid w:val="001A1C70"/>
    <w:rsid w:val="001C0A14"/>
    <w:rsid w:val="001C1CED"/>
    <w:rsid w:val="001E2EB8"/>
    <w:rsid w:val="002141AA"/>
    <w:rsid w:val="002462ED"/>
    <w:rsid w:val="002631D0"/>
    <w:rsid w:val="00265039"/>
    <w:rsid w:val="00297785"/>
    <w:rsid w:val="002B2DF8"/>
    <w:rsid w:val="002D021C"/>
    <w:rsid w:val="002F14F6"/>
    <w:rsid w:val="00305FE3"/>
    <w:rsid w:val="0031687B"/>
    <w:rsid w:val="00347CC1"/>
    <w:rsid w:val="003568A9"/>
    <w:rsid w:val="003666E9"/>
    <w:rsid w:val="00373577"/>
    <w:rsid w:val="0037433D"/>
    <w:rsid w:val="00383806"/>
    <w:rsid w:val="003A0C1F"/>
    <w:rsid w:val="003C2F07"/>
    <w:rsid w:val="003C54AB"/>
    <w:rsid w:val="003D59A7"/>
    <w:rsid w:val="003E05DB"/>
    <w:rsid w:val="003F2D19"/>
    <w:rsid w:val="00404872"/>
    <w:rsid w:val="00422F8E"/>
    <w:rsid w:val="004242E1"/>
    <w:rsid w:val="004350D3"/>
    <w:rsid w:val="00452578"/>
    <w:rsid w:val="00452B2A"/>
    <w:rsid w:val="004628D6"/>
    <w:rsid w:val="004678D2"/>
    <w:rsid w:val="00483EB5"/>
    <w:rsid w:val="00494761"/>
    <w:rsid w:val="004B499B"/>
    <w:rsid w:val="004C2004"/>
    <w:rsid w:val="004E1BF3"/>
    <w:rsid w:val="0052472C"/>
    <w:rsid w:val="005346C3"/>
    <w:rsid w:val="00537E74"/>
    <w:rsid w:val="005B5A25"/>
    <w:rsid w:val="005D4E6A"/>
    <w:rsid w:val="005F4ECC"/>
    <w:rsid w:val="00634219"/>
    <w:rsid w:val="00634B65"/>
    <w:rsid w:val="006433C3"/>
    <w:rsid w:val="00652F5B"/>
    <w:rsid w:val="006C1C89"/>
    <w:rsid w:val="00731613"/>
    <w:rsid w:val="0073476B"/>
    <w:rsid w:val="00752768"/>
    <w:rsid w:val="00753EF9"/>
    <w:rsid w:val="007951FC"/>
    <w:rsid w:val="007C4A16"/>
    <w:rsid w:val="008143F5"/>
    <w:rsid w:val="008239C8"/>
    <w:rsid w:val="008253F7"/>
    <w:rsid w:val="0083697F"/>
    <w:rsid w:val="00864AE3"/>
    <w:rsid w:val="008947C2"/>
    <w:rsid w:val="008A14F9"/>
    <w:rsid w:val="008C0064"/>
    <w:rsid w:val="008C3ED0"/>
    <w:rsid w:val="008C60E9"/>
    <w:rsid w:val="008D7C11"/>
    <w:rsid w:val="00905E22"/>
    <w:rsid w:val="0092078F"/>
    <w:rsid w:val="00935158"/>
    <w:rsid w:val="0095548D"/>
    <w:rsid w:val="009D09C3"/>
    <w:rsid w:val="009F044E"/>
    <w:rsid w:val="009F2D89"/>
    <w:rsid w:val="009F4509"/>
    <w:rsid w:val="00A01AA9"/>
    <w:rsid w:val="00A05AB4"/>
    <w:rsid w:val="00A06794"/>
    <w:rsid w:val="00A1383F"/>
    <w:rsid w:val="00A543B6"/>
    <w:rsid w:val="00A56F85"/>
    <w:rsid w:val="00A93A6D"/>
    <w:rsid w:val="00AE4C3E"/>
    <w:rsid w:val="00B219CA"/>
    <w:rsid w:val="00B27CE6"/>
    <w:rsid w:val="00B27DFE"/>
    <w:rsid w:val="00B35D9B"/>
    <w:rsid w:val="00B8423A"/>
    <w:rsid w:val="00BB14CC"/>
    <w:rsid w:val="00BC3A0E"/>
    <w:rsid w:val="00BD72BB"/>
    <w:rsid w:val="00C37929"/>
    <w:rsid w:val="00C45B2D"/>
    <w:rsid w:val="00C77CE1"/>
    <w:rsid w:val="00C903DA"/>
    <w:rsid w:val="00C919EC"/>
    <w:rsid w:val="00C94B12"/>
    <w:rsid w:val="00CF386D"/>
    <w:rsid w:val="00CF3DAF"/>
    <w:rsid w:val="00CF705B"/>
    <w:rsid w:val="00D003FE"/>
    <w:rsid w:val="00D20619"/>
    <w:rsid w:val="00D61203"/>
    <w:rsid w:val="00DA386F"/>
    <w:rsid w:val="00DA3FEA"/>
    <w:rsid w:val="00DC5CB5"/>
    <w:rsid w:val="00DE11C1"/>
    <w:rsid w:val="00DF775D"/>
    <w:rsid w:val="00E0464E"/>
    <w:rsid w:val="00E50E49"/>
    <w:rsid w:val="00E810D6"/>
    <w:rsid w:val="00E9235F"/>
    <w:rsid w:val="00EA2D25"/>
    <w:rsid w:val="00EA3160"/>
    <w:rsid w:val="00EB2D12"/>
    <w:rsid w:val="00EC7D49"/>
    <w:rsid w:val="00EE1B8B"/>
    <w:rsid w:val="00F00C25"/>
    <w:rsid w:val="00F0706E"/>
    <w:rsid w:val="00F12CE7"/>
    <w:rsid w:val="00F202BB"/>
    <w:rsid w:val="00F27E98"/>
    <w:rsid w:val="00F360FB"/>
    <w:rsid w:val="00F40664"/>
    <w:rsid w:val="00F4150F"/>
    <w:rsid w:val="00F70D81"/>
    <w:rsid w:val="00FB1E6C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D61203"/>
    <w:pPr>
      <w:spacing w:before="100" w:beforeAutospacing="1" w:after="203" w:line="240" w:lineRule="auto"/>
      <w:outlineLvl w:val="1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67BC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E9235F"/>
    <w:rPr>
      <w:color w:val="0000FF"/>
      <w:u w:val="single"/>
    </w:rPr>
  </w:style>
  <w:style w:type="paragraph" w:customStyle="1" w:styleId="ConsPlusTitle">
    <w:name w:val="ConsPlusTitle"/>
    <w:rsid w:val="00FB1E6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Title"/>
    <w:aliases w:val="Название Знак Знак Знак Знак Знак,Название Знак Знак Знак,Знак1,Знак1 Знак,Знак Знак Знак,Знак Знак Знак Знак Знак,Знак Знак Знак Знак Знак Знак Знак"/>
    <w:basedOn w:val="a"/>
    <w:link w:val="a7"/>
    <w:uiPriority w:val="99"/>
    <w:qFormat/>
    <w:locked/>
    <w:rsid w:val="009F044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aliases w:val="Название Знак Знак Знак Знак Знак Знак,Название Знак Знак Знак Знак,Знак1 Знак1,Знак1 Знак Знак,Знак Знак Знак Знак,Знак Знак Знак Знак Знак Знак,Знак Знак Знак Знак Знак Знак Знак Знак"/>
    <w:basedOn w:val="a0"/>
    <w:link w:val="a6"/>
    <w:uiPriority w:val="99"/>
    <w:rsid w:val="009F044E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61203"/>
    <w:rPr>
      <w:rFonts w:ascii="Times New Roman" w:hAnsi="Times New Roman"/>
      <w:b/>
      <w:bCs/>
      <w:color w:val="000000"/>
      <w:sz w:val="22"/>
      <w:szCs w:val="22"/>
    </w:rPr>
  </w:style>
  <w:style w:type="character" w:styleId="a8">
    <w:name w:val="Strong"/>
    <w:basedOn w:val="a0"/>
    <w:uiPriority w:val="22"/>
    <w:qFormat/>
    <w:locked/>
    <w:rsid w:val="00D61203"/>
    <w:rPr>
      <w:b/>
      <w:bCs/>
    </w:rPr>
  </w:style>
  <w:style w:type="paragraph" w:styleId="a9">
    <w:name w:val="Normal (Web)"/>
    <w:basedOn w:val="a"/>
    <w:uiPriority w:val="99"/>
    <w:semiHidden/>
    <w:unhideWhenUsed/>
    <w:rsid w:val="00D61203"/>
    <w:pPr>
      <w:spacing w:before="100" w:beforeAutospacing="1" w:after="100" w:afterAutospacing="1" w:line="223" w:lineRule="atLeast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A9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521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761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5276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65272/3d0cac60971a511280cbba229d9b6329c07731f7/" TargetMode="External"/><Relationship Id="rId11" Type="http://schemas.openxmlformats.org/officeDocument/2006/relationships/hyperlink" Target="http://www.consultant.ru/document/cons_doc_LAW_371689/3d0cac60971a511280cbba229d9b6329c07731f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3675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80/2b7f88742da5abad05b8bc29a84947176c096cff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C59B-64FC-483A-ADB1-A19E5AF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aei</dc:creator>
  <cp:lastModifiedBy>juna</cp:lastModifiedBy>
  <cp:revision>84</cp:revision>
  <cp:lastPrinted>2020-10-28T07:13:00Z</cp:lastPrinted>
  <dcterms:created xsi:type="dcterms:W3CDTF">2015-01-23T12:27:00Z</dcterms:created>
  <dcterms:modified xsi:type="dcterms:W3CDTF">2021-03-10T09:46:00Z</dcterms:modified>
</cp:coreProperties>
</file>