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5EAE1" w14:textId="77777777" w:rsidR="00E30DF5" w:rsidRPr="00402DDE" w:rsidRDefault="00E30DF5" w:rsidP="008037B4">
      <w:pPr>
        <w:tabs>
          <w:tab w:val="left" w:pos="763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02DDE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61CBFB37" w14:textId="77777777" w:rsidR="00853310" w:rsidRDefault="00D71EF6" w:rsidP="008533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2DDE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B90008" w:rsidRPr="00402DDE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городского округа Тольятти </w:t>
      </w:r>
      <w:bookmarkStart w:id="0" w:name="_Hlk189558884"/>
    </w:p>
    <w:p w14:paraId="03607636" w14:textId="73A06DCE" w:rsidR="00D71EF6" w:rsidRPr="00853310" w:rsidRDefault="00B00870" w:rsidP="008533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3310">
        <w:rPr>
          <w:rFonts w:ascii="Times New Roman" w:hAnsi="Times New Roman" w:cs="Times New Roman"/>
          <w:sz w:val="28"/>
          <w:szCs w:val="28"/>
        </w:rPr>
        <w:t>«</w:t>
      </w:r>
      <w:r w:rsidR="00853310" w:rsidRPr="00853310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признании сомнительной или безнадежной к взысканию задолженности по платежам в бюджет городского округа Тольятти</w:t>
      </w:r>
      <w:r w:rsidRPr="00853310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413DDB1B" w14:textId="77777777" w:rsidR="006342A6" w:rsidRDefault="006342A6" w:rsidP="008533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F46BE" w14:textId="45A35735" w:rsidR="00853310" w:rsidRDefault="00AA7F83" w:rsidP="00AA7F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83">
        <w:rPr>
          <w:rFonts w:ascii="Times New Roman" w:hAnsi="Times New Roman" w:cs="Times New Roman"/>
          <w:sz w:val="28"/>
          <w:szCs w:val="28"/>
        </w:rPr>
        <w:t xml:space="preserve">В целях совершенствования регулирования бюджетного учета, бухгалтерского учета государственных (муниципальных) учреждений </w:t>
      </w:r>
      <w:r w:rsidR="00853310">
        <w:rPr>
          <w:rFonts w:ascii="Times New Roman" w:hAnsi="Times New Roman" w:cs="Times New Roman"/>
          <w:sz w:val="28"/>
          <w:szCs w:val="28"/>
        </w:rPr>
        <w:t xml:space="preserve">приказом Министерства финансов Российской Федерации от 30.08.2024 № 122н </w:t>
      </w:r>
      <w:r>
        <w:rPr>
          <w:rFonts w:ascii="Times New Roman" w:hAnsi="Times New Roman" w:cs="Times New Roman"/>
          <w:sz w:val="28"/>
          <w:szCs w:val="28"/>
        </w:rPr>
        <w:t xml:space="preserve"> с 1 января 2026</w:t>
      </w:r>
      <w:r w:rsidR="00945907" w:rsidRPr="00945907">
        <w:rPr>
          <w:rFonts w:ascii="Times New Roman" w:hAnsi="Times New Roman" w:cs="Times New Roman"/>
          <w:sz w:val="28"/>
          <w:szCs w:val="28"/>
        </w:rPr>
        <w:t xml:space="preserve"> </w:t>
      </w:r>
      <w:r w:rsidR="00945907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признан утратившим силу </w:t>
      </w:r>
      <w:r w:rsidR="00853310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853310" w:rsidRPr="00853310">
        <w:rPr>
          <w:rFonts w:ascii="Times New Roman" w:hAnsi="Times New Roman" w:cs="Times New Roman"/>
          <w:sz w:val="28"/>
          <w:szCs w:val="28"/>
        </w:rPr>
        <w:t xml:space="preserve">Министерства финансов Российской Федерации от 1 декабря 2010 г. </w:t>
      </w:r>
      <w:r w:rsidR="00D90DBA">
        <w:rPr>
          <w:rFonts w:ascii="Times New Roman" w:hAnsi="Times New Roman" w:cs="Times New Roman"/>
          <w:sz w:val="28"/>
          <w:szCs w:val="28"/>
        </w:rPr>
        <w:t>№</w:t>
      </w:r>
      <w:r w:rsidR="00853310" w:rsidRPr="00853310">
        <w:rPr>
          <w:rFonts w:ascii="Times New Roman" w:hAnsi="Times New Roman" w:cs="Times New Roman"/>
          <w:sz w:val="28"/>
          <w:szCs w:val="28"/>
        </w:rPr>
        <w:t xml:space="preserve"> 157н </w:t>
      </w:r>
      <w:r w:rsidR="00D90DBA">
        <w:rPr>
          <w:rFonts w:ascii="Times New Roman" w:hAnsi="Times New Roman" w:cs="Times New Roman"/>
          <w:sz w:val="28"/>
          <w:szCs w:val="28"/>
        </w:rPr>
        <w:t>«</w:t>
      </w:r>
      <w:r w:rsidR="00853310" w:rsidRPr="00853310">
        <w:rPr>
          <w:rFonts w:ascii="Times New Roman" w:hAnsi="Times New Roman" w:cs="Times New Roman"/>
          <w:sz w:val="28"/>
          <w:szCs w:val="28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="00D90DBA">
        <w:rPr>
          <w:rFonts w:ascii="Times New Roman" w:hAnsi="Times New Roman" w:cs="Times New Roman"/>
          <w:sz w:val="28"/>
          <w:szCs w:val="28"/>
        </w:rPr>
        <w:t>» (далее – приказ № 157)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83BC22" w14:textId="670BF5F2" w:rsidR="00D90DBA" w:rsidRDefault="00D90DBA" w:rsidP="00D90D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945907">
        <w:rPr>
          <w:rFonts w:ascii="Times New Roman" w:hAnsi="Times New Roman" w:cs="Times New Roman"/>
          <w:sz w:val="28"/>
          <w:szCs w:val="28"/>
        </w:rPr>
        <w:t xml:space="preserve">правовое регулирование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="0094590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ведения бухгалтерского учета государственных финансов </w:t>
      </w:r>
      <w:r w:rsidR="00945907">
        <w:rPr>
          <w:rFonts w:ascii="Times New Roman" w:hAnsi="Times New Roman" w:cs="Times New Roman"/>
          <w:sz w:val="28"/>
          <w:szCs w:val="28"/>
        </w:rPr>
        <w:t>осуществляется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94590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30.08.2024 № 121</w:t>
      </w:r>
      <w:r w:rsidR="005D6F76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«Об утверждении федерального стандарта бухгалтерского учета государственных финансов «</w:t>
      </w:r>
      <w:r w:rsidRPr="00311ED2">
        <w:rPr>
          <w:rFonts w:ascii="Times New Roman" w:hAnsi="Times New Roman" w:cs="Times New Roman"/>
          <w:sz w:val="28"/>
          <w:szCs w:val="28"/>
        </w:rPr>
        <w:t>Единый план счетов бухгалтерского учета государственных финансов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FE42F2E" w14:textId="14AAFFBA" w:rsidR="00241015" w:rsidRDefault="00D90DBA" w:rsidP="00AA7F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того, что постановление администрации городского округа Тольятти от 28.02.2024 № 360-п/1 «Об утверждении Порядка принятия решений </w:t>
      </w:r>
      <w:r w:rsidRPr="00853310">
        <w:rPr>
          <w:rFonts w:ascii="Times New Roman" w:hAnsi="Times New Roman" w:cs="Times New Roman"/>
          <w:sz w:val="28"/>
          <w:szCs w:val="28"/>
        </w:rPr>
        <w:t>о признании сомнительной или безнадежной к взысканию задолженности по платежам в бюджет городского округа Тольятти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A7F83">
        <w:rPr>
          <w:rFonts w:ascii="Times New Roman" w:hAnsi="Times New Roman" w:cs="Times New Roman"/>
          <w:sz w:val="28"/>
          <w:szCs w:val="28"/>
        </w:rPr>
        <w:t xml:space="preserve"> (далее – постановление №360-п/1)</w:t>
      </w:r>
      <w:r>
        <w:rPr>
          <w:rFonts w:ascii="Times New Roman" w:hAnsi="Times New Roman" w:cs="Times New Roman"/>
          <w:sz w:val="28"/>
          <w:szCs w:val="28"/>
        </w:rPr>
        <w:t xml:space="preserve"> содержит ссылку на недействующий приказ № 157, </w:t>
      </w:r>
      <w:r w:rsidR="00BF5829">
        <w:rPr>
          <w:rFonts w:ascii="Times New Roman" w:hAnsi="Times New Roman" w:cs="Times New Roman"/>
          <w:sz w:val="28"/>
          <w:szCs w:val="28"/>
        </w:rPr>
        <w:t xml:space="preserve">департаментом финансов администрации г. о. Тольятти </w:t>
      </w:r>
      <w:r w:rsidR="00241015" w:rsidRPr="00241015">
        <w:rPr>
          <w:rFonts w:ascii="Times New Roman" w:hAnsi="Times New Roman" w:cs="Times New Roman"/>
          <w:sz w:val="28"/>
          <w:szCs w:val="28"/>
        </w:rPr>
        <w:t xml:space="preserve">подготовлен проект постановления, </w:t>
      </w:r>
      <w:r w:rsidR="00945907">
        <w:rPr>
          <w:rFonts w:ascii="Times New Roman" w:hAnsi="Times New Roman" w:cs="Times New Roman"/>
          <w:sz w:val="28"/>
          <w:szCs w:val="28"/>
        </w:rPr>
        <w:t>предусматривающий актуализацию правовых оснований Порядка</w:t>
      </w:r>
      <w:r w:rsidR="00241015" w:rsidRPr="00241015">
        <w:rPr>
          <w:rFonts w:ascii="Times New Roman" w:hAnsi="Times New Roman" w:cs="Times New Roman"/>
          <w:sz w:val="28"/>
          <w:szCs w:val="28"/>
        </w:rPr>
        <w:t xml:space="preserve"> </w:t>
      </w:r>
      <w:r w:rsidR="00945907">
        <w:rPr>
          <w:rFonts w:ascii="Times New Roman" w:hAnsi="Times New Roman" w:cs="Times New Roman"/>
          <w:sz w:val="28"/>
          <w:szCs w:val="28"/>
        </w:rPr>
        <w:t xml:space="preserve">с учетом действующего федерального законодательства. </w:t>
      </w:r>
    </w:p>
    <w:p w14:paraId="60645258" w14:textId="0C58F5AF" w:rsidR="00AA7F83" w:rsidRPr="00853310" w:rsidRDefault="00AA7F83" w:rsidP="00AA7F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945907">
        <w:rPr>
          <w:rFonts w:ascii="Times New Roman" w:hAnsi="Times New Roman" w:cs="Times New Roman"/>
          <w:sz w:val="28"/>
          <w:szCs w:val="28"/>
        </w:rPr>
        <w:t xml:space="preserve">проектом постановления предусмотрено исключение </w:t>
      </w:r>
      <w:r>
        <w:rPr>
          <w:rFonts w:ascii="Times New Roman" w:hAnsi="Times New Roman" w:cs="Times New Roman"/>
          <w:sz w:val="28"/>
          <w:szCs w:val="28"/>
        </w:rPr>
        <w:t>отдельны</w:t>
      </w:r>
      <w:r w:rsidR="0094590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94590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№360-п/1</w:t>
      </w:r>
      <w:r w:rsidR="00945907">
        <w:rPr>
          <w:rFonts w:ascii="Times New Roman" w:hAnsi="Times New Roman" w:cs="Times New Roman"/>
          <w:sz w:val="28"/>
          <w:szCs w:val="28"/>
        </w:rPr>
        <w:t>, имеющих переходных характер</w:t>
      </w:r>
      <w:r w:rsidR="00724E04">
        <w:rPr>
          <w:rFonts w:ascii="Times New Roman" w:hAnsi="Times New Roman" w:cs="Times New Roman"/>
          <w:sz w:val="28"/>
          <w:szCs w:val="28"/>
        </w:rPr>
        <w:t xml:space="preserve"> (п.1</w:t>
      </w:r>
      <w:r w:rsidR="00A213E1">
        <w:rPr>
          <w:rFonts w:ascii="Times New Roman" w:hAnsi="Times New Roman" w:cs="Times New Roman"/>
          <w:sz w:val="28"/>
          <w:szCs w:val="28"/>
        </w:rPr>
        <w:t>.1</w:t>
      </w:r>
      <w:r w:rsidR="00724E04">
        <w:rPr>
          <w:rFonts w:ascii="Times New Roman" w:hAnsi="Times New Roman" w:cs="Times New Roman"/>
          <w:sz w:val="28"/>
          <w:szCs w:val="28"/>
        </w:rPr>
        <w:t>, п. 3, п. 5)</w:t>
      </w:r>
      <w:r w:rsidR="00945907">
        <w:rPr>
          <w:rFonts w:ascii="Times New Roman" w:hAnsi="Times New Roman" w:cs="Times New Roman"/>
          <w:sz w:val="28"/>
          <w:szCs w:val="28"/>
        </w:rPr>
        <w:t>. Данные нормы были направлены на организацию работы главных администраторов доходов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 по разработке и утверждению регламентов реализации полномочий администратора доходов по взысканию дебиторской задолженности по платежам в бюджет, пеням и штрафам по ним. В настоящее время </w:t>
      </w:r>
      <w:r w:rsidR="00945907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регламенты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утверждены, в связи с чем </w:t>
      </w:r>
      <w:r w:rsidR="00724E04">
        <w:rPr>
          <w:rFonts w:ascii="Times New Roman" w:hAnsi="Times New Roman" w:cs="Times New Roman"/>
          <w:sz w:val="28"/>
          <w:szCs w:val="28"/>
        </w:rPr>
        <w:t>данные</w:t>
      </w:r>
      <w:r>
        <w:rPr>
          <w:rFonts w:ascii="Times New Roman" w:hAnsi="Times New Roman" w:cs="Times New Roman"/>
          <w:sz w:val="28"/>
          <w:szCs w:val="28"/>
        </w:rPr>
        <w:t xml:space="preserve"> положения постановления №360-п/1, Порядка исчерпали свое действие и не подлежат дальнейшему применению. </w:t>
      </w:r>
    </w:p>
    <w:p w14:paraId="04ECD0CF" w14:textId="77777777" w:rsidR="003748BE" w:rsidRDefault="003748BE" w:rsidP="00374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B5C">
        <w:rPr>
          <w:rFonts w:ascii="Times New Roman" w:hAnsi="Times New Roman" w:cs="Times New Roman"/>
          <w:sz w:val="28"/>
          <w:szCs w:val="28"/>
        </w:rPr>
        <w:t xml:space="preserve">Принятие данного проекта постановления не приведет к изменению доходной и расходной части бюджета городского округа Тольятти, не повлечет изменения в объёмах финансирования действующих расходных обязательств городского округа или принятия новых расходных обязательств городского округа, в связи с чем финансово-экономическое обоснование не требуется. </w:t>
      </w:r>
    </w:p>
    <w:p w14:paraId="0C1357AA" w14:textId="77777777" w:rsidR="003748BE" w:rsidRPr="00E64B5C" w:rsidRDefault="003748BE" w:rsidP="00374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B5C">
        <w:rPr>
          <w:rFonts w:ascii="Times New Roman" w:hAnsi="Times New Roman" w:cs="Times New Roman"/>
          <w:sz w:val="28"/>
          <w:szCs w:val="28"/>
        </w:rPr>
        <w:t>Издание настоящего проекта постановления не связано с введением обязанностей, запретов и ограничений для субъектов предпринимательской и инвестиционной деятельности, соответственно, проведение в отношении настоящего проекта процедуры оценки регулирующего воздействия не требуется.</w:t>
      </w:r>
    </w:p>
    <w:p w14:paraId="5D16CCA7" w14:textId="77777777" w:rsidR="003748BE" w:rsidRDefault="003748BE" w:rsidP="003748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4B5C">
        <w:rPr>
          <w:rFonts w:ascii="Times New Roman" w:hAnsi="Times New Roman" w:cs="Times New Roman"/>
          <w:sz w:val="28"/>
          <w:szCs w:val="28"/>
        </w:rPr>
        <w:t>Также данный проект постановления не содержит нормы, которые приводят или могут привести к недопущению, ограничению, устранению конкуренции, устанавливают запреты и вводят ограничения прав хозяйствующих субъектов.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000FF" w14:textId="77777777" w:rsidR="00820A1F" w:rsidRDefault="00820A1F" w:rsidP="00593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DEDFE" w14:textId="77777777" w:rsidR="00BF5829" w:rsidRDefault="00BF5829" w:rsidP="00593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70E897" w14:textId="77777777" w:rsidR="00BF5829" w:rsidRDefault="00BF5829" w:rsidP="00593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32A2D" w14:textId="2F1AA710" w:rsidR="00B00870" w:rsidRPr="00402DDE" w:rsidRDefault="00417AB4" w:rsidP="00593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DDE">
        <w:rPr>
          <w:rFonts w:ascii="Times New Roman" w:hAnsi="Times New Roman" w:cs="Times New Roman"/>
          <w:sz w:val="28"/>
          <w:szCs w:val="28"/>
        </w:rPr>
        <w:t>Р</w:t>
      </w:r>
      <w:r w:rsidR="00B00870" w:rsidRPr="00402DDE">
        <w:rPr>
          <w:rFonts w:ascii="Times New Roman" w:hAnsi="Times New Roman" w:cs="Times New Roman"/>
          <w:sz w:val="28"/>
          <w:szCs w:val="28"/>
        </w:rPr>
        <w:t>уководител</w:t>
      </w:r>
      <w:r w:rsidRPr="00402DDE">
        <w:rPr>
          <w:rFonts w:ascii="Times New Roman" w:hAnsi="Times New Roman" w:cs="Times New Roman"/>
          <w:sz w:val="28"/>
          <w:szCs w:val="28"/>
        </w:rPr>
        <w:t>ь</w:t>
      </w:r>
      <w:r w:rsidR="00B00870" w:rsidRPr="00402DDE">
        <w:rPr>
          <w:rFonts w:ascii="Times New Roman" w:hAnsi="Times New Roman" w:cs="Times New Roman"/>
          <w:sz w:val="28"/>
          <w:szCs w:val="28"/>
        </w:rPr>
        <w:t xml:space="preserve"> </w:t>
      </w:r>
      <w:r w:rsidR="007A5A04" w:rsidRPr="00402DDE">
        <w:rPr>
          <w:rFonts w:ascii="Times New Roman" w:hAnsi="Times New Roman" w:cs="Times New Roman"/>
          <w:sz w:val="28"/>
          <w:szCs w:val="28"/>
        </w:rPr>
        <w:t xml:space="preserve">департамента </w:t>
      </w:r>
    </w:p>
    <w:p w14:paraId="7136F197" w14:textId="77777777" w:rsidR="00B00870" w:rsidRPr="00402DDE" w:rsidRDefault="00B00870" w:rsidP="00593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DDE">
        <w:rPr>
          <w:rFonts w:ascii="Times New Roman" w:hAnsi="Times New Roman" w:cs="Times New Roman"/>
          <w:sz w:val="28"/>
          <w:szCs w:val="28"/>
        </w:rPr>
        <w:t>ф</w:t>
      </w:r>
      <w:r w:rsidR="007A5A04" w:rsidRPr="00402DDE">
        <w:rPr>
          <w:rFonts w:ascii="Times New Roman" w:hAnsi="Times New Roman" w:cs="Times New Roman"/>
          <w:sz w:val="28"/>
          <w:szCs w:val="28"/>
        </w:rPr>
        <w:t>инансов</w:t>
      </w:r>
      <w:r w:rsidRPr="00402DDE">
        <w:rPr>
          <w:rFonts w:ascii="Times New Roman" w:hAnsi="Times New Roman" w:cs="Times New Roman"/>
          <w:sz w:val="28"/>
          <w:szCs w:val="28"/>
        </w:rPr>
        <w:t xml:space="preserve"> </w:t>
      </w:r>
      <w:r w:rsidR="00BD002F" w:rsidRPr="00402DDE">
        <w:rPr>
          <w:rFonts w:ascii="Times New Roman" w:hAnsi="Times New Roman" w:cs="Times New Roman"/>
          <w:sz w:val="28"/>
          <w:szCs w:val="28"/>
        </w:rPr>
        <w:t>а</w:t>
      </w:r>
      <w:r w:rsidR="007A5A04" w:rsidRPr="00402DDE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14:paraId="7B4625E1" w14:textId="4CCC3955" w:rsidR="00DD26CF" w:rsidRPr="00E64B5C" w:rsidRDefault="007A5A04" w:rsidP="00FC01DD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2DDE">
        <w:rPr>
          <w:rFonts w:ascii="Times New Roman" w:hAnsi="Times New Roman" w:cs="Times New Roman"/>
          <w:sz w:val="28"/>
          <w:szCs w:val="28"/>
        </w:rPr>
        <w:t xml:space="preserve">городского округа Тольятти                             </w:t>
      </w:r>
      <w:r w:rsidR="00B00870" w:rsidRPr="00402DD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F5ADB" w:rsidRPr="00402DDE">
        <w:rPr>
          <w:rFonts w:ascii="Times New Roman" w:hAnsi="Times New Roman" w:cs="Times New Roman"/>
          <w:sz w:val="28"/>
          <w:szCs w:val="28"/>
        </w:rPr>
        <w:tab/>
      </w:r>
      <w:r w:rsidR="00417AB4" w:rsidRPr="00402DDE">
        <w:rPr>
          <w:rFonts w:ascii="Times New Roman" w:hAnsi="Times New Roman" w:cs="Times New Roman"/>
          <w:sz w:val="28"/>
          <w:szCs w:val="28"/>
        </w:rPr>
        <w:t>Л. А. Миронова</w:t>
      </w:r>
      <w:r w:rsidR="003F47C9" w:rsidRPr="00402DDE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98A3EFD" w14:textId="77777777" w:rsidR="0015715B" w:rsidRDefault="0015715B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42BA9E6F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63E42557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45D711FF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5E4FB929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36AD8E65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1BD453D8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32773492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0A2D7D62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58594818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646E0D68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7F3570E8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75989D6A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5FDAAEDD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560AC44B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466A79BF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4CF379C7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40BEF0DA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1A5021DB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301D3C98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4E716F54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63F50975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14BB09FC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0EB136AA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4AD18C66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09E31705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03465A0F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678FB5CB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5BF69E7D" w14:textId="77777777" w:rsidR="00BF5829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</w:p>
    <w:p w14:paraId="72531D05" w14:textId="1B6B3BAD" w:rsidR="00B00870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Табакова А.Д.</w:t>
      </w:r>
    </w:p>
    <w:p w14:paraId="6BE3A656" w14:textId="2C8B1862" w:rsidR="00BF5829" w:rsidRPr="00402DDE" w:rsidRDefault="00BF5829" w:rsidP="00E21C30">
      <w:pPr>
        <w:tabs>
          <w:tab w:val="left" w:pos="300"/>
          <w:tab w:val="left" w:pos="2955"/>
        </w:tabs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16"/>
        </w:rPr>
        <w:t>54 36 77 (3038)</w:t>
      </w:r>
    </w:p>
    <w:sectPr w:rsidR="00BF5829" w:rsidRPr="00402DDE" w:rsidSect="00BF582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D99AE" w14:textId="77777777" w:rsidR="001B34C7" w:rsidRDefault="001B34C7" w:rsidP="00746263">
      <w:pPr>
        <w:spacing w:after="0" w:line="240" w:lineRule="auto"/>
      </w:pPr>
      <w:r>
        <w:separator/>
      </w:r>
    </w:p>
  </w:endnote>
  <w:endnote w:type="continuationSeparator" w:id="0">
    <w:p w14:paraId="6ECBDA11" w14:textId="77777777" w:rsidR="001B34C7" w:rsidRDefault="001B34C7" w:rsidP="0074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EB16A" w14:textId="77777777" w:rsidR="001B34C7" w:rsidRDefault="001B34C7" w:rsidP="00746263">
      <w:pPr>
        <w:spacing w:after="0" w:line="240" w:lineRule="auto"/>
      </w:pPr>
      <w:r>
        <w:separator/>
      </w:r>
    </w:p>
  </w:footnote>
  <w:footnote w:type="continuationSeparator" w:id="0">
    <w:p w14:paraId="138BCDA8" w14:textId="77777777" w:rsidR="001B34C7" w:rsidRDefault="001B34C7" w:rsidP="00746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4AA0"/>
    <w:multiLevelType w:val="hybridMultilevel"/>
    <w:tmpl w:val="5E2AE51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26A1807"/>
    <w:multiLevelType w:val="multilevel"/>
    <w:tmpl w:val="A23200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024676002">
    <w:abstractNumId w:val="0"/>
  </w:num>
  <w:num w:numId="2" w16cid:durableId="936862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63"/>
    <w:rsid w:val="000070E6"/>
    <w:rsid w:val="000130BF"/>
    <w:rsid w:val="000165CE"/>
    <w:rsid w:val="000354C0"/>
    <w:rsid w:val="000463CE"/>
    <w:rsid w:val="00055817"/>
    <w:rsid w:val="0006109C"/>
    <w:rsid w:val="00072D1F"/>
    <w:rsid w:val="0007658B"/>
    <w:rsid w:val="00076C6A"/>
    <w:rsid w:val="00080931"/>
    <w:rsid w:val="00081CCE"/>
    <w:rsid w:val="000916BF"/>
    <w:rsid w:val="00096279"/>
    <w:rsid w:val="000A59A9"/>
    <w:rsid w:val="000B2834"/>
    <w:rsid w:val="000B4ED0"/>
    <w:rsid w:val="000D0E1C"/>
    <w:rsid w:val="000F2B11"/>
    <w:rsid w:val="000F3F20"/>
    <w:rsid w:val="00103924"/>
    <w:rsid w:val="00110C9A"/>
    <w:rsid w:val="00110FED"/>
    <w:rsid w:val="00120FE8"/>
    <w:rsid w:val="0012658D"/>
    <w:rsid w:val="00142D07"/>
    <w:rsid w:val="00145956"/>
    <w:rsid w:val="0015715B"/>
    <w:rsid w:val="00157D29"/>
    <w:rsid w:val="00175078"/>
    <w:rsid w:val="001846AC"/>
    <w:rsid w:val="001934C0"/>
    <w:rsid w:val="00196CDE"/>
    <w:rsid w:val="001A23ED"/>
    <w:rsid w:val="001A63A5"/>
    <w:rsid w:val="001A7550"/>
    <w:rsid w:val="001A770E"/>
    <w:rsid w:val="001B3345"/>
    <w:rsid w:val="001B34C7"/>
    <w:rsid w:val="001B37CE"/>
    <w:rsid w:val="001C40D6"/>
    <w:rsid w:val="001C72DB"/>
    <w:rsid w:val="001D127D"/>
    <w:rsid w:val="001F79B6"/>
    <w:rsid w:val="0020011F"/>
    <w:rsid w:val="00211F1D"/>
    <w:rsid w:val="0022212E"/>
    <w:rsid w:val="00224EC1"/>
    <w:rsid w:val="00232B04"/>
    <w:rsid w:val="00235ED3"/>
    <w:rsid w:val="00241015"/>
    <w:rsid w:val="0024286E"/>
    <w:rsid w:val="00242870"/>
    <w:rsid w:val="00245126"/>
    <w:rsid w:val="00257B8E"/>
    <w:rsid w:val="00261846"/>
    <w:rsid w:val="002628F7"/>
    <w:rsid w:val="00262B59"/>
    <w:rsid w:val="00262EE2"/>
    <w:rsid w:val="00262FF1"/>
    <w:rsid w:val="002855A6"/>
    <w:rsid w:val="002861F8"/>
    <w:rsid w:val="00286FC9"/>
    <w:rsid w:val="002902AE"/>
    <w:rsid w:val="00296F55"/>
    <w:rsid w:val="002A5DC6"/>
    <w:rsid w:val="002B44F4"/>
    <w:rsid w:val="002C023B"/>
    <w:rsid w:val="002C12A0"/>
    <w:rsid w:val="002C1888"/>
    <w:rsid w:val="002C1F21"/>
    <w:rsid w:val="002D012B"/>
    <w:rsid w:val="002E1324"/>
    <w:rsid w:val="002E31C7"/>
    <w:rsid w:val="00303DB3"/>
    <w:rsid w:val="0030495D"/>
    <w:rsid w:val="003169DE"/>
    <w:rsid w:val="00317F58"/>
    <w:rsid w:val="00334B17"/>
    <w:rsid w:val="00342A61"/>
    <w:rsid w:val="0034387C"/>
    <w:rsid w:val="003446D7"/>
    <w:rsid w:val="00345E91"/>
    <w:rsid w:val="003515CC"/>
    <w:rsid w:val="003529AD"/>
    <w:rsid w:val="003606D7"/>
    <w:rsid w:val="0036148A"/>
    <w:rsid w:val="00370DCA"/>
    <w:rsid w:val="003748BE"/>
    <w:rsid w:val="00394AF4"/>
    <w:rsid w:val="003A4BA7"/>
    <w:rsid w:val="003A7DD2"/>
    <w:rsid w:val="003C07A3"/>
    <w:rsid w:val="003C10A3"/>
    <w:rsid w:val="003C175F"/>
    <w:rsid w:val="003D265E"/>
    <w:rsid w:val="003E23C3"/>
    <w:rsid w:val="003E37F1"/>
    <w:rsid w:val="003E656F"/>
    <w:rsid w:val="003F2D16"/>
    <w:rsid w:val="003F47C9"/>
    <w:rsid w:val="003F5756"/>
    <w:rsid w:val="00400A49"/>
    <w:rsid w:val="00402DDE"/>
    <w:rsid w:val="00415447"/>
    <w:rsid w:val="00417AB4"/>
    <w:rsid w:val="00422702"/>
    <w:rsid w:val="00437BC0"/>
    <w:rsid w:val="00437F15"/>
    <w:rsid w:val="004412F5"/>
    <w:rsid w:val="00442E4B"/>
    <w:rsid w:val="0047183D"/>
    <w:rsid w:val="00472247"/>
    <w:rsid w:val="004739BF"/>
    <w:rsid w:val="00473F0D"/>
    <w:rsid w:val="00480D40"/>
    <w:rsid w:val="004B6443"/>
    <w:rsid w:val="004B6DB1"/>
    <w:rsid w:val="004C189E"/>
    <w:rsid w:val="004C2E9C"/>
    <w:rsid w:val="004C7BB1"/>
    <w:rsid w:val="004D3632"/>
    <w:rsid w:val="004D7685"/>
    <w:rsid w:val="004F1EB6"/>
    <w:rsid w:val="004F4C8F"/>
    <w:rsid w:val="005010C0"/>
    <w:rsid w:val="00501AF5"/>
    <w:rsid w:val="005065FC"/>
    <w:rsid w:val="005127C7"/>
    <w:rsid w:val="00514ED2"/>
    <w:rsid w:val="00520EC4"/>
    <w:rsid w:val="0052591F"/>
    <w:rsid w:val="005305B8"/>
    <w:rsid w:val="0053286A"/>
    <w:rsid w:val="005376E6"/>
    <w:rsid w:val="00575D48"/>
    <w:rsid w:val="00580F1F"/>
    <w:rsid w:val="00581EF8"/>
    <w:rsid w:val="00583221"/>
    <w:rsid w:val="00593CD8"/>
    <w:rsid w:val="00593E48"/>
    <w:rsid w:val="005A23A1"/>
    <w:rsid w:val="005C628C"/>
    <w:rsid w:val="005C6B10"/>
    <w:rsid w:val="005D6F76"/>
    <w:rsid w:val="005E6B99"/>
    <w:rsid w:val="005F74A1"/>
    <w:rsid w:val="0060303D"/>
    <w:rsid w:val="006044A0"/>
    <w:rsid w:val="00605418"/>
    <w:rsid w:val="00605ED0"/>
    <w:rsid w:val="00611548"/>
    <w:rsid w:val="00616B14"/>
    <w:rsid w:val="006342A6"/>
    <w:rsid w:val="00634A72"/>
    <w:rsid w:val="00637D90"/>
    <w:rsid w:val="0064082A"/>
    <w:rsid w:val="00641EF3"/>
    <w:rsid w:val="00653604"/>
    <w:rsid w:val="00657A04"/>
    <w:rsid w:val="00660E29"/>
    <w:rsid w:val="00680090"/>
    <w:rsid w:val="00684B52"/>
    <w:rsid w:val="00686604"/>
    <w:rsid w:val="006915C6"/>
    <w:rsid w:val="00695A4D"/>
    <w:rsid w:val="00695DF2"/>
    <w:rsid w:val="006A74CB"/>
    <w:rsid w:val="006B1ED2"/>
    <w:rsid w:val="006C6C91"/>
    <w:rsid w:val="006D0D28"/>
    <w:rsid w:val="006D22CD"/>
    <w:rsid w:val="006D63C3"/>
    <w:rsid w:val="006F753C"/>
    <w:rsid w:val="00710110"/>
    <w:rsid w:val="00710645"/>
    <w:rsid w:val="00711666"/>
    <w:rsid w:val="00714485"/>
    <w:rsid w:val="0071582B"/>
    <w:rsid w:val="00715DC8"/>
    <w:rsid w:val="00722993"/>
    <w:rsid w:val="00724E04"/>
    <w:rsid w:val="0072514A"/>
    <w:rsid w:val="00746263"/>
    <w:rsid w:val="007528E7"/>
    <w:rsid w:val="007769D8"/>
    <w:rsid w:val="00780471"/>
    <w:rsid w:val="0078515F"/>
    <w:rsid w:val="00787172"/>
    <w:rsid w:val="00795BBF"/>
    <w:rsid w:val="00795E23"/>
    <w:rsid w:val="007A5413"/>
    <w:rsid w:val="007A5A04"/>
    <w:rsid w:val="007B1961"/>
    <w:rsid w:val="007B4A1F"/>
    <w:rsid w:val="007C2E0A"/>
    <w:rsid w:val="007D0BF1"/>
    <w:rsid w:val="007D7F00"/>
    <w:rsid w:val="007F5029"/>
    <w:rsid w:val="007F5ADB"/>
    <w:rsid w:val="008037B4"/>
    <w:rsid w:val="008040FF"/>
    <w:rsid w:val="008059C4"/>
    <w:rsid w:val="008069A2"/>
    <w:rsid w:val="00813DCE"/>
    <w:rsid w:val="00820A1F"/>
    <w:rsid w:val="008268CB"/>
    <w:rsid w:val="00841AC0"/>
    <w:rsid w:val="0084673C"/>
    <w:rsid w:val="00853310"/>
    <w:rsid w:val="008578E6"/>
    <w:rsid w:val="00870895"/>
    <w:rsid w:val="00873868"/>
    <w:rsid w:val="00880DD9"/>
    <w:rsid w:val="00891343"/>
    <w:rsid w:val="00893011"/>
    <w:rsid w:val="008A1264"/>
    <w:rsid w:val="008C1141"/>
    <w:rsid w:val="008F238F"/>
    <w:rsid w:val="008F612F"/>
    <w:rsid w:val="00903218"/>
    <w:rsid w:val="0091271C"/>
    <w:rsid w:val="00917D7A"/>
    <w:rsid w:val="00923976"/>
    <w:rsid w:val="0093298F"/>
    <w:rsid w:val="00937584"/>
    <w:rsid w:val="00945907"/>
    <w:rsid w:val="0095165C"/>
    <w:rsid w:val="00952F9A"/>
    <w:rsid w:val="00957A88"/>
    <w:rsid w:val="00965E79"/>
    <w:rsid w:val="00967D97"/>
    <w:rsid w:val="009845CF"/>
    <w:rsid w:val="00994B0C"/>
    <w:rsid w:val="009C1056"/>
    <w:rsid w:val="009C1757"/>
    <w:rsid w:val="009C7838"/>
    <w:rsid w:val="009D23A1"/>
    <w:rsid w:val="009D3C04"/>
    <w:rsid w:val="009D72D2"/>
    <w:rsid w:val="009E16C1"/>
    <w:rsid w:val="009E2DFB"/>
    <w:rsid w:val="009E6A11"/>
    <w:rsid w:val="009F3FBB"/>
    <w:rsid w:val="00A01193"/>
    <w:rsid w:val="00A1459F"/>
    <w:rsid w:val="00A14EB0"/>
    <w:rsid w:val="00A213E1"/>
    <w:rsid w:val="00A25D47"/>
    <w:rsid w:val="00A27992"/>
    <w:rsid w:val="00A34811"/>
    <w:rsid w:val="00A47C76"/>
    <w:rsid w:val="00A61355"/>
    <w:rsid w:val="00A64797"/>
    <w:rsid w:val="00A65996"/>
    <w:rsid w:val="00A7066D"/>
    <w:rsid w:val="00A72D38"/>
    <w:rsid w:val="00A76472"/>
    <w:rsid w:val="00A7745B"/>
    <w:rsid w:val="00A801D5"/>
    <w:rsid w:val="00AA7F83"/>
    <w:rsid w:val="00AB10A2"/>
    <w:rsid w:val="00AC15F0"/>
    <w:rsid w:val="00AC2EB2"/>
    <w:rsid w:val="00AC60E3"/>
    <w:rsid w:val="00AC6CB9"/>
    <w:rsid w:val="00AE35B5"/>
    <w:rsid w:val="00AE4FE5"/>
    <w:rsid w:val="00AE5424"/>
    <w:rsid w:val="00AF59A5"/>
    <w:rsid w:val="00B00870"/>
    <w:rsid w:val="00B02C6E"/>
    <w:rsid w:val="00B07CEE"/>
    <w:rsid w:val="00B20553"/>
    <w:rsid w:val="00B21790"/>
    <w:rsid w:val="00B4035E"/>
    <w:rsid w:val="00B506B5"/>
    <w:rsid w:val="00B52A2B"/>
    <w:rsid w:val="00B71337"/>
    <w:rsid w:val="00B81185"/>
    <w:rsid w:val="00B8520D"/>
    <w:rsid w:val="00B90008"/>
    <w:rsid w:val="00B90BBD"/>
    <w:rsid w:val="00B95EBF"/>
    <w:rsid w:val="00B979C9"/>
    <w:rsid w:val="00BA68A7"/>
    <w:rsid w:val="00BB0F24"/>
    <w:rsid w:val="00BD002F"/>
    <w:rsid w:val="00BE311D"/>
    <w:rsid w:val="00BF0873"/>
    <w:rsid w:val="00BF131F"/>
    <w:rsid w:val="00BF1548"/>
    <w:rsid w:val="00BF5829"/>
    <w:rsid w:val="00C10FA2"/>
    <w:rsid w:val="00C1297A"/>
    <w:rsid w:val="00C13932"/>
    <w:rsid w:val="00C203D6"/>
    <w:rsid w:val="00C22691"/>
    <w:rsid w:val="00C23BCB"/>
    <w:rsid w:val="00C52E1F"/>
    <w:rsid w:val="00C53A59"/>
    <w:rsid w:val="00C70D38"/>
    <w:rsid w:val="00C823E3"/>
    <w:rsid w:val="00C931D5"/>
    <w:rsid w:val="00C9660E"/>
    <w:rsid w:val="00CA3D36"/>
    <w:rsid w:val="00CA6B09"/>
    <w:rsid w:val="00CB2692"/>
    <w:rsid w:val="00CB386D"/>
    <w:rsid w:val="00CB583A"/>
    <w:rsid w:val="00CB74C1"/>
    <w:rsid w:val="00CC4682"/>
    <w:rsid w:val="00CD279F"/>
    <w:rsid w:val="00CD7A9A"/>
    <w:rsid w:val="00CE3A11"/>
    <w:rsid w:val="00CE4042"/>
    <w:rsid w:val="00CE4352"/>
    <w:rsid w:val="00D01C92"/>
    <w:rsid w:val="00D039F1"/>
    <w:rsid w:val="00D076AF"/>
    <w:rsid w:val="00D1076A"/>
    <w:rsid w:val="00D1163F"/>
    <w:rsid w:val="00D20EE3"/>
    <w:rsid w:val="00D607F8"/>
    <w:rsid w:val="00D6418D"/>
    <w:rsid w:val="00D662D1"/>
    <w:rsid w:val="00D67427"/>
    <w:rsid w:val="00D71EF6"/>
    <w:rsid w:val="00D724A5"/>
    <w:rsid w:val="00D75602"/>
    <w:rsid w:val="00D76D6F"/>
    <w:rsid w:val="00D81292"/>
    <w:rsid w:val="00D8375F"/>
    <w:rsid w:val="00D87AFD"/>
    <w:rsid w:val="00D90DBA"/>
    <w:rsid w:val="00DC435A"/>
    <w:rsid w:val="00DD26CF"/>
    <w:rsid w:val="00DD6C6B"/>
    <w:rsid w:val="00DE5872"/>
    <w:rsid w:val="00DF28EB"/>
    <w:rsid w:val="00DF3E71"/>
    <w:rsid w:val="00E0064E"/>
    <w:rsid w:val="00E11984"/>
    <w:rsid w:val="00E1283F"/>
    <w:rsid w:val="00E210F4"/>
    <w:rsid w:val="00E21C30"/>
    <w:rsid w:val="00E30DF5"/>
    <w:rsid w:val="00E31294"/>
    <w:rsid w:val="00E358A7"/>
    <w:rsid w:val="00E4113D"/>
    <w:rsid w:val="00E57F0B"/>
    <w:rsid w:val="00E60F5A"/>
    <w:rsid w:val="00E64B5C"/>
    <w:rsid w:val="00E65270"/>
    <w:rsid w:val="00E76E41"/>
    <w:rsid w:val="00E906DF"/>
    <w:rsid w:val="00E918E9"/>
    <w:rsid w:val="00E91F66"/>
    <w:rsid w:val="00E9261A"/>
    <w:rsid w:val="00E95826"/>
    <w:rsid w:val="00E961E6"/>
    <w:rsid w:val="00EA2EEC"/>
    <w:rsid w:val="00EA7395"/>
    <w:rsid w:val="00EB3071"/>
    <w:rsid w:val="00EC2B9B"/>
    <w:rsid w:val="00EC6AC5"/>
    <w:rsid w:val="00ED026A"/>
    <w:rsid w:val="00ED05CA"/>
    <w:rsid w:val="00ED5E62"/>
    <w:rsid w:val="00EE274F"/>
    <w:rsid w:val="00EF32C8"/>
    <w:rsid w:val="00EF620F"/>
    <w:rsid w:val="00F01817"/>
    <w:rsid w:val="00F075AE"/>
    <w:rsid w:val="00F1363D"/>
    <w:rsid w:val="00F25826"/>
    <w:rsid w:val="00F27FEF"/>
    <w:rsid w:val="00F351B4"/>
    <w:rsid w:val="00F43511"/>
    <w:rsid w:val="00F54157"/>
    <w:rsid w:val="00F649A2"/>
    <w:rsid w:val="00F6589B"/>
    <w:rsid w:val="00F67C1B"/>
    <w:rsid w:val="00F738BB"/>
    <w:rsid w:val="00F77FDB"/>
    <w:rsid w:val="00F965C3"/>
    <w:rsid w:val="00FA0A16"/>
    <w:rsid w:val="00FC01DD"/>
    <w:rsid w:val="00FC7DD0"/>
    <w:rsid w:val="00FD0D0D"/>
    <w:rsid w:val="00FE0D45"/>
    <w:rsid w:val="00FE35ED"/>
    <w:rsid w:val="00FE4BD0"/>
    <w:rsid w:val="00FF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E612"/>
  <w15:docId w15:val="{B61D6365-E6D6-46B3-9CEC-5B0CC8B7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53C"/>
  </w:style>
  <w:style w:type="paragraph" w:styleId="6">
    <w:name w:val="heading 6"/>
    <w:basedOn w:val="a"/>
    <w:next w:val="a"/>
    <w:link w:val="60"/>
    <w:semiHidden/>
    <w:unhideWhenUsed/>
    <w:qFormat/>
    <w:rsid w:val="00C52E1F"/>
    <w:pPr>
      <w:spacing w:before="240" w:after="60" w:line="240" w:lineRule="auto"/>
      <w:outlineLvl w:val="5"/>
    </w:pPr>
    <w:rPr>
      <w:rFonts w:eastAsiaTheme="minorEastAsia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6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263"/>
  </w:style>
  <w:style w:type="paragraph" w:styleId="a5">
    <w:name w:val="footer"/>
    <w:basedOn w:val="a"/>
    <w:link w:val="a6"/>
    <w:uiPriority w:val="99"/>
    <w:semiHidden/>
    <w:unhideWhenUsed/>
    <w:rsid w:val="00746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263"/>
  </w:style>
  <w:style w:type="paragraph" w:styleId="a7">
    <w:name w:val="List Paragraph"/>
    <w:basedOn w:val="a"/>
    <w:uiPriority w:val="34"/>
    <w:qFormat/>
    <w:rsid w:val="00245126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C52E1F"/>
    <w:rPr>
      <w:rFonts w:eastAsiaTheme="minorEastAsia"/>
      <w:b/>
      <w:bCs/>
      <w:lang w:eastAsia="ru-RU"/>
    </w:rPr>
  </w:style>
  <w:style w:type="paragraph" w:customStyle="1" w:styleId="ConsPlusTitle">
    <w:name w:val="ConsPlusTitle"/>
    <w:rsid w:val="003614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4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40D6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DF28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F28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F28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F28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F28EB"/>
    <w:rPr>
      <w:b/>
      <w:bCs/>
      <w:sz w:val="20"/>
      <w:szCs w:val="20"/>
    </w:rPr>
  </w:style>
  <w:style w:type="paragraph" w:styleId="af">
    <w:name w:val="Title"/>
    <w:basedOn w:val="a"/>
    <w:link w:val="af0"/>
    <w:qFormat/>
    <w:rsid w:val="008533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85331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9B252-A3BD-4B4D-8DC0-A576C9AF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stripkova</dc:creator>
  <cp:lastModifiedBy>Напалкова Анастасия Дмитриевна</cp:lastModifiedBy>
  <cp:revision>8</cp:revision>
  <cp:lastPrinted>2026-07-23T06:01:00Z</cp:lastPrinted>
  <dcterms:created xsi:type="dcterms:W3CDTF">2025-02-04T07:14:00Z</dcterms:created>
  <dcterms:modified xsi:type="dcterms:W3CDTF">2026-07-23T07:07:00Z</dcterms:modified>
</cp:coreProperties>
</file>