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A1" w:rsidRDefault="00B408D5" w:rsidP="007813A3">
      <w:pPr>
        <w:spacing w:after="0" w:line="31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BF34A1" w:rsidRDefault="00B408D5" w:rsidP="007813A3">
      <w:pPr>
        <w:spacing w:after="0" w:line="31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администрации городского округа Тольятти </w:t>
      </w:r>
    </w:p>
    <w:p w:rsidR="00FF7FC9" w:rsidRDefault="00FF7FC9" w:rsidP="00FF7FC9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установлении расходных обязательств городского округа Тольятти и о</w:t>
      </w:r>
      <w:r w:rsidRPr="007D1F9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признании утратившими силу отдельных правовых актов</w:t>
      </w:r>
    </w:p>
    <w:p w:rsidR="00FF7FC9" w:rsidRDefault="00FF7FC9" w:rsidP="00FF7FC9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Тольятти </w:t>
      </w:r>
    </w:p>
    <w:p w:rsidR="00FF7FC9" w:rsidRDefault="00FF7FC9" w:rsidP="00FF7FC9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        Проект постановления администрации городского округа Тольятти подготовлен в соответствии со статьей 78 Бюджетного кодекса Российской Федерации, </w:t>
      </w:r>
      <w:r w:rsidRPr="00385B7B">
        <w:rPr>
          <w:rFonts w:ascii="Times New Roman" w:hAnsi="Times New Roman"/>
          <w:sz w:val="28"/>
          <w:shd w:val="clear" w:color="auto" w:fill="FFFFFF"/>
        </w:rPr>
        <w:t>постановлением Правительства Российской Федерации от 25.10.2023 N 178</w:t>
      </w:r>
      <w:r>
        <w:rPr>
          <w:rFonts w:ascii="Times New Roman" w:hAnsi="Times New Roman"/>
          <w:sz w:val="28"/>
          <w:shd w:val="clear" w:color="auto" w:fill="FFFFFF"/>
        </w:rPr>
        <w:t>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 (далее – Постановление 1780).</w:t>
      </w:r>
    </w:p>
    <w:p w:rsidR="00C27E52" w:rsidRDefault="00C27E52" w:rsidP="00362D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="00F73F26">
        <w:rPr>
          <w:rFonts w:ascii="Times New Roman" w:hAnsi="Times New Roman"/>
          <w:sz w:val="28"/>
        </w:rPr>
        <w:t>В целях п</w:t>
      </w:r>
      <w:r>
        <w:rPr>
          <w:rFonts w:ascii="Times New Roman" w:hAnsi="Times New Roman"/>
          <w:sz w:val="28"/>
        </w:rPr>
        <w:t>редоставлени</w:t>
      </w:r>
      <w:r w:rsidR="00F73F26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субсидий </w:t>
      </w:r>
      <w:r w:rsidRPr="00EA7637">
        <w:rPr>
          <w:rFonts w:ascii="Times New Roman" w:hAnsi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осуществляющим деятельность в сфере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 w:rsidR="00F73F26">
        <w:rPr>
          <w:rFonts w:ascii="Times New Roman" w:hAnsi="Times New Roman"/>
          <w:sz w:val="28"/>
          <w:shd w:val="clear" w:color="auto" w:fill="FFFFFF"/>
        </w:rPr>
        <w:t xml:space="preserve">постановлением администрации </w:t>
      </w:r>
      <w:r w:rsidR="00F73F26" w:rsidRPr="007813A3">
        <w:rPr>
          <w:rStyle w:val="af0"/>
          <w:rFonts w:ascii="Times New Roman" w:hAnsi="Times New Roman"/>
          <w:b w:val="0"/>
          <w:color w:val="000000" w:themeColor="text1"/>
          <w:sz w:val="28"/>
        </w:rPr>
        <w:t>городского округа Тольятти от 25.09.2024 № 1790-п/1</w:t>
      </w:r>
      <w:r w:rsidR="00F73F26">
        <w:rPr>
          <w:rStyle w:val="af0"/>
          <w:rFonts w:ascii="Times New Roman" w:hAnsi="Times New Roman"/>
          <w:b w:val="0"/>
          <w:color w:val="000000" w:themeColor="text1"/>
          <w:sz w:val="28"/>
        </w:rPr>
        <w:t xml:space="preserve"> (далее – Постановление 1790) утвержден</w:t>
      </w:r>
      <w:r>
        <w:rPr>
          <w:rFonts w:ascii="Times New Roman" w:hAnsi="Times New Roman"/>
          <w:sz w:val="28"/>
          <w:szCs w:val="28"/>
        </w:rPr>
        <w:t xml:space="preserve"> Поряд</w:t>
      </w:r>
      <w:r w:rsidR="00F73F26">
        <w:rPr>
          <w:rFonts w:ascii="Times New Roman" w:hAnsi="Times New Roman"/>
          <w:sz w:val="28"/>
          <w:szCs w:val="28"/>
        </w:rPr>
        <w:t>ок</w:t>
      </w:r>
      <w:r w:rsidR="00C468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34A1" w:rsidRDefault="00C27E52" w:rsidP="00362DA7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ab/>
        <w:t>П</w:t>
      </w:r>
      <w:r>
        <w:rPr>
          <w:rFonts w:ascii="Times New Roman" w:hAnsi="Times New Roman"/>
          <w:sz w:val="28"/>
          <w:shd w:val="clear" w:color="auto" w:fill="FFFFFF"/>
        </w:rPr>
        <w:t xml:space="preserve">остановление </w:t>
      </w:r>
      <w:r w:rsidRPr="007813A3">
        <w:rPr>
          <w:rStyle w:val="af0"/>
          <w:rFonts w:ascii="Times New Roman" w:hAnsi="Times New Roman"/>
          <w:b w:val="0"/>
          <w:color w:val="000000" w:themeColor="text1"/>
          <w:sz w:val="28"/>
        </w:rPr>
        <w:t>1790</w:t>
      </w:r>
      <w:r>
        <w:rPr>
          <w:rStyle w:val="af0"/>
          <w:rFonts w:ascii="Times New Roman" w:hAnsi="Times New Roman"/>
          <w:b w:val="0"/>
          <w:color w:val="000000" w:themeColor="text1"/>
          <w:sz w:val="28"/>
        </w:rPr>
        <w:t xml:space="preserve"> утверждено </w:t>
      </w:r>
      <w:r w:rsidR="009120DD">
        <w:rPr>
          <w:rFonts w:ascii="Times New Roman" w:hAnsi="Times New Roman"/>
          <w:sz w:val="28"/>
        </w:rPr>
        <w:t>в</w:t>
      </w:r>
      <w:r w:rsidR="00B408D5">
        <w:rPr>
          <w:rFonts w:ascii="Times New Roman" w:hAnsi="Times New Roman"/>
          <w:sz w:val="28"/>
        </w:rPr>
        <w:t xml:space="preserve"> соответствии с </w:t>
      </w:r>
      <w:r w:rsidR="00B408D5">
        <w:rPr>
          <w:rFonts w:ascii="Times New Roman" w:hAnsi="Times New Roman"/>
          <w:color w:val="000000"/>
          <w:sz w:val="28"/>
        </w:rPr>
        <w:t>постановлени</w:t>
      </w:r>
      <w:r w:rsidR="00987FC4">
        <w:rPr>
          <w:rFonts w:ascii="Times New Roman" w:hAnsi="Times New Roman"/>
          <w:color w:val="000000"/>
          <w:sz w:val="28"/>
        </w:rPr>
        <w:t>ем</w:t>
      </w:r>
      <w:r w:rsidR="00B408D5">
        <w:rPr>
          <w:rFonts w:ascii="Times New Roman" w:hAnsi="Times New Roman"/>
          <w:color w:val="000000"/>
          <w:sz w:val="28"/>
        </w:rPr>
        <w:t xml:space="preserve"> Правительства Российской Федерации </w:t>
      </w:r>
      <w:r w:rsidR="00B408D5">
        <w:rPr>
          <w:rFonts w:ascii="Times New Roman" w:hAnsi="Times New Roman"/>
          <w:sz w:val="28"/>
          <w:shd w:val="clear" w:color="auto" w:fill="FFFFFF"/>
        </w:rPr>
        <w:t>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9120DD">
        <w:rPr>
          <w:rFonts w:ascii="Times New Roman" w:hAnsi="Times New Roman"/>
          <w:sz w:val="28"/>
          <w:shd w:val="clear" w:color="auto" w:fill="FFFFFF"/>
        </w:rPr>
        <w:t>»</w:t>
      </w:r>
      <w:r w:rsidR="007813A3">
        <w:rPr>
          <w:rFonts w:ascii="Times New Roman" w:hAnsi="Times New Roman"/>
          <w:sz w:val="28"/>
          <w:shd w:val="clear" w:color="auto" w:fill="FFFFFF"/>
        </w:rPr>
        <w:t xml:space="preserve"> (далее – Постановление 1782), </w:t>
      </w:r>
      <w:r w:rsidR="007813A3" w:rsidRPr="007813A3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="00987FC4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="007813A3" w:rsidRPr="007813A3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25 октября 2023 г. № 1781 «Об утверждении Правил отбора получателей субсидий, в том числе грантов в форме субсидий, предоставляемых из бюджетов бюджетной</w:t>
      </w:r>
      <w:r w:rsidR="007813A3" w:rsidRPr="007813A3">
        <w:rPr>
          <w:rFonts w:ascii="Times New Roman" w:hAnsi="Times New Roman"/>
          <w:color w:val="000000" w:themeColor="text1"/>
          <w:sz w:val="28"/>
          <w:szCs w:val="28"/>
        </w:rPr>
        <w:tab/>
        <w:t xml:space="preserve">системы Российской Федерации  юридическим лицам, индивидуальным предпринимателям, а </w:t>
      </w:r>
      <w:r w:rsidR="007813A3" w:rsidRPr="007813A3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также физическим лицам – производителям товаров, работ, услуг»</w:t>
      </w:r>
      <w:r w:rsidR="007813A3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Постановление 1781)</w:t>
      </w:r>
      <w:r w:rsidR="009120DD" w:rsidRPr="007813A3">
        <w:rPr>
          <w:rFonts w:ascii="Times New Roman" w:hAnsi="Times New Roman"/>
          <w:sz w:val="28"/>
          <w:shd w:val="clear" w:color="auto" w:fill="FFFFFF"/>
        </w:rPr>
        <w:t>.</w:t>
      </w:r>
    </w:p>
    <w:p w:rsidR="00987FC4" w:rsidRPr="00987FC4" w:rsidRDefault="00C468BE" w:rsidP="00987FC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со с</w:t>
      </w:r>
      <w:r w:rsidR="00E832BE">
        <w:rPr>
          <w:rFonts w:ascii="Times New Roman" w:hAnsi="Times New Roman"/>
          <w:color w:val="000000" w:themeColor="text1"/>
          <w:sz w:val="28"/>
          <w:szCs w:val="28"/>
        </w:rPr>
        <w:t>тать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E832BE">
        <w:rPr>
          <w:rFonts w:ascii="Times New Roman" w:hAnsi="Times New Roman"/>
          <w:color w:val="000000" w:themeColor="text1"/>
          <w:sz w:val="28"/>
          <w:szCs w:val="28"/>
        </w:rPr>
        <w:t xml:space="preserve"> 78 Бюджетного Кодекса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 </w:t>
      </w:r>
      <w:r w:rsidR="00E832BE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E832BE">
        <w:rPr>
          <w:rFonts w:ascii="Times New Roman" w:hAnsi="Times New Roman"/>
          <w:sz w:val="28"/>
          <w:szCs w:val="28"/>
        </w:rPr>
        <w:t xml:space="preserve">убсидии юридическим лицам (за исключением субсидий государственным (муниципальным) учреждениям, индивидуальным предпринимателям, а также физическим лицам - производителям товаров, работ, услуг </w:t>
      </w:r>
      <w:r>
        <w:rPr>
          <w:rFonts w:ascii="Times New Roman" w:hAnsi="Times New Roman"/>
          <w:sz w:val="28"/>
          <w:szCs w:val="28"/>
        </w:rPr>
        <w:t xml:space="preserve">возможно также </w:t>
      </w:r>
      <w:r w:rsidR="00987FC4" w:rsidRPr="00987FC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="00987FC4" w:rsidRPr="00987FC4">
          <w:rPr>
            <w:rFonts w:ascii="Times New Roman" w:hAnsi="Times New Roman"/>
            <w:color w:val="000000" w:themeColor="text1"/>
            <w:sz w:val="28"/>
            <w:szCs w:val="28"/>
          </w:rPr>
          <w:t>порядком</w:t>
        </w:r>
      </w:hyperlink>
      <w:r w:rsidR="00987FC4" w:rsidRPr="00987FC4">
        <w:rPr>
          <w:rFonts w:ascii="Times New Roman" w:hAnsi="Times New Roman"/>
          <w:color w:val="000000" w:themeColor="text1"/>
          <w:sz w:val="28"/>
          <w:szCs w:val="28"/>
        </w:rPr>
        <w:t>, установленным нормативным правовым актом Правительства Российской Федерации</w:t>
      </w:r>
      <w:r w:rsidR="00987F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832BE" w:rsidRDefault="00E832BE" w:rsidP="00C468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</w:rPr>
        <w:t xml:space="preserve">Правительства Российской Федерации </w:t>
      </w:r>
      <w:r>
        <w:rPr>
          <w:rFonts w:ascii="Times New Roman" w:hAnsi="Times New Roman"/>
          <w:sz w:val="28"/>
          <w:shd w:val="clear" w:color="auto" w:fill="FFFFFF"/>
        </w:rPr>
        <w:t>от 25.10.2023 N 1780 утверждены Правила предоставления из бюджетов бюджетной системы Российской Федерации субсидий, в том числе грантов в форме субсидий</w:t>
      </w:r>
      <w:r w:rsidR="00C468BE">
        <w:rPr>
          <w:rFonts w:ascii="Times New Roman" w:hAnsi="Times New Roman"/>
          <w:sz w:val="28"/>
          <w:shd w:val="clear" w:color="auto" w:fill="FFFFFF"/>
        </w:rPr>
        <w:t>,</w:t>
      </w:r>
      <w:r>
        <w:rPr>
          <w:rFonts w:ascii="Times New Roman" w:hAnsi="Times New Roman"/>
          <w:sz w:val="28"/>
          <w:shd w:val="clear" w:color="auto" w:fill="FFFFFF"/>
        </w:rPr>
        <w:t xml:space="preserve"> юридическим лицам, индивидуальным предпринимателям, а также физическим лицам - производителям товаров, работ, услуг (далее – Постановление 178</w:t>
      </w:r>
      <w:r w:rsidR="00C468BE">
        <w:rPr>
          <w:rFonts w:ascii="Times New Roman" w:hAnsi="Times New Roman"/>
          <w:sz w:val="28"/>
          <w:shd w:val="clear" w:color="auto" w:fill="FFFFFF"/>
        </w:rPr>
        <w:t>0</w:t>
      </w:r>
      <w:r>
        <w:rPr>
          <w:rFonts w:ascii="Times New Roman" w:hAnsi="Times New Roman"/>
          <w:sz w:val="28"/>
          <w:shd w:val="clear" w:color="auto" w:fill="FFFFFF"/>
        </w:rPr>
        <w:t>)</w:t>
      </w:r>
      <w:r w:rsidR="00C468BE">
        <w:rPr>
          <w:rFonts w:ascii="Times New Roman" w:hAnsi="Times New Roman"/>
          <w:sz w:val="28"/>
          <w:shd w:val="clear" w:color="auto" w:fill="FFFFFF"/>
        </w:rPr>
        <w:t>.</w:t>
      </w:r>
    </w:p>
    <w:p w:rsidR="00BC3360" w:rsidRDefault="00987FC4" w:rsidP="00C468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 соответствии с Постановлением 1780 </w:t>
      </w:r>
      <w:r w:rsidR="00BC3360">
        <w:rPr>
          <w:rFonts w:ascii="Times New Roman" w:hAnsi="Times New Roman"/>
          <w:sz w:val="28"/>
          <w:shd w:val="clear" w:color="auto" w:fill="FFFFFF"/>
        </w:rPr>
        <w:t xml:space="preserve">главные распорядители бюджетных средств принимают </w:t>
      </w:r>
      <w:r w:rsidR="00D610A2">
        <w:rPr>
          <w:rFonts w:ascii="Times New Roman" w:hAnsi="Times New Roman"/>
          <w:sz w:val="28"/>
          <w:shd w:val="clear" w:color="auto" w:fill="FFFFFF"/>
        </w:rPr>
        <w:t>Решение о порядке предоставления субсидии (далее – Решение)</w:t>
      </w:r>
      <w:r w:rsidR="00BC3360">
        <w:rPr>
          <w:rFonts w:ascii="Times New Roman" w:hAnsi="Times New Roman"/>
          <w:sz w:val="28"/>
          <w:shd w:val="clear" w:color="auto" w:fill="FFFFFF"/>
        </w:rPr>
        <w:t>.</w:t>
      </w:r>
    </w:p>
    <w:p w:rsidR="00987FC4" w:rsidRDefault="00987FC4" w:rsidP="00C468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администрации городского округа Тольятти в настоящее время Решение утверждается распоряжением заместителя главы городского округа после согласования с органами администрации (департаментом финансов, правовым департаментом).</w:t>
      </w:r>
    </w:p>
    <w:p w:rsidR="005B4582" w:rsidRDefault="00ED4774" w:rsidP="005B45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598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Принятие Решения занимает значительно меньшее количество времени, чем </w:t>
      </w:r>
      <w:r w:rsidR="005B458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актуализация </w:t>
      </w:r>
      <w:r w:rsidRPr="002A598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нормативно-правово</w:t>
      </w:r>
      <w:r w:rsidR="005B458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го</w:t>
      </w:r>
      <w:r w:rsidRPr="002A598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акт</w:t>
      </w:r>
      <w:r w:rsidR="005B458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а</w:t>
      </w:r>
      <w:r w:rsidR="00BC336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B458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при изменении законо</w:t>
      </w:r>
      <w:r w:rsidR="00020633">
        <w:rPr>
          <w:rFonts w:ascii="Times New Roman" w:hAnsi="Times New Roman"/>
          <w:sz w:val="28"/>
          <w:szCs w:val="28"/>
          <w:shd w:val="clear" w:color="auto" w:fill="FFFFFF"/>
        </w:rPr>
        <w:t>дательства, так как не требуются экспертиза контрольно-счетной палаты и оценка регулирующего воздействия.</w:t>
      </w:r>
    </w:p>
    <w:p w:rsidR="00ED4774" w:rsidRDefault="00356014" w:rsidP="00C468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Для </w:t>
      </w:r>
      <w:r>
        <w:rPr>
          <w:rFonts w:ascii="Times New Roman" w:hAnsi="Times New Roman"/>
          <w:sz w:val="28"/>
        </w:rPr>
        <w:t xml:space="preserve">предоставления субсидий </w:t>
      </w:r>
      <w:r w:rsidRPr="00EA7637">
        <w:rPr>
          <w:rFonts w:ascii="Times New Roman" w:hAnsi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осуществляющим деятельность в сфере культуры</w:t>
      </w:r>
      <w:r>
        <w:rPr>
          <w:rFonts w:ascii="Times New Roman" w:hAnsi="Times New Roman"/>
          <w:sz w:val="28"/>
          <w:szCs w:val="28"/>
        </w:rPr>
        <w:t xml:space="preserve">, в соответствии с Постановлением 1780 требуется </w:t>
      </w:r>
      <w:r w:rsidR="00BC3360">
        <w:rPr>
          <w:rFonts w:ascii="Times New Roman" w:hAnsi="Times New Roman"/>
          <w:sz w:val="28"/>
          <w:shd w:val="clear" w:color="auto" w:fill="FFFFFF"/>
        </w:rPr>
        <w:t>признать утратившим</w:t>
      </w:r>
      <w:r w:rsidR="00BC3360">
        <w:rPr>
          <w:rFonts w:ascii="Times New Roman" w:hAnsi="Times New Roman"/>
          <w:sz w:val="28"/>
          <w:szCs w:val="28"/>
        </w:rPr>
        <w:t xml:space="preserve"> силу</w:t>
      </w:r>
      <w:r w:rsidR="00BC3360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2A5987">
        <w:rPr>
          <w:rFonts w:ascii="Times New Roman" w:hAnsi="Times New Roman"/>
          <w:sz w:val="28"/>
          <w:shd w:val="clear" w:color="auto" w:fill="FFFFFF"/>
        </w:rPr>
        <w:t>Постановлени</w:t>
      </w:r>
      <w:r w:rsidR="00020633">
        <w:rPr>
          <w:rFonts w:ascii="Times New Roman" w:hAnsi="Times New Roman"/>
          <w:sz w:val="28"/>
          <w:shd w:val="clear" w:color="auto" w:fill="FFFFFF"/>
        </w:rPr>
        <w:t>е</w:t>
      </w:r>
      <w:r w:rsidR="002A5987">
        <w:rPr>
          <w:rFonts w:ascii="Times New Roman" w:hAnsi="Times New Roman"/>
          <w:sz w:val="28"/>
          <w:shd w:val="clear" w:color="auto" w:fill="FFFFFF"/>
        </w:rPr>
        <w:t xml:space="preserve"> 1790</w:t>
      </w:r>
      <w:r>
        <w:rPr>
          <w:rFonts w:ascii="Times New Roman" w:hAnsi="Times New Roman"/>
          <w:sz w:val="28"/>
          <w:szCs w:val="28"/>
        </w:rPr>
        <w:t>.</w:t>
      </w:r>
      <w:r w:rsidR="00020633">
        <w:rPr>
          <w:rFonts w:ascii="Times New Roman" w:hAnsi="Times New Roman"/>
          <w:sz w:val="28"/>
          <w:szCs w:val="28"/>
        </w:rPr>
        <w:t xml:space="preserve"> </w:t>
      </w:r>
    </w:p>
    <w:p w:rsidR="00FF7FC9" w:rsidRDefault="00FF7FC9" w:rsidP="00FF7FC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перечисления средств Получателям субсидии необходимо установить расходное обязательство.</w:t>
      </w:r>
    </w:p>
    <w:p w:rsidR="00356014" w:rsidRDefault="00356014" w:rsidP="00C468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Отбор получателей субсидии будет осуществляться в соответствии с Постановлением 1781.</w:t>
      </w:r>
    </w:p>
    <w:p w:rsidR="003F7DB1" w:rsidRDefault="003F7DB1" w:rsidP="006438D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1339" w:rsidRPr="00F73F26" w:rsidRDefault="00E71339" w:rsidP="006438D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F34A1" w:rsidRPr="00DE74D9" w:rsidRDefault="00C27E52">
      <w:p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р</w:t>
      </w:r>
      <w:r w:rsidR="00516050">
        <w:rPr>
          <w:rFonts w:ascii="Times New Roman" w:hAnsi="Times New Roman"/>
          <w:sz w:val="28"/>
        </w:rPr>
        <w:t>уководител</w:t>
      </w:r>
      <w:r>
        <w:rPr>
          <w:rFonts w:ascii="Times New Roman" w:hAnsi="Times New Roman"/>
          <w:sz w:val="28"/>
        </w:rPr>
        <w:t>я</w:t>
      </w:r>
      <w:r w:rsidR="00B408D5" w:rsidRPr="00DE74D9">
        <w:rPr>
          <w:rFonts w:ascii="Times New Roman" w:hAnsi="Times New Roman"/>
          <w:sz w:val="28"/>
        </w:rPr>
        <w:t xml:space="preserve"> департамента культуры </w:t>
      </w:r>
      <w:r w:rsidR="00B408D5" w:rsidRPr="00DE74D9">
        <w:rPr>
          <w:rFonts w:ascii="Times New Roman" w:hAnsi="Times New Roman"/>
          <w:sz w:val="28"/>
        </w:rPr>
        <w:tab/>
      </w:r>
      <w:r w:rsidR="00516050">
        <w:rPr>
          <w:rFonts w:ascii="Times New Roman" w:hAnsi="Times New Roman"/>
          <w:sz w:val="28"/>
        </w:rPr>
        <w:t xml:space="preserve">          </w:t>
      </w:r>
      <w:r w:rsidR="00B408D5" w:rsidRPr="00DE74D9">
        <w:rPr>
          <w:rFonts w:ascii="Times New Roman" w:hAnsi="Times New Roman"/>
          <w:sz w:val="28"/>
        </w:rPr>
        <w:tab/>
      </w:r>
      <w:r w:rsidR="00B408D5" w:rsidRPr="00DE74D9">
        <w:rPr>
          <w:rFonts w:ascii="Times New Roman" w:hAnsi="Times New Roman"/>
          <w:sz w:val="28"/>
        </w:rPr>
        <w:tab/>
      </w:r>
      <w:r w:rsidR="00516050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Н.И</w:t>
      </w:r>
      <w:r w:rsidR="00405597">
        <w:rPr>
          <w:rFonts w:ascii="Times New Roman" w:hAnsi="Times New Roman"/>
          <w:sz w:val="28"/>
        </w:rPr>
        <w:t>.</w:t>
      </w:r>
      <w:r w:rsidR="00B408D5" w:rsidRPr="00DE74D9">
        <w:rPr>
          <w:rFonts w:ascii="Times New Roman" w:hAnsi="Times New Roman"/>
          <w:sz w:val="28"/>
        </w:rPr>
        <w:t xml:space="preserve"> Козлова</w:t>
      </w:r>
    </w:p>
    <w:p w:rsidR="00BF34A1" w:rsidRDefault="00BF34A1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E71339" w:rsidRDefault="00E7133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DE74D9" w:rsidRDefault="00DE74D9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F34A1" w:rsidRPr="00DE74D9" w:rsidRDefault="00B408D5">
      <w:pPr>
        <w:tabs>
          <w:tab w:val="left" w:pos="2760"/>
        </w:tabs>
        <w:spacing w:after="0" w:line="360" w:lineRule="auto"/>
        <w:jc w:val="both"/>
        <w:rPr>
          <w:rFonts w:ascii="Times New Roman" w:hAnsi="Times New Roman"/>
          <w:color w:val="4F81BD"/>
          <w:sz w:val="24"/>
          <w:szCs w:val="24"/>
        </w:rPr>
      </w:pPr>
      <w:r w:rsidRPr="00DE74D9">
        <w:rPr>
          <w:rFonts w:ascii="Times New Roman" w:hAnsi="Times New Roman"/>
          <w:sz w:val="24"/>
          <w:szCs w:val="24"/>
        </w:rPr>
        <w:t>Караулова, 543295</w:t>
      </w:r>
    </w:p>
    <w:sectPr w:rsidR="00BF34A1" w:rsidRPr="00DE74D9">
      <w:headerReference w:type="even" r:id="rId9"/>
      <w:headerReference w:type="default" r:id="rId10"/>
      <w:pgSz w:w="11906" w:h="16838" w:code="9"/>
      <w:pgMar w:top="624" w:right="851" w:bottom="62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AA" w:rsidRDefault="00E31FAA">
      <w:pPr>
        <w:spacing w:after="0" w:line="240" w:lineRule="auto"/>
      </w:pPr>
      <w:r>
        <w:separator/>
      </w:r>
    </w:p>
  </w:endnote>
  <w:endnote w:type="continuationSeparator" w:id="0">
    <w:p w:rsidR="00E31FAA" w:rsidRDefault="00E3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AA" w:rsidRDefault="00E31FAA">
      <w:pPr>
        <w:spacing w:after="0" w:line="240" w:lineRule="auto"/>
      </w:pPr>
      <w:r>
        <w:separator/>
      </w:r>
    </w:p>
  </w:footnote>
  <w:footnote w:type="continuationSeparator" w:id="0">
    <w:p w:rsidR="00E31FAA" w:rsidRDefault="00E3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A1" w:rsidRDefault="00B408D5">
    <w:pPr>
      <w:pStyle w:val="a5"/>
      <w:framePr w:wrap="around" w:hAnchor="text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#</w:t>
    </w:r>
    <w:r>
      <w:rPr>
        <w:rStyle w:val="af"/>
      </w:rPr>
      <w:fldChar w:fldCharType="end"/>
    </w:r>
  </w:p>
  <w:p w:rsidR="00BF34A1" w:rsidRDefault="00BF34A1">
    <w:pPr>
      <w:pStyle w:val="a5"/>
      <w:rPr>
        <w:rStyle w:val="a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A1" w:rsidRDefault="00BF34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57"/>
    <w:multiLevelType w:val="multilevel"/>
    <w:tmpl w:val="D2ACAAA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2236E"/>
    <w:multiLevelType w:val="multilevel"/>
    <w:tmpl w:val="F3BC18A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68A5"/>
    <w:multiLevelType w:val="multilevel"/>
    <w:tmpl w:val="914E0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C0EF7"/>
    <w:multiLevelType w:val="hybridMultilevel"/>
    <w:tmpl w:val="43EC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66AA"/>
    <w:multiLevelType w:val="multilevel"/>
    <w:tmpl w:val="57C0F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E1B48"/>
    <w:multiLevelType w:val="multilevel"/>
    <w:tmpl w:val="AEF6A2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96B9B"/>
    <w:multiLevelType w:val="multilevel"/>
    <w:tmpl w:val="7C065D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1"/>
    <w:rsid w:val="00020633"/>
    <w:rsid w:val="000F1D55"/>
    <w:rsid w:val="00144794"/>
    <w:rsid w:val="00176F09"/>
    <w:rsid w:val="00187518"/>
    <w:rsid w:val="001F3D95"/>
    <w:rsid w:val="00257CDE"/>
    <w:rsid w:val="002A5987"/>
    <w:rsid w:val="00353118"/>
    <w:rsid w:val="00356014"/>
    <w:rsid w:val="00362DA7"/>
    <w:rsid w:val="003F7DB1"/>
    <w:rsid w:val="00405597"/>
    <w:rsid w:val="004D20C6"/>
    <w:rsid w:val="00516050"/>
    <w:rsid w:val="0059163B"/>
    <w:rsid w:val="005B4582"/>
    <w:rsid w:val="005E2B7A"/>
    <w:rsid w:val="006015DB"/>
    <w:rsid w:val="006438DC"/>
    <w:rsid w:val="006E1DC7"/>
    <w:rsid w:val="006F49D1"/>
    <w:rsid w:val="00713226"/>
    <w:rsid w:val="00746EFC"/>
    <w:rsid w:val="00761A31"/>
    <w:rsid w:val="007813A3"/>
    <w:rsid w:val="009120DD"/>
    <w:rsid w:val="00987FC4"/>
    <w:rsid w:val="00B408D5"/>
    <w:rsid w:val="00BA3DEA"/>
    <w:rsid w:val="00BC3360"/>
    <w:rsid w:val="00BF34A1"/>
    <w:rsid w:val="00C27E52"/>
    <w:rsid w:val="00C468BE"/>
    <w:rsid w:val="00C93846"/>
    <w:rsid w:val="00CA47C1"/>
    <w:rsid w:val="00D17735"/>
    <w:rsid w:val="00D610A2"/>
    <w:rsid w:val="00DE74D9"/>
    <w:rsid w:val="00E31FAA"/>
    <w:rsid w:val="00E71339"/>
    <w:rsid w:val="00E832BE"/>
    <w:rsid w:val="00EC6E0D"/>
    <w:rsid w:val="00ED4774"/>
    <w:rsid w:val="00F73F26"/>
    <w:rsid w:val="00FE679D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5781"/>
  <w15:docId w15:val="{D23E84EE-4010-444B-81B4-8BBE17D3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link w:val="a4"/>
    <w:pPr>
      <w:widowControl w:val="0"/>
      <w:suppressAutoHyphens/>
    </w:pPr>
    <w:rPr>
      <w:color w:val="000000"/>
      <w:sz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rPr>
      <w:rFonts w:ascii="Times New Roman" w:hAnsi="Times New Roman"/>
      <w:b/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7">
    <w:name w:val="Название"/>
    <w:basedOn w:val="a"/>
    <w:link w:val="a8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character" w:customStyle="1" w:styleId="a4">
    <w:name w:val="Нормальный Знак"/>
    <w:link w:val="a3"/>
    <w:rPr>
      <w:color w:val="000000"/>
      <w:sz w:val="24"/>
    </w:rPr>
  </w:style>
  <w:style w:type="character" w:customStyle="1" w:styleId="a6">
    <w:name w:val="Верхний колонтитул Знак"/>
    <w:link w:val="a5"/>
    <w:rPr>
      <w:rFonts w:ascii="Times New Roman" w:hAnsi="Times New Roman"/>
      <w:sz w:val="24"/>
    </w:rPr>
  </w:style>
  <w:style w:type="character" w:styleId="af">
    <w:name w:val="page number"/>
  </w:style>
  <w:style w:type="character" w:customStyle="1" w:styleId="a8">
    <w:name w:val="Название Знак"/>
    <w:link w:val="a7"/>
    <w:rPr>
      <w:rFonts w:ascii="Times New Roman" w:hAnsi="Times New Roman"/>
      <w:sz w:val="28"/>
    </w:rPr>
  </w:style>
  <w:style w:type="character" w:customStyle="1" w:styleId="aa">
    <w:name w:val="Нижний колонтитул Знак"/>
    <w:link w:val="a9"/>
  </w:style>
  <w:style w:type="character" w:customStyle="1" w:styleId="20">
    <w:name w:val="Заголовок 2 Знак"/>
    <w:link w:val="2"/>
    <w:rPr>
      <w:rFonts w:ascii="Times New Roman" w:hAnsi="Times New Roman"/>
      <w:b/>
      <w:sz w:val="36"/>
    </w:rPr>
  </w:style>
  <w:style w:type="character" w:styleId="af0">
    <w:name w:val="Strong"/>
    <w:uiPriority w:val="22"/>
    <w:qFormat/>
    <w:rPr>
      <w:b/>
    </w:rPr>
  </w:style>
  <w:style w:type="character" w:customStyle="1" w:styleId="ac">
    <w:name w:val="Текст выноски Знак"/>
    <w:link w:val="ab"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334&amp;dst=1000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FC39-3378-48CE-B2F2-87B99A02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Екатерина Владимировна</dc:creator>
  <cp:lastModifiedBy>Караулова Екатерина Владимировна</cp:lastModifiedBy>
  <cp:revision>3</cp:revision>
  <cp:lastPrinted>2024-10-28T04:08:00Z</cp:lastPrinted>
  <dcterms:created xsi:type="dcterms:W3CDTF">2025-09-29T04:23:00Z</dcterms:created>
  <dcterms:modified xsi:type="dcterms:W3CDTF">2025-09-29T04:31:00Z</dcterms:modified>
</cp:coreProperties>
</file>