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A741D" w14:textId="77777777" w:rsidR="00E10D2E" w:rsidRPr="008C2A94" w:rsidRDefault="00E10D2E" w:rsidP="00E10D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2A94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14:paraId="1FEE768F" w14:textId="77777777" w:rsidR="00D861C1" w:rsidRPr="008C2A94" w:rsidRDefault="00D861C1" w:rsidP="00E10D2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9918EA6" w14:textId="337DB7F6" w:rsidR="00D861C1" w:rsidRPr="008C2A94" w:rsidRDefault="003373B2" w:rsidP="008C2A9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C2A94">
        <w:rPr>
          <w:rFonts w:ascii="Times New Roman" w:hAnsi="Times New Roman" w:cs="Times New Roman"/>
          <w:sz w:val="28"/>
          <w:szCs w:val="28"/>
        </w:rPr>
        <w:t>к проекту постановления администрации городского округа Тольятти «</w:t>
      </w:r>
      <w:r w:rsidR="008F7F0A" w:rsidRPr="008C2A94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861C1" w:rsidRPr="008C2A94">
        <w:rPr>
          <w:rFonts w:ascii="Times New Roman" w:hAnsi="Times New Roman" w:cs="Times New Roman"/>
          <w:sz w:val="28"/>
          <w:szCs w:val="28"/>
        </w:rPr>
        <w:t>в постановление мэрии городского округа Тольятти от 07.11.2012 № 3106-п/1 «О порядке взаимодействия администрации городского округа Тольятти с заинтересованными лицами в случае размещения нестационарных торговых объектов на территории городского округа Тольятти с нарушением действующего законодательства Российской Федерации, Самарской области и муниципальных правовых актов  городского округа Тольятти»</w:t>
      </w:r>
      <w:proofErr w:type="gramEnd"/>
    </w:p>
    <w:p w14:paraId="09D02872" w14:textId="46BB2B30" w:rsidR="008F7F0A" w:rsidRPr="008C2A94" w:rsidRDefault="00E06508" w:rsidP="00C353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2A94">
        <w:rPr>
          <w:rFonts w:ascii="Times New Roman" w:hAnsi="Times New Roman" w:cs="Times New Roman"/>
          <w:sz w:val="28"/>
          <w:szCs w:val="28"/>
        </w:rPr>
        <w:br/>
        <w:t xml:space="preserve">            </w:t>
      </w:r>
      <w:proofErr w:type="gramStart"/>
      <w:r w:rsidR="0050577C" w:rsidRPr="008C2A9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8F7F0A" w:rsidRPr="008C2A94">
        <w:rPr>
          <w:rFonts w:ascii="Times New Roman" w:hAnsi="Times New Roman" w:cs="Times New Roman"/>
          <w:sz w:val="28"/>
          <w:szCs w:val="28"/>
        </w:rPr>
        <w:t>ад</w:t>
      </w:r>
      <w:r w:rsidR="0050577C" w:rsidRPr="008C2A94">
        <w:rPr>
          <w:rFonts w:ascii="Times New Roman" w:hAnsi="Times New Roman" w:cs="Times New Roman"/>
          <w:sz w:val="28"/>
          <w:szCs w:val="28"/>
        </w:rPr>
        <w:t xml:space="preserve">министрации городского округа </w:t>
      </w:r>
      <w:r w:rsidR="008F7F0A" w:rsidRPr="008C2A94">
        <w:rPr>
          <w:rFonts w:ascii="Times New Roman" w:hAnsi="Times New Roman" w:cs="Times New Roman"/>
          <w:sz w:val="28"/>
          <w:szCs w:val="28"/>
        </w:rPr>
        <w:t xml:space="preserve">Тольятти </w:t>
      </w:r>
      <w:r w:rsidR="008C2A94">
        <w:rPr>
          <w:rFonts w:ascii="Times New Roman" w:hAnsi="Times New Roman" w:cs="Times New Roman"/>
          <w:sz w:val="28"/>
          <w:szCs w:val="28"/>
        </w:rPr>
        <w:t xml:space="preserve">  </w:t>
      </w:r>
      <w:r w:rsidR="008F7F0A" w:rsidRPr="008C2A94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Pr="008C2A94">
        <w:rPr>
          <w:rFonts w:ascii="Times New Roman" w:hAnsi="Times New Roman" w:cs="Times New Roman"/>
          <w:sz w:val="28"/>
          <w:szCs w:val="28"/>
        </w:rPr>
        <w:t xml:space="preserve">постановление мэрии городского округа Тольятти от 07.11.2012 № 3106-п/1 «О порядке взаимодействия администрации городского округа Тольятти с заинтересованными лицами в случае размещения нестационарных торговых объектов на территории городского округа Тольятти с нарушением действующего законодательства Российской Федерации, Самарской области и муниципальных правовых актов  городского округа Тольятти» </w:t>
      </w:r>
      <w:r w:rsidR="008F7F0A" w:rsidRPr="008C2A94">
        <w:rPr>
          <w:rFonts w:ascii="Times New Roman" w:hAnsi="Times New Roman" w:cs="Times New Roman"/>
          <w:sz w:val="28"/>
          <w:szCs w:val="28"/>
        </w:rPr>
        <w:t xml:space="preserve">разработан в целях </w:t>
      </w:r>
      <w:r w:rsidR="00FE199C">
        <w:rPr>
          <w:rFonts w:ascii="Times New Roman" w:hAnsi="Times New Roman" w:cs="Times New Roman"/>
          <w:sz w:val="28"/>
          <w:szCs w:val="28"/>
        </w:rPr>
        <w:t>приведени</w:t>
      </w:r>
      <w:r w:rsidR="00C353C9">
        <w:rPr>
          <w:rFonts w:ascii="Times New Roman" w:hAnsi="Times New Roman" w:cs="Times New Roman"/>
          <w:sz w:val="28"/>
          <w:szCs w:val="28"/>
        </w:rPr>
        <w:t>я</w:t>
      </w:r>
      <w:r w:rsidR="00FE199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FE199C">
        <w:rPr>
          <w:rFonts w:ascii="Times New Roman" w:hAnsi="Times New Roman" w:cs="Times New Roman"/>
          <w:sz w:val="28"/>
          <w:szCs w:val="28"/>
        </w:rPr>
        <w:t xml:space="preserve"> </w:t>
      </w:r>
      <w:r w:rsidR="008C2A94" w:rsidRPr="008C2A94">
        <w:rPr>
          <w:rFonts w:ascii="Times New Roman" w:hAnsi="Times New Roman" w:cs="Times New Roman"/>
          <w:sz w:val="28"/>
          <w:szCs w:val="28"/>
        </w:rPr>
        <w:t xml:space="preserve"> </w:t>
      </w:r>
      <w:r w:rsidR="00FE199C">
        <w:rPr>
          <w:rFonts w:ascii="Times New Roman" w:hAnsi="Times New Roman" w:cs="Times New Roman"/>
          <w:sz w:val="28"/>
          <w:szCs w:val="28"/>
        </w:rPr>
        <w:t>правового акта в соответствие</w:t>
      </w:r>
      <w:r w:rsidR="008C7E01">
        <w:rPr>
          <w:rFonts w:ascii="Times New Roman" w:hAnsi="Times New Roman" w:cs="Times New Roman"/>
          <w:sz w:val="28"/>
          <w:szCs w:val="28"/>
        </w:rPr>
        <w:t xml:space="preserve"> требованиям </w:t>
      </w:r>
      <w:r w:rsidR="00FE199C">
        <w:rPr>
          <w:rFonts w:ascii="Times New Roman" w:hAnsi="Times New Roman" w:cs="Times New Roman"/>
          <w:sz w:val="28"/>
          <w:szCs w:val="28"/>
        </w:rPr>
        <w:t xml:space="preserve"> действующе</w:t>
      </w:r>
      <w:r w:rsidR="008C7E01">
        <w:rPr>
          <w:rFonts w:ascii="Times New Roman" w:hAnsi="Times New Roman" w:cs="Times New Roman"/>
          <w:sz w:val="28"/>
          <w:szCs w:val="28"/>
        </w:rPr>
        <w:t>го</w:t>
      </w:r>
      <w:r w:rsidR="00FE199C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8C7E01">
        <w:rPr>
          <w:rFonts w:ascii="Times New Roman" w:hAnsi="Times New Roman" w:cs="Times New Roman"/>
          <w:sz w:val="28"/>
          <w:szCs w:val="28"/>
        </w:rPr>
        <w:t>а, а также</w:t>
      </w:r>
      <w:r w:rsidR="00FE199C">
        <w:rPr>
          <w:rFonts w:ascii="Times New Roman" w:hAnsi="Times New Roman" w:cs="Times New Roman"/>
          <w:sz w:val="28"/>
          <w:szCs w:val="28"/>
        </w:rPr>
        <w:t xml:space="preserve"> </w:t>
      </w:r>
      <w:r w:rsidR="008C2A94" w:rsidRPr="008C2A94">
        <w:rPr>
          <w:rFonts w:ascii="Times New Roman" w:hAnsi="Times New Roman" w:cs="Times New Roman"/>
          <w:sz w:val="28"/>
          <w:szCs w:val="28"/>
        </w:rPr>
        <w:t>протест прокур</w:t>
      </w:r>
      <w:r w:rsidR="00F72215">
        <w:rPr>
          <w:rFonts w:ascii="Times New Roman" w:hAnsi="Times New Roman" w:cs="Times New Roman"/>
          <w:sz w:val="28"/>
          <w:szCs w:val="28"/>
        </w:rPr>
        <w:t>ора</w:t>
      </w:r>
      <w:r w:rsidR="008C2A94" w:rsidRPr="008C2A94">
        <w:rPr>
          <w:rFonts w:ascii="Times New Roman" w:hAnsi="Times New Roman" w:cs="Times New Roman"/>
          <w:sz w:val="28"/>
          <w:szCs w:val="28"/>
        </w:rPr>
        <w:t xml:space="preserve"> Центрального района города Тольятти </w:t>
      </w:r>
      <w:r w:rsidR="008C2A94">
        <w:rPr>
          <w:rFonts w:ascii="Times New Roman" w:hAnsi="Times New Roman" w:cs="Times New Roman"/>
          <w:sz w:val="28"/>
          <w:szCs w:val="28"/>
        </w:rPr>
        <w:t>от 21</w:t>
      </w:r>
      <w:r w:rsidR="00C353C9">
        <w:rPr>
          <w:rFonts w:ascii="Times New Roman" w:hAnsi="Times New Roman" w:cs="Times New Roman"/>
          <w:sz w:val="28"/>
          <w:szCs w:val="28"/>
        </w:rPr>
        <w:t>.05.2026 № Прдр-2144-277-26/214 (</w:t>
      </w:r>
      <w:proofErr w:type="spellStart"/>
      <w:r w:rsidR="00C353C9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C353C9">
        <w:rPr>
          <w:rFonts w:ascii="Times New Roman" w:hAnsi="Times New Roman" w:cs="Times New Roman"/>
          <w:sz w:val="28"/>
          <w:szCs w:val="28"/>
        </w:rPr>
        <w:t>.№ 6200-вх/1                   от 21.05.2026).</w:t>
      </w:r>
    </w:p>
    <w:p w14:paraId="0FE00164" w14:textId="323BB5C9" w:rsidR="007B1CC1" w:rsidRDefault="007B1CC1" w:rsidP="0050577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EF217F1" w14:textId="77777777" w:rsidR="00F72215" w:rsidRDefault="00F72215" w:rsidP="0050577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4C62A3C" w14:textId="77777777" w:rsidR="002F6B6D" w:rsidRPr="008C2A94" w:rsidRDefault="002F6B6D" w:rsidP="0050577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A21353" w14:textId="028BAFE4" w:rsidR="00E10D2E" w:rsidRPr="008C2A94" w:rsidRDefault="00476288" w:rsidP="002F6B6D">
      <w:pPr>
        <w:spacing w:after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A94">
        <w:rPr>
          <w:rFonts w:ascii="Times New Roman" w:hAnsi="Times New Roman" w:cs="Times New Roman"/>
          <w:sz w:val="28"/>
          <w:szCs w:val="28"/>
        </w:rPr>
        <w:t>Р</w:t>
      </w:r>
      <w:r w:rsidR="00E10D2E" w:rsidRPr="008C2A94">
        <w:rPr>
          <w:rFonts w:ascii="Times New Roman" w:hAnsi="Times New Roman" w:cs="Times New Roman"/>
          <w:sz w:val="28"/>
          <w:szCs w:val="28"/>
        </w:rPr>
        <w:t>уководител</w:t>
      </w:r>
      <w:r w:rsidRPr="008C2A94">
        <w:rPr>
          <w:rFonts w:ascii="Times New Roman" w:hAnsi="Times New Roman" w:cs="Times New Roman"/>
          <w:sz w:val="28"/>
          <w:szCs w:val="28"/>
        </w:rPr>
        <w:t>ь</w:t>
      </w:r>
      <w:r w:rsidR="002F6B6D">
        <w:rPr>
          <w:rFonts w:ascii="Times New Roman" w:hAnsi="Times New Roman" w:cs="Times New Roman"/>
          <w:sz w:val="28"/>
          <w:szCs w:val="28"/>
        </w:rPr>
        <w:t xml:space="preserve"> </w:t>
      </w:r>
      <w:r w:rsidR="00E10D2E" w:rsidRPr="008C2A94">
        <w:rPr>
          <w:rFonts w:ascii="Times New Roman" w:hAnsi="Times New Roman" w:cs="Times New Roman"/>
          <w:sz w:val="28"/>
          <w:szCs w:val="28"/>
        </w:rPr>
        <w:t xml:space="preserve">управления                                </w:t>
      </w:r>
      <w:r w:rsidR="00C56B29" w:rsidRPr="008C2A94">
        <w:rPr>
          <w:rFonts w:ascii="Times New Roman" w:hAnsi="Times New Roman" w:cs="Times New Roman"/>
          <w:sz w:val="28"/>
          <w:szCs w:val="28"/>
        </w:rPr>
        <w:t xml:space="preserve">     </w:t>
      </w:r>
      <w:r w:rsidR="00E10D2E" w:rsidRPr="008C2A9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2A94">
        <w:rPr>
          <w:rFonts w:ascii="Times New Roman" w:hAnsi="Times New Roman" w:cs="Times New Roman"/>
          <w:sz w:val="28"/>
          <w:szCs w:val="28"/>
        </w:rPr>
        <w:t xml:space="preserve">      </w:t>
      </w:r>
      <w:r w:rsidR="00E10D2E" w:rsidRPr="008C2A94">
        <w:rPr>
          <w:rFonts w:ascii="Times New Roman" w:hAnsi="Times New Roman" w:cs="Times New Roman"/>
          <w:sz w:val="28"/>
          <w:szCs w:val="28"/>
        </w:rPr>
        <w:t xml:space="preserve">   </w:t>
      </w:r>
      <w:r w:rsidR="002F6B6D">
        <w:rPr>
          <w:rFonts w:ascii="Times New Roman" w:hAnsi="Times New Roman" w:cs="Times New Roman"/>
          <w:sz w:val="28"/>
          <w:szCs w:val="28"/>
        </w:rPr>
        <w:t xml:space="preserve">  </w:t>
      </w:r>
      <w:r w:rsidRPr="008C2A94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Pr="008C2A94">
        <w:rPr>
          <w:rFonts w:ascii="Times New Roman" w:hAnsi="Times New Roman" w:cs="Times New Roman"/>
          <w:sz w:val="28"/>
          <w:szCs w:val="28"/>
        </w:rPr>
        <w:t>Мямин</w:t>
      </w:r>
      <w:proofErr w:type="spellEnd"/>
    </w:p>
    <w:p w14:paraId="27CC2142" w14:textId="77777777" w:rsidR="00BB0D42" w:rsidRPr="008C2A94" w:rsidRDefault="00BB0D42" w:rsidP="00E10D2E">
      <w:pPr>
        <w:spacing w:after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CEB7F5D" w14:textId="77777777" w:rsidR="00476288" w:rsidRDefault="00476288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86DD2D" w14:textId="77777777" w:rsidR="002F6B6D" w:rsidRDefault="002F6B6D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88D5682" w14:textId="77777777" w:rsidR="00F72215" w:rsidRDefault="00F72215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574BE0F" w14:textId="77777777" w:rsidR="00C353C9" w:rsidRDefault="00C353C9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AAC1553" w14:textId="77777777" w:rsidR="00C353C9" w:rsidRDefault="00C353C9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BADCC1" w14:textId="77777777" w:rsidR="00C353C9" w:rsidRDefault="00C353C9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B3BC84" w14:textId="77777777" w:rsidR="00C353C9" w:rsidRDefault="00C353C9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3E5F089" w14:textId="77777777" w:rsidR="00476288" w:rsidRPr="008C2A94" w:rsidRDefault="00476288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82909D" w14:textId="5E86C6D6" w:rsidR="00BB0D42" w:rsidRPr="002F6B6D" w:rsidRDefault="002F6B6D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F6B6D">
        <w:rPr>
          <w:rFonts w:ascii="Times New Roman" w:hAnsi="Times New Roman" w:cs="Times New Roman"/>
          <w:sz w:val="20"/>
          <w:szCs w:val="20"/>
        </w:rPr>
        <w:t>Матыцина</w:t>
      </w:r>
      <w:proofErr w:type="spellEnd"/>
      <w:r w:rsidRPr="002F6B6D">
        <w:rPr>
          <w:rFonts w:ascii="Times New Roman" w:hAnsi="Times New Roman" w:cs="Times New Roman"/>
          <w:sz w:val="20"/>
          <w:szCs w:val="20"/>
        </w:rPr>
        <w:t xml:space="preserve"> О.Н.</w:t>
      </w:r>
      <w:r w:rsidR="00DE20FC" w:rsidRPr="002F6B6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F2BA64" w14:textId="2199552A" w:rsidR="00DE20FC" w:rsidRPr="002F6B6D" w:rsidRDefault="00DE20FC" w:rsidP="00611435">
      <w:pPr>
        <w:spacing w:after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6B6D">
        <w:rPr>
          <w:rFonts w:ascii="Times New Roman" w:hAnsi="Times New Roman" w:cs="Times New Roman"/>
          <w:sz w:val="20"/>
          <w:szCs w:val="20"/>
        </w:rPr>
        <w:t>54-</w:t>
      </w:r>
      <w:r w:rsidR="002F6B6D" w:rsidRPr="002F6B6D">
        <w:rPr>
          <w:rFonts w:ascii="Times New Roman" w:hAnsi="Times New Roman" w:cs="Times New Roman"/>
          <w:sz w:val="20"/>
          <w:szCs w:val="20"/>
        </w:rPr>
        <w:t>44-33</w:t>
      </w:r>
    </w:p>
    <w:sectPr w:rsidR="00DE20FC" w:rsidRPr="002F6B6D" w:rsidSect="00476288">
      <w:headerReference w:type="default" r:id="rId7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EC860B" w14:textId="77777777" w:rsidR="00431CF3" w:rsidRDefault="00431CF3" w:rsidP="00F03DE2">
      <w:pPr>
        <w:spacing w:after="0" w:line="240" w:lineRule="auto"/>
      </w:pPr>
      <w:r>
        <w:separator/>
      </w:r>
    </w:p>
  </w:endnote>
  <w:endnote w:type="continuationSeparator" w:id="0">
    <w:p w14:paraId="4B3F66D5" w14:textId="77777777" w:rsidR="00431CF3" w:rsidRDefault="00431CF3" w:rsidP="00F0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817534" w14:textId="77777777" w:rsidR="00431CF3" w:rsidRDefault="00431CF3" w:rsidP="00F03DE2">
      <w:pPr>
        <w:spacing w:after="0" w:line="240" w:lineRule="auto"/>
      </w:pPr>
      <w:r>
        <w:separator/>
      </w:r>
    </w:p>
  </w:footnote>
  <w:footnote w:type="continuationSeparator" w:id="0">
    <w:p w14:paraId="3E1FD06C" w14:textId="77777777" w:rsidR="00431CF3" w:rsidRDefault="00431CF3" w:rsidP="00F03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652510"/>
      <w:docPartObj>
        <w:docPartGallery w:val="Page Numbers (Top of Page)"/>
        <w:docPartUnique/>
      </w:docPartObj>
    </w:sdtPr>
    <w:sdtEndPr/>
    <w:sdtContent>
      <w:p w14:paraId="726DE4C5" w14:textId="77777777" w:rsidR="00F03DE2" w:rsidRDefault="00F03DE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215">
          <w:rPr>
            <w:noProof/>
          </w:rPr>
          <w:t>2</w:t>
        </w:r>
        <w:r>
          <w:fldChar w:fldCharType="end"/>
        </w:r>
      </w:p>
    </w:sdtContent>
  </w:sdt>
  <w:p w14:paraId="7CEE575E" w14:textId="77777777" w:rsidR="00F03DE2" w:rsidRDefault="00F03DE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890"/>
    <w:rsid w:val="00101FAB"/>
    <w:rsid w:val="001760CF"/>
    <w:rsid w:val="00196372"/>
    <w:rsid w:val="001D3CD3"/>
    <w:rsid w:val="002042BF"/>
    <w:rsid w:val="0022150D"/>
    <w:rsid w:val="0024453D"/>
    <w:rsid w:val="002F6B6D"/>
    <w:rsid w:val="00331B88"/>
    <w:rsid w:val="003373B2"/>
    <w:rsid w:val="0040121E"/>
    <w:rsid w:val="00431CF3"/>
    <w:rsid w:val="00432FEE"/>
    <w:rsid w:val="00446B71"/>
    <w:rsid w:val="004615F8"/>
    <w:rsid w:val="00476288"/>
    <w:rsid w:val="004D1D7E"/>
    <w:rsid w:val="0050577C"/>
    <w:rsid w:val="00526928"/>
    <w:rsid w:val="0053332A"/>
    <w:rsid w:val="005533BF"/>
    <w:rsid w:val="00611435"/>
    <w:rsid w:val="00654EBC"/>
    <w:rsid w:val="00670B76"/>
    <w:rsid w:val="006D1594"/>
    <w:rsid w:val="007B1CC1"/>
    <w:rsid w:val="007C3CAC"/>
    <w:rsid w:val="007D6548"/>
    <w:rsid w:val="0082750E"/>
    <w:rsid w:val="00837680"/>
    <w:rsid w:val="0083790C"/>
    <w:rsid w:val="00842807"/>
    <w:rsid w:val="00884378"/>
    <w:rsid w:val="008A6373"/>
    <w:rsid w:val="008C2A94"/>
    <w:rsid w:val="008C7E01"/>
    <w:rsid w:val="008F3EFD"/>
    <w:rsid w:val="008F7F0A"/>
    <w:rsid w:val="0090740D"/>
    <w:rsid w:val="00A37C2A"/>
    <w:rsid w:val="00B35C24"/>
    <w:rsid w:val="00B75202"/>
    <w:rsid w:val="00BA5737"/>
    <w:rsid w:val="00BB0D42"/>
    <w:rsid w:val="00C235E2"/>
    <w:rsid w:val="00C353C9"/>
    <w:rsid w:val="00C53BE0"/>
    <w:rsid w:val="00C56B29"/>
    <w:rsid w:val="00CA6878"/>
    <w:rsid w:val="00CD2A7F"/>
    <w:rsid w:val="00D861C1"/>
    <w:rsid w:val="00DC588B"/>
    <w:rsid w:val="00DE20FC"/>
    <w:rsid w:val="00DF3362"/>
    <w:rsid w:val="00E0404E"/>
    <w:rsid w:val="00E06508"/>
    <w:rsid w:val="00E10D2E"/>
    <w:rsid w:val="00E62890"/>
    <w:rsid w:val="00E71798"/>
    <w:rsid w:val="00EB2612"/>
    <w:rsid w:val="00F00EFE"/>
    <w:rsid w:val="00F03DE2"/>
    <w:rsid w:val="00F26677"/>
    <w:rsid w:val="00F72215"/>
    <w:rsid w:val="00F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A9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6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61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86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B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E2"/>
  </w:style>
  <w:style w:type="paragraph" w:styleId="a5">
    <w:name w:val="footer"/>
    <w:basedOn w:val="a"/>
    <w:link w:val="a6"/>
    <w:uiPriority w:val="99"/>
    <w:unhideWhenUsed/>
    <w:rsid w:val="00F0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DE2"/>
  </w:style>
  <w:style w:type="paragraph" w:styleId="a7">
    <w:name w:val="Balloon Text"/>
    <w:basedOn w:val="a"/>
    <w:link w:val="a8"/>
    <w:uiPriority w:val="99"/>
    <w:semiHidden/>
    <w:unhideWhenUsed/>
    <w:rsid w:val="00E71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79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1CC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1CC1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unhideWhenUsed/>
    <w:rsid w:val="0050577C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505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86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uiPriority w:val="1"/>
    <w:qFormat/>
    <w:rsid w:val="00D861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6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61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6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86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61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861C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B7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0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3DE2"/>
  </w:style>
  <w:style w:type="paragraph" w:styleId="a5">
    <w:name w:val="footer"/>
    <w:basedOn w:val="a"/>
    <w:link w:val="a6"/>
    <w:uiPriority w:val="99"/>
    <w:unhideWhenUsed/>
    <w:rsid w:val="00F0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3DE2"/>
  </w:style>
  <w:style w:type="paragraph" w:styleId="a7">
    <w:name w:val="Balloon Text"/>
    <w:basedOn w:val="a"/>
    <w:link w:val="a8"/>
    <w:uiPriority w:val="99"/>
    <w:semiHidden/>
    <w:unhideWhenUsed/>
    <w:rsid w:val="00E71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79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1CC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1CC1"/>
    <w:rPr>
      <w:color w:val="605E5C"/>
      <w:shd w:val="clear" w:color="auto" w:fill="E1DFDD"/>
    </w:rPr>
  </w:style>
  <w:style w:type="paragraph" w:styleId="aa">
    <w:name w:val="Body Text"/>
    <w:basedOn w:val="a"/>
    <w:link w:val="ab"/>
    <w:uiPriority w:val="99"/>
    <w:unhideWhenUsed/>
    <w:rsid w:val="0050577C"/>
    <w:pPr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5057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861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uiPriority w:val="1"/>
    <w:qFormat/>
    <w:rsid w:val="00D861C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86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61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61C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Растегаева Татьяна Владимировна</dc:creator>
  <cp:lastModifiedBy>Матицына Олеся Николаевна</cp:lastModifiedBy>
  <cp:revision>6</cp:revision>
  <cp:lastPrinted>2026-06-04T06:41:00Z</cp:lastPrinted>
  <dcterms:created xsi:type="dcterms:W3CDTF">2026-04-22T08:58:00Z</dcterms:created>
  <dcterms:modified xsi:type="dcterms:W3CDTF">2026-06-04T06:42:00Z</dcterms:modified>
</cp:coreProperties>
</file>