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D2E" w:rsidRDefault="00E10D2E" w:rsidP="00E10D2E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ПОЯСНИТЕЛЬНАЯ ЗАПИСКА </w:t>
      </w:r>
    </w:p>
    <w:p w:rsidR="003373B2" w:rsidRPr="00ED13FD" w:rsidRDefault="003373B2" w:rsidP="003373B2">
      <w:pPr>
        <w:jc w:val="center"/>
        <w:rPr>
          <w:rFonts w:ascii="Times New Roman" w:hAnsi="Times New Roman" w:cs="Times New Roman"/>
          <w:sz w:val="28"/>
        </w:rPr>
      </w:pPr>
      <w:r w:rsidRPr="00ED13FD">
        <w:rPr>
          <w:rFonts w:ascii="Times New Roman" w:hAnsi="Times New Roman" w:cs="Times New Roman"/>
          <w:sz w:val="28"/>
        </w:rPr>
        <w:t>к проекту постановления администрации городского округа Тольятти</w:t>
      </w:r>
      <w:r w:rsidR="00ED13FD">
        <w:rPr>
          <w:rFonts w:ascii="Times New Roman" w:hAnsi="Times New Roman" w:cs="Times New Roman"/>
          <w:sz w:val="28"/>
        </w:rPr>
        <w:br/>
      </w:r>
      <w:r w:rsidRPr="00ED13FD">
        <w:rPr>
          <w:rFonts w:ascii="Times New Roman" w:hAnsi="Times New Roman" w:cs="Times New Roman"/>
          <w:sz w:val="28"/>
        </w:rPr>
        <w:t>«О внесении изменений в постановление администрации городского округа Тольятти от 13.08.2025 № 1435-п/1 административный регламент предоставления муниципальной услуги "Рассмотрение предложений о включении мест размещения нестационарных торговых объектов в схему размещения нестационарных торговых объектов на территории городского округа Тольятти»</w:t>
      </w:r>
    </w:p>
    <w:p w:rsidR="00ED13FD" w:rsidRDefault="00ED13FD" w:rsidP="00ED13F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D13FD" w:rsidRDefault="00ED13FD" w:rsidP="00ED13FD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13FD">
        <w:rPr>
          <w:rFonts w:ascii="Times New Roman" w:hAnsi="Times New Roman" w:cs="Times New Roman"/>
          <w:sz w:val="28"/>
          <w:szCs w:val="28"/>
        </w:rPr>
        <w:t xml:space="preserve">В связи с письмом прокуратуры Центрального района города Тольятти, исх. от 22.09.2026 № 07-21-2026/5172-26-214, а также письмом заместителя главы городского округа – руководителем правового департамента администрации А.Г. Шишкина, исх. от 29.09.2026 № 52589-вн/12, по вопросу необходимости внесения изменений в муниципальные правовые акты, утверждающие административные регламенты предоставления муниципальных услуг, в части включения положений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ED13FD">
        <w:rPr>
          <w:rFonts w:ascii="Times New Roman" w:hAnsi="Times New Roman" w:cs="Times New Roman"/>
          <w:sz w:val="28"/>
          <w:szCs w:val="28"/>
        </w:rPr>
        <w:t xml:space="preserve">с требованиями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наказания. </w:t>
      </w:r>
    </w:p>
    <w:p w:rsidR="007529CE" w:rsidRPr="007529CE" w:rsidRDefault="00E10D2E" w:rsidP="007529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9CE">
        <w:rPr>
          <w:rFonts w:ascii="Times New Roman" w:hAnsi="Times New Roman" w:cs="Times New Roman"/>
          <w:sz w:val="28"/>
          <w:szCs w:val="28"/>
        </w:rPr>
        <w:t>Настоящий проект постановления администрации городского округа Тольятти разработан в целях приведения муниципального правового акта</w:t>
      </w:r>
      <w:r w:rsidR="007B1CC1" w:rsidRPr="007529CE">
        <w:rPr>
          <w:rFonts w:ascii="Times New Roman" w:hAnsi="Times New Roman" w:cs="Times New Roman"/>
          <w:sz w:val="28"/>
          <w:szCs w:val="28"/>
        </w:rPr>
        <w:br/>
      </w:r>
      <w:r w:rsidR="00DF3362" w:rsidRPr="007529CE">
        <w:rPr>
          <w:rFonts w:ascii="Times New Roman" w:hAnsi="Times New Roman" w:cs="Times New Roman"/>
          <w:sz w:val="28"/>
          <w:szCs w:val="28"/>
        </w:rPr>
        <w:t>в соответствие</w:t>
      </w:r>
      <w:r w:rsidRPr="007529CE">
        <w:rPr>
          <w:rFonts w:ascii="Times New Roman" w:hAnsi="Times New Roman" w:cs="Times New Roman"/>
          <w:sz w:val="28"/>
          <w:szCs w:val="28"/>
        </w:rPr>
        <w:t xml:space="preserve"> с нормами действующего законо</w:t>
      </w:r>
      <w:r w:rsidR="00C56B29" w:rsidRPr="007529CE">
        <w:rPr>
          <w:rFonts w:ascii="Times New Roman" w:hAnsi="Times New Roman" w:cs="Times New Roman"/>
          <w:sz w:val="28"/>
          <w:szCs w:val="28"/>
        </w:rPr>
        <w:t>д</w:t>
      </w:r>
      <w:r w:rsidR="007D6548" w:rsidRPr="007529CE">
        <w:rPr>
          <w:rFonts w:ascii="Times New Roman" w:hAnsi="Times New Roman" w:cs="Times New Roman"/>
          <w:sz w:val="28"/>
          <w:szCs w:val="28"/>
        </w:rPr>
        <w:t>ательства Российской Федерации</w:t>
      </w:r>
      <w:r w:rsidR="007529CE" w:rsidRPr="007529CE">
        <w:rPr>
          <w:rFonts w:ascii="Times New Roman" w:hAnsi="Times New Roman" w:cs="Times New Roman"/>
          <w:sz w:val="28"/>
          <w:szCs w:val="28"/>
        </w:rPr>
        <w:t>.</w:t>
      </w:r>
    </w:p>
    <w:p w:rsidR="007529CE" w:rsidRDefault="007529CE" w:rsidP="007B1CC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D13FD" w:rsidRPr="007B1CC1" w:rsidRDefault="00ED13FD" w:rsidP="007B1CC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0D2E" w:rsidRDefault="007529CE" w:rsidP="00E10D2E">
      <w:pPr>
        <w:spacing w:after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E10D2E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E10D2E">
        <w:rPr>
          <w:rFonts w:ascii="Times New Roman" w:hAnsi="Times New Roman" w:cs="Times New Roman"/>
          <w:sz w:val="28"/>
          <w:szCs w:val="28"/>
        </w:rPr>
        <w:t xml:space="preserve"> управления                                </w:t>
      </w:r>
      <w:r w:rsidR="00C56B29">
        <w:rPr>
          <w:rFonts w:ascii="Times New Roman" w:hAnsi="Times New Roman" w:cs="Times New Roman"/>
          <w:sz w:val="28"/>
          <w:szCs w:val="28"/>
        </w:rPr>
        <w:t xml:space="preserve">     </w:t>
      </w:r>
      <w:r w:rsidR="00E10D2E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10D2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10D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В.С. Мямин</w:t>
      </w:r>
    </w:p>
    <w:p w:rsidR="00ED13FD" w:rsidRDefault="00ED13FD" w:rsidP="00611435">
      <w:pPr>
        <w:spacing w:after="1" w:line="240" w:lineRule="auto"/>
        <w:contextualSpacing/>
        <w:jc w:val="both"/>
        <w:rPr>
          <w:rFonts w:ascii="Times New Roman" w:hAnsi="Times New Roman" w:cs="Times New Roman"/>
        </w:rPr>
      </w:pPr>
    </w:p>
    <w:p w:rsidR="00ED13FD" w:rsidRDefault="00ED13FD" w:rsidP="00611435">
      <w:pPr>
        <w:spacing w:after="1" w:line="240" w:lineRule="auto"/>
        <w:contextualSpacing/>
        <w:jc w:val="both"/>
        <w:rPr>
          <w:rFonts w:ascii="Times New Roman" w:hAnsi="Times New Roman" w:cs="Times New Roman"/>
        </w:rPr>
      </w:pPr>
    </w:p>
    <w:p w:rsidR="00ED13FD" w:rsidRDefault="00ED13FD" w:rsidP="00611435">
      <w:pPr>
        <w:spacing w:after="1" w:line="240" w:lineRule="auto"/>
        <w:contextualSpacing/>
        <w:jc w:val="both"/>
        <w:rPr>
          <w:rFonts w:ascii="Times New Roman" w:hAnsi="Times New Roman" w:cs="Times New Roman"/>
        </w:rPr>
      </w:pPr>
    </w:p>
    <w:p w:rsidR="00ED13FD" w:rsidRDefault="00ED13FD" w:rsidP="00611435">
      <w:pPr>
        <w:spacing w:after="1" w:line="240" w:lineRule="auto"/>
        <w:contextualSpacing/>
        <w:jc w:val="both"/>
        <w:rPr>
          <w:rFonts w:ascii="Times New Roman" w:hAnsi="Times New Roman" w:cs="Times New Roman"/>
        </w:rPr>
      </w:pPr>
    </w:p>
    <w:p w:rsidR="00ED13FD" w:rsidRDefault="00ED13FD" w:rsidP="00611435">
      <w:pPr>
        <w:spacing w:after="1" w:line="240" w:lineRule="auto"/>
        <w:contextualSpacing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ED13FD" w:rsidRDefault="00ED13FD" w:rsidP="00611435">
      <w:pPr>
        <w:spacing w:after="1" w:line="240" w:lineRule="auto"/>
        <w:contextualSpacing/>
        <w:jc w:val="both"/>
        <w:rPr>
          <w:rFonts w:ascii="Times New Roman" w:hAnsi="Times New Roman" w:cs="Times New Roman"/>
        </w:rPr>
      </w:pPr>
    </w:p>
    <w:p w:rsidR="00ED13FD" w:rsidRDefault="00ED13FD" w:rsidP="00611435">
      <w:pPr>
        <w:spacing w:after="1" w:line="240" w:lineRule="auto"/>
        <w:contextualSpacing/>
        <w:jc w:val="both"/>
        <w:rPr>
          <w:rFonts w:ascii="Times New Roman" w:hAnsi="Times New Roman" w:cs="Times New Roman"/>
        </w:rPr>
      </w:pPr>
    </w:p>
    <w:p w:rsidR="00ED13FD" w:rsidRDefault="00ED13FD" w:rsidP="00611435">
      <w:pPr>
        <w:spacing w:after="1" w:line="240" w:lineRule="auto"/>
        <w:contextualSpacing/>
        <w:jc w:val="both"/>
        <w:rPr>
          <w:rFonts w:ascii="Times New Roman" w:hAnsi="Times New Roman" w:cs="Times New Roman"/>
        </w:rPr>
      </w:pPr>
    </w:p>
    <w:p w:rsidR="00ED13FD" w:rsidRDefault="00ED13FD" w:rsidP="00611435">
      <w:pPr>
        <w:spacing w:after="1" w:line="240" w:lineRule="auto"/>
        <w:contextualSpacing/>
        <w:jc w:val="both"/>
        <w:rPr>
          <w:rFonts w:ascii="Times New Roman" w:hAnsi="Times New Roman" w:cs="Times New Roman"/>
        </w:rPr>
      </w:pPr>
    </w:p>
    <w:p w:rsidR="00ED13FD" w:rsidRDefault="00ED13FD" w:rsidP="00611435">
      <w:pPr>
        <w:spacing w:after="1" w:line="240" w:lineRule="auto"/>
        <w:contextualSpacing/>
        <w:jc w:val="both"/>
        <w:rPr>
          <w:rFonts w:ascii="Times New Roman" w:hAnsi="Times New Roman" w:cs="Times New Roman"/>
        </w:rPr>
      </w:pPr>
    </w:p>
    <w:p w:rsidR="00ED13FD" w:rsidRDefault="00ED13FD" w:rsidP="00611435">
      <w:pPr>
        <w:spacing w:after="1" w:line="240" w:lineRule="auto"/>
        <w:contextualSpacing/>
        <w:jc w:val="both"/>
        <w:rPr>
          <w:rFonts w:ascii="Times New Roman" w:hAnsi="Times New Roman" w:cs="Times New Roman"/>
        </w:rPr>
      </w:pPr>
    </w:p>
    <w:p w:rsidR="00ED13FD" w:rsidRDefault="00ED13FD" w:rsidP="00611435">
      <w:pPr>
        <w:spacing w:after="1" w:line="240" w:lineRule="auto"/>
        <w:contextualSpacing/>
        <w:jc w:val="both"/>
        <w:rPr>
          <w:rFonts w:ascii="Times New Roman" w:hAnsi="Times New Roman" w:cs="Times New Roman"/>
        </w:rPr>
      </w:pPr>
    </w:p>
    <w:p w:rsidR="00ED13FD" w:rsidRDefault="00ED13FD" w:rsidP="00611435">
      <w:pPr>
        <w:spacing w:after="1" w:line="240" w:lineRule="auto"/>
        <w:contextualSpacing/>
        <w:jc w:val="both"/>
        <w:rPr>
          <w:rFonts w:ascii="Times New Roman" w:hAnsi="Times New Roman" w:cs="Times New Roman"/>
        </w:rPr>
      </w:pPr>
    </w:p>
    <w:p w:rsidR="00ED13FD" w:rsidRDefault="00ED13FD" w:rsidP="00611435">
      <w:pPr>
        <w:spacing w:after="1" w:line="240" w:lineRule="auto"/>
        <w:contextualSpacing/>
        <w:jc w:val="both"/>
        <w:rPr>
          <w:rFonts w:ascii="Times New Roman" w:hAnsi="Times New Roman" w:cs="Times New Roman"/>
        </w:rPr>
      </w:pPr>
    </w:p>
    <w:p w:rsidR="00ED13FD" w:rsidRDefault="00ED13FD" w:rsidP="00611435">
      <w:pPr>
        <w:spacing w:after="1" w:line="240" w:lineRule="auto"/>
        <w:contextualSpacing/>
        <w:jc w:val="both"/>
        <w:rPr>
          <w:rFonts w:ascii="Times New Roman" w:hAnsi="Times New Roman" w:cs="Times New Roman"/>
        </w:rPr>
      </w:pPr>
    </w:p>
    <w:p w:rsidR="00ED13FD" w:rsidRDefault="00ED13FD" w:rsidP="00611435">
      <w:pPr>
        <w:spacing w:after="1" w:line="240" w:lineRule="auto"/>
        <w:contextualSpacing/>
        <w:jc w:val="both"/>
        <w:rPr>
          <w:rFonts w:ascii="Times New Roman" w:hAnsi="Times New Roman" w:cs="Times New Roman"/>
        </w:rPr>
      </w:pPr>
    </w:p>
    <w:p w:rsidR="00BB0D42" w:rsidRDefault="00DE20FC" w:rsidP="00611435">
      <w:pPr>
        <w:spacing w:after="1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Зацепина К.А. </w:t>
      </w:r>
    </w:p>
    <w:p w:rsidR="00DE20FC" w:rsidRPr="00BB0D42" w:rsidRDefault="00DE20FC" w:rsidP="00611435">
      <w:pPr>
        <w:spacing w:after="1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54-30-59</w:t>
      </w:r>
    </w:p>
    <w:sectPr w:rsidR="00DE20FC" w:rsidRPr="00BB0D42" w:rsidSect="00ED13FD">
      <w:headerReference w:type="default" r:id="rId6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3EFD" w:rsidRDefault="008F3EFD" w:rsidP="00F03DE2">
      <w:pPr>
        <w:spacing w:after="0" w:line="240" w:lineRule="auto"/>
      </w:pPr>
      <w:r>
        <w:separator/>
      </w:r>
    </w:p>
  </w:endnote>
  <w:endnote w:type="continuationSeparator" w:id="0">
    <w:p w:rsidR="008F3EFD" w:rsidRDefault="008F3EFD" w:rsidP="00F03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3EFD" w:rsidRDefault="008F3EFD" w:rsidP="00F03DE2">
      <w:pPr>
        <w:spacing w:after="0" w:line="240" w:lineRule="auto"/>
      </w:pPr>
      <w:r>
        <w:separator/>
      </w:r>
    </w:p>
  </w:footnote>
  <w:footnote w:type="continuationSeparator" w:id="0">
    <w:p w:rsidR="008F3EFD" w:rsidRDefault="008F3EFD" w:rsidP="00F03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8652510"/>
      <w:docPartObj>
        <w:docPartGallery w:val="Page Numbers (Top of Page)"/>
        <w:docPartUnique/>
      </w:docPartObj>
    </w:sdtPr>
    <w:sdtEndPr/>
    <w:sdtContent>
      <w:p w:rsidR="00F03DE2" w:rsidRDefault="00F03D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13FD">
          <w:rPr>
            <w:noProof/>
          </w:rPr>
          <w:t>2</w:t>
        </w:r>
        <w:r>
          <w:fldChar w:fldCharType="end"/>
        </w:r>
      </w:p>
    </w:sdtContent>
  </w:sdt>
  <w:p w:rsidR="00F03DE2" w:rsidRDefault="00F03D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890"/>
    <w:rsid w:val="00101FAB"/>
    <w:rsid w:val="001745C4"/>
    <w:rsid w:val="001760CF"/>
    <w:rsid w:val="00196372"/>
    <w:rsid w:val="001D3CD3"/>
    <w:rsid w:val="002042BF"/>
    <w:rsid w:val="0022150D"/>
    <w:rsid w:val="0024453D"/>
    <w:rsid w:val="00331B88"/>
    <w:rsid w:val="003373B2"/>
    <w:rsid w:val="0040121E"/>
    <w:rsid w:val="00432FEE"/>
    <w:rsid w:val="00446B71"/>
    <w:rsid w:val="004615F8"/>
    <w:rsid w:val="004D1D7E"/>
    <w:rsid w:val="0053332A"/>
    <w:rsid w:val="005533BF"/>
    <w:rsid w:val="00611435"/>
    <w:rsid w:val="00654EBC"/>
    <w:rsid w:val="00670B76"/>
    <w:rsid w:val="007529CE"/>
    <w:rsid w:val="007B1CC1"/>
    <w:rsid w:val="007C3CAC"/>
    <w:rsid w:val="007D6548"/>
    <w:rsid w:val="0082750E"/>
    <w:rsid w:val="00837680"/>
    <w:rsid w:val="0083790C"/>
    <w:rsid w:val="00842807"/>
    <w:rsid w:val="008A6373"/>
    <w:rsid w:val="008F3EFD"/>
    <w:rsid w:val="0090740D"/>
    <w:rsid w:val="00A37C2A"/>
    <w:rsid w:val="00B35C24"/>
    <w:rsid w:val="00B75202"/>
    <w:rsid w:val="00BA5737"/>
    <w:rsid w:val="00BB0D42"/>
    <w:rsid w:val="00C235E2"/>
    <w:rsid w:val="00C53BE0"/>
    <w:rsid w:val="00C56B29"/>
    <w:rsid w:val="00CD2A7F"/>
    <w:rsid w:val="00DC588B"/>
    <w:rsid w:val="00DE20FC"/>
    <w:rsid w:val="00DF3362"/>
    <w:rsid w:val="00E0404E"/>
    <w:rsid w:val="00E10D2E"/>
    <w:rsid w:val="00E62890"/>
    <w:rsid w:val="00E71798"/>
    <w:rsid w:val="00EB2612"/>
    <w:rsid w:val="00ED13FD"/>
    <w:rsid w:val="00F00EFE"/>
    <w:rsid w:val="00F03DE2"/>
    <w:rsid w:val="00F2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DB3A"/>
  <w15:docId w15:val="{6F563600-4C18-444B-998A-C769C568B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0B7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F03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3DE2"/>
  </w:style>
  <w:style w:type="paragraph" w:styleId="a5">
    <w:name w:val="footer"/>
    <w:basedOn w:val="a"/>
    <w:link w:val="a6"/>
    <w:uiPriority w:val="99"/>
    <w:unhideWhenUsed/>
    <w:rsid w:val="00F03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3DE2"/>
  </w:style>
  <w:style w:type="paragraph" w:styleId="a7">
    <w:name w:val="Balloon Text"/>
    <w:basedOn w:val="a"/>
    <w:link w:val="a8"/>
    <w:uiPriority w:val="99"/>
    <w:semiHidden/>
    <w:unhideWhenUsed/>
    <w:rsid w:val="00E71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179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7B1CC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B1C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7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Растегаева Татьяна Владимировна</dc:creator>
  <cp:lastModifiedBy>Зацепина Ксения Александровна</cp:lastModifiedBy>
  <cp:revision>13</cp:revision>
  <cp:lastPrinted>2026-10-19T13:24:00Z</cp:lastPrinted>
  <dcterms:created xsi:type="dcterms:W3CDTF">2023-04-27T07:11:00Z</dcterms:created>
  <dcterms:modified xsi:type="dcterms:W3CDTF">2026-10-19T13:24:00Z</dcterms:modified>
</cp:coreProperties>
</file>