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:rsidR="001467B6" w:rsidRPr="000874EE" w:rsidRDefault="00945649" w:rsidP="00EA5D56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>ПОЯСНИТЕЛЬНАЯ ЗАПИСКА</w:t>
      </w:r>
    </w:p>
    <w:p w:rsidR="00EB1BA3" w:rsidRPr="005900BF" w:rsidRDefault="00945649" w:rsidP="00EB1BA3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 xml:space="preserve">к </w:t>
      </w:r>
      <w:r w:rsidR="00F64360" w:rsidRPr="000874EE">
        <w:rPr>
          <w:sz w:val="28"/>
          <w:szCs w:val="28"/>
        </w:rPr>
        <w:t xml:space="preserve">проекту постановления </w:t>
      </w:r>
      <w:r w:rsidR="00FD07BB" w:rsidRPr="000874EE">
        <w:rPr>
          <w:sz w:val="28"/>
          <w:szCs w:val="28"/>
        </w:rPr>
        <w:t>администрации</w:t>
      </w:r>
      <w:r w:rsidR="00F64360" w:rsidRPr="000874EE">
        <w:rPr>
          <w:sz w:val="28"/>
          <w:szCs w:val="28"/>
        </w:rPr>
        <w:t xml:space="preserve"> городского </w:t>
      </w:r>
      <w:r w:rsidR="00CB4490" w:rsidRPr="000874EE">
        <w:rPr>
          <w:sz w:val="28"/>
          <w:szCs w:val="28"/>
        </w:rPr>
        <w:t>округа Тольятти</w:t>
      </w:r>
      <w:r w:rsidR="00EB1BA3">
        <w:rPr>
          <w:sz w:val="28"/>
          <w:szCs w:val="28"/>
        </w:rPr>
        <w:t xml:space="preserve">      «</w:t>
      </w:r>
      <w:r w:rsidR="00EB1BA3" w:rsidRPr="005900BF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EB1BA3">
        <w:rPr>
          <w:sz w:val="28"/>
          <w:szCs w:val="28"/>
        </w:rPr>
        <w:t xml:space="preserve"> от 05.10.2023</w:t>
      </w:r>
      <w:r w:rsidR="00EB1BA3" w:rsidRPr="005900BF">
        <w:rPr>
          <w:sz w:val="28"/>
          <w:szCs w:val="28"/>
        </w:rPr>
        <w:t xml:space="preserve"> № </w:t>
      </w:r>
      <w:r w:rsidR="00EB1BA3">
        <w:rPr>
          <w:sz w:val="28"/>
          <w:szCs w:val="28"/>
        </w:rPr>
        <w:t>2851</w:t>
      </w:r>
      <w:r w:rsidR="00EB1BA3" w:rsidRPr="005900BF">
        <w:rPr>
          <w:sz w:val="28"/>
          <w:szCs w:val="28"/>
        </w:rPr>
        <w:t>-п/1«Об утверждениимуниципальной программы “Культура Тольятти</w:t>
      </w:r>
      <w:r w:rsidR="00EB1BA3">
        <w:rPr>
          <w:sz w:val="28"/>
          <w:szCs w:val="28"/>
        </w:rPr>
        <w:t xml:space="preserve"> на 2024 – 2028</w:t>
      </w:r>
      <w:r w:rsidR="00EB1BA3" w:rsidRPr="005900BF">
        <w:rPr>
          <w:sz w:val="28"/>
          <w:szCs w:val="28"/>
        </w:rPr>
        <w:t xml:space="preserve"> годы”»</w:t>
      </w:r>
      <w:r w:rsidR="00EB1BA3">
        <w:rPr>
          <w:sz w:val="28"/>
          <w:szCs w:val="28"/>
        </w:rPr>
        <w:t>.</w:t>
      </w:r>
    </w:p>
    <w:p w:rsidR="00E04471" w:rsidRPr="000874EE" w:rsidRDefault="00E04471" w:rsidP="00EA5D56">
      <w:pPr>
        <w:spacing w:line="276" w:lineRule="auto"/>
        <w:jc w:val="both"/>
        <w:rPr>
          <w:sz w:val="28"/>
          <w:szCs w:val="28"/>
        </w:rPr>
      </w:pPr>
    </w:p>
    <w:p w:rsidR="00C261FA" w:rsidRDefault="00C261FA" w:rsidP="00C261FA">
      <w:pPr>
        <w:spacing w:line="360" w:lineRule="auto"/>
        <w:ind w:firstLine="720"/>
        <w:jc w:val="both"/>
        <w:rPr>
          <w:sz w:val="26"/>
          <w:szCs w:val="26"/>
        </w:rPr>
      </w:pPr>
      <w:r w:rsidRPr="00013D89">
        <w:rPr>
          <w:sz w:val="26"/>
          <w:szCs w:val="26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</w:t>
      </w:r>
      <w:r>
        <w:rPr>
          <w:sz w:val="26"/>
          <w:szCs w:val="26"/>
        </w:rPr>
        <w:t>от 05.10.2023 № 2851</w:t>
      </w:r>
      <w:r w:rsidRPr="00013D89">
        <w:rPr>
          <w:sz w:val="26"/>
          <w:szCs w:val="26"/>
        </w:rPr>
        <w:t>-п/1 «Об утверждении муниципальной прог</w:t>
      </w:r>
      <w:r>
        <w:rPr>
          <w:sz w:val="26"/>
          <w:szCs w:val="26"/>
        </w:rPr>
        <w:t>раммы «Культура Тольятти на 2024 – 2028</w:t>
      </w:r>
      <w:r w:rsidRPr="00013D89">
        <w:rPr>
          <w:sz w:val="26"/>
          <w:szCs w:val="26"/>
        </w:rPr>
        <w:t xml:space="preserve">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</w:t>
      </w:r>
      <w:r>
        <w:rPr>
          <w:sz w:val="26"/>
          <w:szCs w:val="26"/>
        </w:rPr>
        <w:t xml:space="preserve"> г.   </w:t>
      </w:r>
      <w:r w:rsidRPr="00013D89">
        <w:rPr>
          <w:sz w:val="26"/>
          <w:szCs w:val="26"/>
        </w:rPr>
        <w:t xml:space="preserve">№ 2546-п/1. </w:t>
      </w:r>
    </w:p>
    <w:p w:rsidR="00CB4490" w:rsidRPr="007C3233" w:rsidRDefault="00CB4490" w:rsidP="00CB4490">
      <w:pPr>
        <w:spacing w:line="360" w:lineRule="auto"/>
        <w:ind w:firstLine="709"/>
        <w:jc w:val="both"/>
        <w:rPr>
          <w:sz w:val="26"/>
          <w:szCs w:val="26"/>
        </w:rPr>
      </w:pPr>
      <w:r w:rsidRPr="006F04D5">
        <w:rPr>
          <w:sz w:val="26"/>
          <w:szCs w:val="26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</w:t>
      </w:r>
      <w:r>
        <w:rPr>
          <w:sz w:val="26"/>
          <w:szCs w:val="26"/>
        </w:rPr>
        <w:t>2024 – 2028</w:t>
      </w:r>
      <w:r w:rsidRPr="007C3233">
        <w:rPr>
          <w:sz w:val="26"/>
          <w:szCs w:val="26"/>
        </w:rPr>
        <w:t xml:space="preserve">годы» департаментом культуры администрации, в связис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</w:t>
      </w:r>
      <w:r>
        <w:rPr>
          <w:sz w:val="26"/>
          <w:szCs w:val="26"/>
        </w:rPr>
        <w:t xml:space="preserve">городского округа Тольятти от </w:t>
      </w:r>
      <w:r w:rsidRPr="008F4DFA">
        <w:rPr>
          <w:sz w:val="26"/>
          <w:szCs w:val="26"/>
        </w:rPr>
        <w:t>08</w:t>
      </w:r>
      <w:r>
        <w:rPr>
          <w:sz w:val="26"/>
          <w:szCs w:val="26"/>
        </w:rPr>
        <w:t>.04.2026</w:t>
      </w:r>
      <w:r w:rsidRPr="007C3233">
        <w:rPr>
          <w:sz w:val="26"/>
          <w:szCs w:val="26"/>
        </w:rPr>
        <w:t xml:space="preserve"> г. № </w:t>
      </w:r>
      <w:r w:rsidRPr="008F4DFA">
        <w:rPr>
          <w:sz w:val="26"/>
          <w:szCs w:val="26"/>
        </w:rPr>
        <w:t>819</w:t>
      </w:r>
      <w:r w:rsidRPr="007C3233">
        <w:rPr>
          <w:sz w:val="26"/>
          <w:szCs w:val="26"/>
        </w:rPr>
        <w:t xml:space="preserve"> «О бюджете городского округа Тольятти на 202</w:t>
      </w:r>
      <w:r>
        <w:rPr>
          <w:sz w:val="26"/>
          <w:szCs w:val="26"/>
        </w:rPr>
        <w:t>6 год и на плановый период 2027 и 2028</w:t>
      </w:r>
      <w:r w:rsidRPr="007C3233">
        <w:rPr>
          <w:sz w:val="26"/>
          <w:szCs w:val="26"/>
        </w:rPr>
        <w:t xml:space="preserve"> годов». </w:t>
      </w:r>
    </w:p>
    <w:p w:rsidR="00CB4490" w:rsidRPr="008D756C" w:rsidRDefault="00CB4490" w:rsidP="00CB44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D756C">
        <w:rPr>
          <w:sz w:val="26"/>
          <w:szCs w:val="26"/>
        </w:rPr>
        <w:t>Изменения на 2026 - 2028 годы внесены в соответствии с  решением Думы городского округа Тольятти от 08.04.2026 г. № 819 «О бюджете городского округа Тольятти на 2026 год и на плановый период 2027 и 2028 годов».</w:t>
      </w:r>
    </w:p>
    <w:p w:rsidR="00CB4490" w:rsidRPr="008D756C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Объем финансового обеспечения реализации Программы составит           9 573 548,00 тыс. руб., в том числе внебюджетных средств – 1 190 479,00 тыс. руб., средства вышестоящего бюджета 313 498,00 тыс. руб.</w:t>
      </w:r>
    </w:p>
    <w:p w:rsidR="00CB4490" w:rsidRPr="008D756C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Объем бюджетных ассигнований бюджета городского округа Тольятти на финансовое обеспечение реализации Программы – 8 096 571,00 тыс. руб., в том числе:</w:t>
      </w:r>
    </w:p>
    <w:p w:rsidR="00CB4490" w:rsidRPr="00013D89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1) по годам:</w:t>
      </w:r>
    </w:p>
    <w:p w:rsidR="00CB4490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 г. – 1 300 228</w:t>
      </w:r>
      <w:r w:rsidRPr="00923CF9">
        <w:rPr>
          <w:rFonts w:ascii="Times New Roman" w:hAnsi="Times New Roman" w:cs="Times New Roman"/>
          <w:sz w:val="26"/>
          <w:szCs w:val="26"/>
        </w:rPr>
        <w:t>,00 тыс. руб.</w:t>
      </w:r>
    </w:p>
    <w:p w:rsidR="00CB4490" w:rsidRPr="008D756C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lastRenderedPageBreak/>
        <w:t xml:space="preserve">2025 г. – 1 591 920,00 тыс. руб. </w:t>
      </w:r>
    </w:p>
    <w:p w:rsidR="00CB4490" w:rsidRPr="008D756C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2026 г. – 1 686 060,00 тыс. руб.</w:t>
      </w:r>
    </w:p>
    <w:p w:rsidR="00CB4490" w:rsidRPr="008D756C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2027 г. – 1 730 928,00 тыс. руб.</w:t>
      </w:r>
    </w:p>
    <w:p w:rsidR="00CB4490" w:rsidRPr="008D756C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2028 г. – 1 760 435,00 тыс. руб.</w:t>
      </w:r>
    </w:p>
    <w:p w:rsidR="00CB4490" w:rsidRPr="003214EB" w:rsidRDefault="00CB4490" w:rsidP="00CB44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56C">
        <w:rPr>
          <w:rFonts w:ascii="Times New Roman" w:hAnsi="Times New Roman" w:cs="Times New Roman"/>
          <w:sz w:val="26"/>
          <w:szCs w:val="26"/>
        </w:rPr>
        <w:t>Вносятся изменения</w:t>
      </w:r>
      <w:r w:rsidRPr="003214EB">
        <w:rPr>
          <w:rFonts w:ascii="Times New Roman" w:hAnsi="Times New Roman" w:cs="Times New Roman"/>
          <w:sz w:val="26"/>
          <w:szCs w:val="26"/>
        </w:rPr>
        <w:t xml:space="preserve"> в Приложение №1 раздела </w:t>
      </w:r>
      <w:r w:rsidRPr="003214E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214EB">
        <w:rPr>
          <w:rFonts w:ascii="Times New Roman" w:hAnsi="Times New Roman" w:cs="Times New Roman"/>
          <w:sz w:val="26"/>
          <w:szCs w:val="26"/>
        </w:rPr>
        <w:t xml:space="preserve"> Программы «Перечень мероприятий муниципальной программы»: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bookmarkStart w:id="0" w:name="_GoBack"/>
      <w:r w:rsidRPr="004D5F29">
        <w:rPr>
          <w:sz w:val="26"/>
          <w:szCs w:val="26"/>
        </w:rPr>
        <w:t xml:space="preserve">- увеличиваются расходы в </w:t>
      </w:r>
      <w:r w:rsidRPr="004D5F29">
        <w:rPr>
          <w:bCs/>
          <w:sz w:val="26"/>
          <w:szCs w:val="26"/>
        </w:rPr>
        <w:t>2026 году</w:t>
      </w:r>
      <w:r w:rsidRPr="004D5F29">
        <w:rPr>
          <w:sz w:val="26"/>
          <w:szCs w:val="26"/>
        </w:rPr>
        <w:t xml:space="preserve"> на </w:t>
      </w:r>
      <w:r w:rsidRPr="004D5F29">
        <w:rPr>
          <w:bCs/>
          <w:color w:val="000000"/>
          <w:sz w:val="26"/>
          <w:szCs w:val="26"/>
        </w:rPr>
        <w:t>76 703 тыс. руб.</w:t>
      </w:r>
      <w:r w:rsidRPr="004D5F29">
        <w:rPr>
          <w:color w:val="000000"/>
          <w:sz w:val="26"/>
          <w:szCs w:val="26"/>
        </w:rPr>
        <w:t xml:space="preserve">, в том числе за счет средств вышестоящих бюджетов увеличиваются на 171 810 тыс. руб., уменьшаются расходы за счет средств местного бюджета на 95 107 тыс. руб. 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color w:val="000000"/>
          <w:sz w:val="26"/>
          <w:szCs w:val="26"/>
        </w:rPr>
        <w:t xml:space="preserve">- уменьшаются расходы в </w:t>
      </w:r>
      <w:r w:rsidRPr="004D5F29">
        <w:rPr>
          <w:bCs/>
          <w:color w:val="000000"/>
          <w:sz w:val="26"/>
          <w:szCs w:val="26"/>
        </w:rPr>
        <w:t>2027 году</w:t>
      </w:r>
      <w:r w:rsidRPr="004D5F29">
        <w:rPr>
          <w:color w:val="000000"/>
          <w:sz w:val="26"/>
          <w:szCs w:val="26"/>
        </w:rPr>
        <w:t xml:space="preserve"> на </w:t>
      </w:r>
      <w:r w:rsidRPr="004D5F29">
        <w:rPr>
          <w:bCs/>
          <w:color w:val="000000"/>
          <w:sz w:val="26"/>
          <w:szCs w:val="26"/>
        </w:rPr>
        <w:t>53 455 тыс. руб.</w:t>
      </w:r>
      <w:r w:rsidRPr="004D5F29">
        <w:rPr>
          <w:color w:val="000000"/>
          <w:sz w:val="26"/>
          <w:szCs w:val="26"/>
        </w:rPr>
        <w:t>, в том числе за счет средств вышестоящих бюджетов увеличиваются на 3 600</w:t>
      </w:r>
      <w:r w:rsidRPr="004D5F29">
        <w:rPr>
          <w:sz w:val="26"/>
          <w:szCs w:val="26"/>
        </w:rPr>
        <w:t xml:space="preserve"> тыс. руб., за счет средств местного бюджета уменьшаются на 57 055 тыс. руб.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color w:val="000000"/>
          <w:sz w:val="26"/>
          <w:szCs w:val="26"/>
        </w:rPr>
        <w:t xml:space="preserve">- увеличиваются расходы </w:t>
      </w:r>
      <w:r w:rsidRPr="004D5F29">
        <w:rPr>
          <w:bCs/>
          <w:color w:val="000000"/>
          <w:sz w:val="26"/>
          <w:szCs w:val="26"/>
        </w:rPr>
        <w:t>в 2028 году</w:t>
      </w:r>
      <w:r w:rsidRPr="004D5F29">
        <w:rPr>
          <w:color w:val="000000"/>
          <w:sz w:val="26"/>
          <w:szCs w:val="26"/>
        </w:rPr>
        <w:t xml:space="preserve"> на </w:t>
      </w:r>
      <w:r w:rsidRPr="004D5F29">
        <w:rPr>
          <w:bCs/>
          <w:color w:val="000000"/>
          <w:sz w:val="26"/>
          <w:szCs w:val="26"/>
        </w:rPr>
        <w:t>163 812 тыс. руб.</w:t>
      </w:r>
      <w:r w:rsidRPr="004D5F29">
        <w:rPr>
          <w:color w:val="000000"/>
          <w:sz w:val="26"/>
          <w:szCs w:val="26"/>
        </w:rPr>
        <w:t>, в том числе за счет средств вышестоящих бюджетов на 3 600</w:t>
      </w:r>
      <w:r w:rsidRPr="004D5F29">
        <w:rPr>
          <w:sz w:val="26"/>
          <w:szCs w:val="26"/>
        </w:rPr>
        <w:t xml:space="preserve"> тыс. руб., за счет средств местного бюджета на 160 212 тыс. руб.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   По Задаче 1.  «Развитие деятельности муниципальных учреждений в сфере культуры» вносятся следующие изменения:</w:t>
      </w:r>
    </w:p>
    <w:p w:rsidR="00C4619C" w:rsidRPr="004D5F29" w:rsidRDefault="00CB4490" w:rsidP="00ED6024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   По пункту 1.1.1. «В области культуры и искусства»: </w:t>
      </w:r>
      <w:r w:rsidRPr="004D5F29">
        <w:rPr>
          <w:bCs/>
          <w:sz w:val="26"/>
          <w:szCs w:val="26"/>
        </w:rPr>
        <w:t>у</w:t>
      </w:r>
      <w:r w:rsidRPr="004D5F29">
        <w:rPr>
          <w:sz w:val="26"/>
          <w:szCs w:val="26"/>
        </w:rPr>
        <w:t xml:space="preserve">величиваются расходы за счет средств местного бюджета </w:t>
      </w:r>
      <w:r w:rsidRPr="004D5F29">
        <w:rPr>
          <w:bCs/>
          <w:sz w:val="26"/>
          <w:szCs w:val="26"/>
        </w:rPr>
        <w:t>на 2026 год</w:t>
      </w:r>
      <w:r w:rsidRPr="004D5F29">
        <w:rPr>
          <w:sz w:val="26"/>
          <w:szCs w:val="26"/>
        </w:rPr>
        <w:t xml:space="preserve"> в сумме </w:t>
      </w:r>
      <w:r w:rsidRPr="004D5F29">
        <w:rPr>
          <w:color w:val="000000"/>
          <w:sz w:val="26"/>
          <w:szCs w:val="26"/>
        </w:rPr>
        <w:t>2 500</w:t>
      </w:r>
      <w:r w:rsidRPr="004D5F29">
        <w:rPr>
          <w:sz w:val="26"/>
          <w:szCs w:val="26"/>
        </w:rPr>
        <w:t xml:space="preserve">тыс. руб. </w:t>
      </w:r>
      <w:r w:rsidRPr="004D5F29">
        <w:rPr>
          <w:color w:val="000000"/>
          <w:sz w:val="26"/>
          <w:szCs w:val="26"/>
        </w:rPr>
        <w:t xml:space="preserve">на </w:t>
      </w:r>
      <w:r w:rsidRPr="004D5F29">
        <w:rPr>
          <w:sz w:val="26"/>
          <w:szCs w:val="26"/>
        </w:rPr>
        <w:t xml:space="preserve">финансовое обеспечение муниципального задания МАУ «КЦ «Автоград» на проведение игр лиги КВН. </w:t>
      </w:r>
    </w:p>
    <w:p w:rsidR="00CB4490" w:rsidRPr="004D5F29" w:rsidRDefault="00ED6024" w:rsidP="00C4619C">
      <w:pPr>
        <w:pStyle w:val="ConsPlusNormal"/>
        <w:spacing w:line="276" w:lineRule="auto"/>
        <w:ind w:firstLine="99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>Показатель муниципальной программы</w:t>
      </w:r>
      <w:r w:rsidR="00C4619C" w:rsidRPr="004D5F29">
        <w:rPr>
          <w:rFonts w:ascii="Times New Roman" w:hAnsi="Times New Roman" w:cs="Times New Roman"/>
          <w:sz w:val="26"/>
          <w:szCs w:val="26"/>
        </w:rPr>
        <w:t xml:space="preserve">«Количество посещений муниципальных учреждений культуры и искусства» </w:t>
      </w:r>
      <w:r w:rsidRPr="004D5F29">
        <w:rPr>
          <w:rFonts w:ascii="Times New Roman" w:hAnsi="Times New Roman" w:cs="Times New Roman"/>
          <w:sz w:val="26"/>
          <w:szCs w:val="26"/>
        </w:rPr>
        <w:t>изменится с «4 910» на «4 919».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 пункту 1.10. «</w:t>
      </w:r>
      <w:r w:rsidR="00651491" w:rsidRPr="004D5F29">
        <w:rPr>
          <w:sz w:val="26"/>
          <w:szCs w:val="26"/>
        </w:rPr>
        <w:t>Поддержка творческой деятельности и (или) укрепление материально-технической базы детских и кукольных театров (государственная программа "Развитие культуры в Самарской области")</w:t>
      </w:r>
      <w:r w:rsidRPr="004D5F29">
        <w:rPr>
          <w:sz w:val="26"/>
          <w:szCs w:val="26"/>
        </w:rPr>
        <w:t>»</w:t>
      </w:r>
      <w:r w:rsidRPr="004D5F29">
        <w:rPr>
          <w:color w:val="000000"/>
          <w:sz w:val="26"/>
          <w:szCs w:val="26"/>
        </w:rPr>
        <w:t xml:space="preserve"> на </w:t>
      </w:r>
      <w:r w:rsidRPr="004D5F29">
        <w:rPr>
          <w:sz w:val="26"/>
          <w:szCs w:val="26"/>
        </w:rPr>
        <w:t xml:space="preserve">создание новых постановок и улучшение технического оснащения театров: МАУИ "ТЮЗ "Дилижанс", МБУИ "Тольяттинский театр кукол", МБУИ г. о. Тольятти "МДТ" в рамках </w:t>
      </w:r>
      <w:r w:rsidRPr="004D5F29">
        <w:rPr>
          <w:color w:val="000000"/>
          <w:sz w:val="26"/>
          <w:szCs w:val="26"/>
        </w:rPr>
        <w:t>государственной программы «Развитие культуры в Самарской области»</w:t>
      </w:r>
      <w:r w:rsidRPr="004D5F29">
        <w:rPr>
          <w:sz w:val="26"/>
          <w:szCs w:val="26"/>
        </w:rPr>
        <w:t xml:space="preserve">: 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- </w:t>
      </w:r>
      <w:r w:rsidRPr="004D5F29">
        <w:rPr>
          <w:bCs/>
          <w:sz w:val="26"/>
          <w:szCs w:val="26"/>
        </w:rPr>
        <w:t>увеличиваются расходы</w:t>
      </w:r>
      <w:r w:rsidRPr="004D5F29">
        <w:rPr>
          <w:sz w:val="26"/>
          <w:szCs w:val="26"/>
        </w:rPr>
        <w:t xml:space="preserve"> в 2026 году в общей сумме </w:t>
      </w:r>
      <w:r w:rsidRPr="004D5F29">
        <w:rPr>
          <w:color w:val="000000"/>
          <w:sz w:val="26"/>
          <w:szCs w:val="26"/>
        </w:rPr>
        <w:t>3 997</w:t>
      </w:r>
      <w:r w:rsidRPr="004D5F29">
        <w:rPr>
          <w:sz w:val="26"/>
          <w:szCs w:val="26"/>
        </w:rPr>
        <w:t xml:space="preserve">тыс. руб., </w:t>
      </w:r>
      <w:r w:rsidRPr="004D5F29">
        <w:rPr>
          <w:bCs/>
          <w:sz w:val="26"/>
          <w:szCs w:val="26"/>
        </w:rPr>
        <w:t>в том числе:</w:t>
      </w:r>
      <w:r w:rsidRPr="004D5F29">
        <w:rPr>
          <w:sz w:val="26"/>
          <w:szCs w:val="26"/>
        </w:rPr>
        <w:t xml:space="preserve"> за счет средств вышестоящих бюджетов - 3 600 тыс. руб., за счет средств местного бюджета - 397 тыс. руб.; </w:t>
      </w:r>
      <w:r w:rsidR="00ED6024" w:rsidRPr="004D5F29">
        <w:rPr>
          <w:sz w:val="28"/>
          <w:szCs w:val="28"/>
        </w:rPr>
        <w:t>Показатель муниципальной программы без изменений.</w:t>
      </w:r>
    </w:p>
    <w:p w:rsidR="00ED6024" w:rsidRPr="004D5F29" w:rsidRDefault="00CB4490" w:rsidP="00ED6024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bCs/>
          <w:sz w:val="26"/>
          <w:szCs w:val="26"/>
        </w:rPr>
        <w:lastRenderedPageBreak/>
        <w:t>- увеличиваются расходы</w:t>
      </w:r>
      <w:r w:rsidRPr="004D5F29">
        <w:rPr>
          <w:sz w:val="26"/>
          <w:szCs w:val="26"/>
        </w:rPr>
        <w:t xml:space="preserve"> в 2027 году в общей сумме </w:t>
      </w:r>
      <w:r w:rsidRPr="004D5F29">
        <w:rPr>
          <w:color w:val="000000"/>
          <w:sz w:val="26"/>
          <w:szCs w:val="26"/>
        </w:rPr>
        <w:t>3 997</w:t>
      </w:r>
      <w:r w:rsidRPr="004D5F29">
        <w:rPr>
          <w:sz w:val="26"/>
          <w:szCs w:val="26"/>
        </w:rPr>
        <w:t xml:space="preserve">тыс. руб., </w:t>
      </w:r>
      <w:r w:rsidRPr="004D5F29">
        <w:rPr>
          <w:bCs/>
          <w:sz w:val="26"/>
          <w:szCs w:val="26"/>
        </w:rPr>
        <w:t>в том числе:</w:t>
      </w:r>
      <w:r w:rsidRPr="004D5F29">
        <w:rPr>
          <w:sz w:val="26"/>
          <w:szCs w:val="26"/>
        </w:rPr>
        <w:t xml:space="preserve"> за счет средств вышестоящих бюджетов - 3 600 тыс. руб., за счет средств местного бюджета - 397 тыс. руб.;</w:t>
      </w:r>
      <w:r w:rsidR="00ED6024" w:rsidRPr="004D5F29">
        <w:rPr>
          <w:sz w:val="28"/>
          <w:szCs w:val="28"/>
        </w:rPr>
        <w:t>Показатель муниципальной программы без изменений.</w:t>
      </w:r>
    </w:p>
    <w:p w:rsidR="00ED6024" w:rsidRPr="004D5F29" w:rsidRDefault="00CB4490" w:rsidP="00ED6024">
      <w:pPr>
        <w:spacing w:line="360" w:lineRule="auto"/>
        <w:ind w:firstLine="851"/>
        <w:jc w:val="both"/>
        <w:rPr>
          <w:color w:val="FF0000"/>
          <w:sz w:val="26"/>
          <w:szCs w:val="26"/>
        </w:rPr>
      </w:pPr>
      <w:r w:rsidRPr="004D5F29">
        <w:rPr>
          <w:bCs/>
          <w:sz w:val="26"/>
          <w:szCs w:val="26"/>
        </w:rPr>
        <w:t>- увеличиваются расходы</w:t>
      </w:r>
      <w:r w:rsidRPr="004D5F29">
        <w:rPr>
          <w:sz w:val="26"/>
          <w:szCs w:val="26"/>
        </w:rPr>
        <w:t xml:space="preserve"> в 2028 году в общей сумме </w:t>
      </w:r>
      <w:r w:rsidRPr="004D5F29">
        <w:rPr>
          <w:color w:val="000000"/>
          <w:sz w:val="26"/>
          <w:szCs w:val="26"/>
        </w:rPr>
        <w:t>4 186</w:t>
      </w:r>
      <w:r w:rsidRPr="004D5F29">
        <w:rPr>
          <w:sz w:val="26"/>
          <w:szCs w:val="26"/>
        </w:rPr>
        <w:t xml:space="preserve">тыс. руб., </w:t>
      </w:r>
      <w:r w:rsidRPr="004D5F29">
        <w:rPr>
          <w:bCs/>
          <w:sz w:val="26"/>
          <w:szCs w:val="26"/>
        </w:rPr>
        <w:t>в том числе:</w:t>
      </w:r>
      <w:r w:rsidRPr="004D5F29">
        <w:rPr>
          <w:sz w:val="26"/>
          <w:szCs w:val="26"/>
        </w:rPr>
        <w:t xml:space="preserve"> за счет средств вышестоящих бюджетов – 3 600 тыс. руб., за счет средств местного бюджета – 586 тыс. руб.</w:t>
      </w:r>
      <w:r w:rsidR="00ED6024" w:rsidRPr="004D5F29">
        <w:rPr>
          <w:sz w:val="28"/>
          <w:szCs w:val="28"/>
        </w:rPr>
        <w:t xml:space="preserve">Показатель муниципальной программы </w:t>
      </w:r>
      <w:r w:rsidR="00C4619C" w:rsidRPr="004D5F29">
        <w:rPr>
          <w:sz w:val="28"/>
          <w:szCs w:val="28"/>
        </w:rPr>
        <w:t>«</w:t>
      </w:r>
      <w:r w:rsidR="00C4619C" w:rsidRPr="004D5F29">
        <w:rPr>
          <w:sz w:val="26"/>
          <w:szCs w:val="26"/>
        </w:rPr>
        <w:t xml:space="preserve">Усовершенствованы детские и кукольные театры путем создания новых </w:t>
      </w:r>
      <w:r w:rsidR="008D756C" w:rsidRPr="004D5F29">
        <w:rPr>
          <w:sz w:val="26"/>
          <w:szCs w:val="26"/>
        </w:rPr>
        <w:t>постановок и</w:t>
      </w:r>
      <w:r w:rsidR="00C4619C" w:rsidRPr="004D5F29">
        <w:rPr>
          <w:sz w:val="26"/>
          <w:szCs w:val="26"/>
        </w:rPr>
        <w:t xml:space="preserve"> (или) улучшения материально-технического оснащения</w:t>
      </w:r>
      <w:r w:rsidR="00C4619C" w:rsidRPr="004D5F29">
        <w:rPr>
          <w:sz w:val="28"/>
          <w:szCs w:val="28"/>
        </w:rPr>
        <w:t xml:space="preserve">» </w:t>
      </w:r>
      <w:r w:rsidR="00ED6024" w:rsidRPr="004D5F29">
        <w:rPr>
          <w:sz w:val="28"/>
          <w:szCs w:val="28"/>
        </w:rPr>
        <w:t>изменится с «0» на «3».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 Задаче 2. «Повышение вовлеченности граждан городского округа Тольятти в деятельность в сфере культуры, создание условий для развития творческого потенциала, воспитание на основе духовных и нравственных культурных ценностей народов Российской Федерации» вносятся следующие изменения:</w:t>
      </w:r>
    </w:p>
    <w:p w:rsidR="00CB4490" w:rsidRPr="004D5F29" w:rsidRDefault="00CB4490" w:rsidP="00CB4490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4D5F29">
        <w:rPr>
          <w:sz w:val="26"/>
          <w:szCs w:val="26"/>
        </w:rPr>
        <w:t>По пункту 2.8. «Предоставление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деятельность в сфере культуры» в 2026 году уменьшаются расходы за счет средств местного бюджета в сумме 2 500 тыс. руб. В связи с определением организатора проведения игр лиги КВН перемещаются средства с субсидии юридическим лицам в сфере культуры на субсидии по финансовому обеспечению муниципального задания МАУ «КЦ «Автоград» на проведение данного мероприятия.</w:t>
      </w:r>
    </w:p>
    <w:p w:rsidR="00CB4490" w:rsidRPr="004D5F29" w:rsidRDefault="00CB4490" w:rsidP="00CB4490">
      <w:pPr>
        <w:spacing w:line="360" w:lineRule="auto"/>
        <w:ind w:firstLine="567"/>
        <w:jc w:val="both"/>
        <w:rPr>
          <w:sz w:val="26"/>
          <w:szCs w:val="26"/>
        </w:rPr>
      </w:pPr>
      <w:r w:rsidRPr="004D5F29">
        <w:rPr>
          <w:bCs/>
          <w:sz w:val="26"/>
          <w:szCs w:val="26"/>
        </w:rPr>
        <w:t xml:space="preserve">В целях оптимизации расходов бюджета городского округа уменьшаются средствав 2027-2028 гг. </w:t>
      </w:r>
      <w:r w:rsidRPr="004D5F29">
        <w:rPr>
          <w:sz w:val="26"/>
          <w:szCs w:val="26"/>
        </w:rPr>
        <w:t>ежегодно в сумме</w:t>
      </w:r>
      <w:r w:rsidRPr="004D5F29">
        <w:rPr>
          <w:bCs/>
          <w:sz w:val="26"/>
          <w:szCs w:val="26"/>
        </w:rPr>
        <w:t xml:space="preserve"> 2 500 тыс. руб.</w:t>
      </w:r>
      <w:r w:rsidRPr="004D5F29">
        <w:rPr>
          <w:sz w:val="26"/>
          <w:szCs w:val="26"/>
        </w:rPr>
        <w:t>, предусмотренные на предоставление субсидий юридическим лицам в сфере культуры.</w:t>
      </w:r>
    </w:p>
    <w:p w:rsidR="00B23E24" w:rsidRPr="004D5F29" w:rsidRDefault="00B23E24" w:rsidP="00B23E24">
      <w:pPr>
        <w:spacing w:line="360" w:lineRule="auto"/>
        <w:ind w:firstLine="851"/>
        <w:jc w:val="both"/>
        <w:rPr>
          <w:color w:val="FF0000"/>
          <w:sz w:val="26"/>
          <w:szCs w:val="26"/>
        </w:rPr>
      </w:pPr>
      <w:r w:rsidRPr="004D5F29">
        <w:rPr>
          <w:sz w:val="28"/>
          <w:szCs w:val="28"/>
        </w:rPr>
        <w:t>Показатель муниципальной программы</w:t>
      </w:r>
      <w:r w:rsidR="00C4619C" w:rsidRPr="004D5F29">
        <w:rPr>
          <w:sz w:val="26"/>
          <w:szCs w:val="26"/>
        </w:rPr>
        <w:t>«Количество проведенных культурно-массовых мероприятий»</w:t>
      </w:r>
      <w:r w:rsidRPr="004D5F29">
        <w:rPr>
          <w:sz w:val="26"/>
          <w:szCs w:val="26"/>
        </w:rPr>
        <w:t xml:space="preserve"> в 2026-2028 гг. изме</w:t>
      </w:r>
      <w:r w:rsidRPr="004D5F29">
        <w:rPr>
          <w:sz w:val="28"/>
          <w:szCs w:val="28"/>
        </w:rPr>
        <w:t>нится с «34» на «0».</w:t>
      </w:r>
    </w:p>
    <w:p w:rsidR="00D01D6A" w:rsidRPr="004D5F29" w:rsidRDefault="00CB4490" w:rsidP="00974A0C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2.9. «Предоставление субсидии в виде вклада в имущество ОАО «ДК «Тольятти» имени Н.В. Абрамова, не увеличивающего его Уставный капитал, на проведение ремонтных работ здания и укрепление материально-технической базы в соответствии с современными требованиями». </w:t>
      </w:r>
      <w:r w:rsidRPr="004D5F29">
        <w:rPr>
          <w:bCs/>
          <w:sz w:val="26"/>
          <w:szCs w:val="26"/>
        </w:rPr>
        <w:t xml:space="preserve">В целях оптимизации </w:t>
      </w:r>
      <w:r w:rsidRPr="004D5F29">
        <w:rPr>
          <w:bCs/>
          <w:sz w:val="26"/>
          <w:szCs w:val="26"/>
        </w:rPr>
        <w:lastRenderedPageBreak/>
        <w:t xml:space="preserve">расходов бюджета городского округа </w:t>
      </w:r>
      <w:r w:rsidRPr="004D5F29">
        <w:rPr>
          <w:sz w:val="26"/>
          <w:szCs w:val="26"/>
        </w:rPr>
        <w:t>в 2026 году уменьшаются расходы за счет средств местного бюджета – на 7 332 тыс. руб., в 2027 году увеличиваются расходы за счет средств местного бюджета – на 7 332 тыс. руб. на выполнение ремонтных работ ОАО «ДК «Тольятти» имени Н.В. Абрамова.</w:t>
      </w:r>
    </w:p>
    <w:p w:rsidR="00974A0C" w:rsidRPr="004D5F29" w:rsidRDefault="00DB5416" w:rsidP="00DB5416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Скорректировали наименование показателей (индикаторов) и значение показателей (индикаторов) по годам, привели в соответствие с наименованием результата предоставления субсидии:</w:t>
      </w:r>
    </w:p>
    <w:p w:rsidR="00DB5416" w:rsidRPr="004D5F29" w:rsidRDefault="00DB5416" w:rsidP="00DB5416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- показатель муниципальной программы «Ремонт здания ОАО «ДК «Тольятти» имени Н.В. Абрамова (фасад фронтальный, стилобат), восстановление внешнего вида монументально- декоративной композиции «Прометей» на боковом фасаде здания, освещение фасада» в 2027 г. установлено значение «1»;</w:t>
      </w:r>
    </w:p>
    <w:p w:rsidR="00DB5416" w:rsidRPr="004D5F29" w:rsidRDefault="00DB5416" w:rsidP="00DB5416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- показатель муниципальной программы «Укрепление материально-технической базы и ремонт внутренних помещений здания ОАО «ДК «Тольятти» имени Н.В. Абрамова»» в 2026 г. установлено значение «1».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 Задаче 3. «Развитие инфраструктуры в сфере культуры в городском округе Тольятти» вносятся следующие изменения:</w:t>
      </w:r>
    </w:p>
    <w:p w:rsidR="00CB449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3.1.  «Проведение ремонта, технического обследования,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документации:»: </w:t>
      </w:r>
    </w:p>
    <w:p w:rsidR="00874B09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- по строке МБУ ДО ДХШ им. М.М. Плисецкойна основании решения Автозаводского районного суда г. Тольятти от 29.05.2025, а также в целях принятия мер по устранению нарушений требований законодательства об обеспечении антитеррористической защищенностиувеличиваются расходы за счет средств местного бюджета</w:t>
      </w:r>
      <w:r w:rsidRPr="004D5F29">
        <w:rPr>
          <w:bCs/>
          <w:sz w:val="26"/>
          <w:szCs w:val="26"/>
        </w:rPr>
        <w:t xml:space="preserve"> в 2026 годув сумме2 281 тыс. руб</w:t>
      </w:r>
      <w:r w:rsidRPr="004D5F29">
        <w:rPr>
          <w:sz w:val="26"/>
          <w:szCs w:val="26"/>
        </w:rPr>
        <w:t>.</w:t>
      </w:r>
      <w:r w:rsidRPr="004D5F29">
        <w:rPr>
          <w:color w:val="000000"/>
          <w:sz w:val="26"/>
          <w:szCs w:val="26"/>
        </w:rPr>
        <w:t xml:space="preserve"> на монтаж средств системы охранной сигнализации</w:t>
      </w:r>
      <w:r w:rsidRPr="004D5F29">
        <w:rPr>
          <w:sz w:val="26"/>
          <w:szCs w:val="26"/>
        </w:rPr>
        <w:t xml:space="preserve">, </w:t>
      </w:r>
      <w:r w:rsidRPr="004D5F29">
        <w:rPr>
          <w:bCs/>
          <w:sz w:val="26"/>
          <w:szCs w:val="26"/>
        </w:rPr>
        <w:t>в 2028 годув сумме2 373 тыс. руб.</w:t>
      </w:r>
      <w:r w:rsidRPr="004D5F29">
        <w:rPr>
          <w:color w:val="000000"/>
          <w:sz w:val="26"/>
          <w:szCs w:val="26"/>
        </w:rPr>
        <w:t>на</w:t>
      </w:r>
      <w:r w:rsidRPr="004D5F29">
        <w:rPr>
          <w:sz w:val="26"/>
          <w:szCs w:val="26"/>
        </w:rPr>
        <w:t xml:space="preserve">монтаж системы контроля и управления доступом. </w:t>
      </w:r>
    </w:p>
    <w:p w:rsidR="00CB4490" w:rsidRPr="004D5F29" w:rsidRDefault="00140806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«Количество объектов дополнительного образования на которых проведен ремонт, выполнены мероприятия по обеспечению эксплуатационных требований согласно нормам безопасности» остается без изменений.</w:t>
      </w:r>
    </w:p>
    <w:p w:rsidR="00874B09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color w:val="000000"/>
          <w:sz w:val="26"/>
          <w:szCs w:val="26"/>
        </w:rPr>
        <w:lastRenderedPageBreak/>
        <w:t xml:space="preserve">- </w:t>
      </w:r>
      <w:r w:rsidRPr="004D5F29">
        <w:rPr>
          <w:sz w:val="26"/>
          <w:szCs w:val="26"/>
        </w:rPr>
        <w:t>по строке МБУ ДО ДШИ им. Г.В. Свиридоваувеличиваются расходы за счет средств местного бюджета</w:t>
      </w:r>
      <w:r w:rsidRPr="004D5F29">
        <w:rPr>
          <w:bCs/>
          <w:sz w:val="26"/>
          <w:szCs w:val="26"/>
        </w:rPr>
        <w:t xml:space="preserve"> в 2028 годув сумме215 тыс. руб.</w:t>
      </w:r>
      <w:r w:rsidRPr="004D5F29">
        <w:rPr>
          <w:color w:val="000000"/>
          <w:sz w:val="26"/>
          <w:szCs w:val="26"/>
        </w:rPr>
        <w:t>на</w:t>
      </w:r>
      <w:r w:rsidRPr="004D5F29">
        <w:rPr>
          <w:sz w:val="26"/>
          <w:szCs w:val="26"/>
        </w:rPr>
        <w:t>выполнение комплексного обследования технического состояния здания.</w:t>
      </w:r>
    </w:p>
    <w:p w:rsidR="00CB4490" w:rsidRPr="004D5F29" w:rsidRDefault="00140806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«Количество объектов, по которым проведено техническое обследование» в 2028 г. изменится с «0»на «1».</w:t>
      </w:r>
    </w:p>
    <w:p w:rsidR="00CB4490" w:rsidRPr="004D5F29" w:rsidRDefault="00CB4490" w:rsidP="00CB4490">
      <w:pPr>
        <w:pStyle w:val="ConsPlusNormal"/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>По пункту 3.2.  «Проведение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безопасности, на объектах культуры, в том числе разработка проектно-сметной и (или) научно-проектной документации, проведение технического обследования, получение документации по определению границ земельного участка, по составлению декларации пожарной безопасности:»:</w:t>
      </w:r>
    </w:p>
    <w:p w:rsidR="00CB4490" w:rsidRPr="004D5F29" w:rsidRDefault="00CB4490" w:rsidP="00CB44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 xml:space="preserve">- по строке«МБУК "Библиотеки Тольятти"» </w:t>
      </w:r>
      <w:r w:rsidRPr="004D5F29">
        <w:rPr>
          <w:rFonts w:ascii="Times New Roman" w:hAnsi="Times New Roman" w:cs="Times New Roman"/>
          <w:bCs/>
          <w:sz w:val="26"/>
          <w:szCs w:val="26"/>
        </w:rPr>
        <w:t>у</w:t>
      </w:r>
      <w:r w:rsidRPr="004D5F29">
        <w:rPr>
          <w:rFonts w:ascii="Times New Roman" w:hAnsi="Times New Roman" w:cs="Times New Roman"/>
          <w:sz w:val="26"/>
          <w:szCs w:val="26"/>
        </w:rPr>
        <w:t xml:space="preserve">величиваются расходы в 2026 году за счет средств местного бюджета в сумме 3 105 тыс. руб. </w:t>
      </w:r>
      <w:r w:rsidRPr="004D5F29">
        <w:rPr>
          <w:rFonts w:ascii="Times New Roman" w:hAnsi="Times New Roman" w:cs="Times New Roman"/>
          <w:bCs/>
          <w:sz w:val="26"/>
          <w:szCs w:val="26"/>
        </w:rPr>
        <w:t>на</w:t>
      </w:r>
      <w:r w:rsidRPr="004D5F29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обеспечение условий предоставления субсидии из вышестоящих бюджетов по</w:t>
      </w:r>
      <w:r w:rsidRPr="004D5F29">
        <w:rPr>
          <w:rFonts w:ascii="Times New Roman" w:hAnsi="Times New Roman" w:cs="Times New Roman"/>
          <w:sz w:val="26"/>
          <w:szCs w:val="26"/>
        </w:rPr>
        <w:t xml:space="preserve"> созданию модельной библиотеки в МБУК "Библиотеки Тольятти» (филиал №14, б-р. Луначарского, 1), из них: установка (дооборудование) охранной сигнализации (194 тыс. руб.), установка системы видеонаблюдения (464 тыс. руб.), ремонтные работы (ремонт фасада, замена окон). Общая стоимость ремонтных работ составляет 2 499 тыс. руб., средства в сумме 52 тыс. руб. будут направлены за счет собственных средств учреждения.</w:t>
      </w:r>
    </w:p>
    <w:p w:rsidR="00CB4490" w:rsidRPr="004D5F29" w:rsidRDefault="00CB4490" w:rsidP="00CB44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 xml:space="preserve">- по строке «МАУ городского округа Тольятти «ДТ «Колесо» имени Г.Б. Дроздова» </w:t>
      </w:r>
      <w:r w:rsidRPr="004D5F29">
        <w:rPr>
          <w:rFonts w:ascii="Times New Roman" w:hAnsi="Times New Roman" w:cs="Times New Roman"/>
          <w:bCs/>
          <w:sz w:val="26"/>
          <w:szCs w:val="26"/>
        </w:rPr>
        <w:t>увеличиваются расходы на 2026 год за счет средств местного бюджета в сумме 5 880 тыс. руб.</w:t>
      </w:r>
      <w:r w:rsidRPr="004D5F29">
        <w:rPr>
          <w:rFonts w:ascii="Times New Roman" w:hAnsi="Times New Roman" w:cs="Times New Roman"/>
          <w:sz w:val="26"/>
          <w:szCs w:val="26"/>
        </w:rPr>
        <w:t xml:space="preserve">, на проведение антитеррористических мероприятий (монтаж СКУД, охранной сигнализации, видеонаблюдения) в рамках капитального ремонта (модернизации) театра в 2026 году. </w:t>
      </w:r>
    </w:p>
    <w:p w:rsidR="00696827" w:rsidRPr="004D5F29" w:rsidRDefault="00696827" w:rsidP="00CB44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>Показатель муниципальной программы «</w:t>
      </w:r>
      <w:r w:rsidRPr="004D5F29">
        <w:rPr>
          <w:rFonts w:ascii="Times New Roman" w:hAnsi="Times New Roman"/>
          <w:sz w:val="26"/>
          <w:szCs w:val="26"/>
        </w:rPr>
        <w:t>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</w:t>
      </w:r>
      <w:r w:rsidRPr="004D5F29">
        <w:rPr>
          <w:rFonts w:ascii="Times New Roman" w:hAnsi="Times New Roman" w:cs="Times New Roman"/>
          <w:sz w:val="26"/>
          <w:szCs w:val="26"/>
        </w:rPr>
        <w:t>» в 2026 г. изменится с «14» на «15».</w:t>
      </w:r>
    </w:p>
    <w:p w:rsidR="00874B09" w:rsidRPr="004D5F29" w:rsidRDefault="00CB4490" w:rsidP="00CB4490">
      <w:pPr>
        <w:spacing w:line="360" w:lineRule="auto"/>
        <w:ind w:firstLine="567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3.4.  «Укрепление материально-технической базы в муниципальных учреждениях, находящихся в ведомственном подчинении департамента культуры:» в целях оптимизации бюджета городского округа уменьшаются средства </w:t>
      </w:r>
      <w:r w:rsidRPr="004D5F29">
        <w:rPr>
          <w:bCs/>
          <w:sz w:val="26"/>
          <w:szCs w:val="26"/>
        </w:rPr>
        <w:t xml:space="preserve">в 2028 году </w:t>
      </w:r>
      <w:r w:rsidRPr="004D5F29">
        <w:rPr>
          <w:sz w:val="26"/>
          <w:szCs w:val="26"/>
        </w:rPr>
        <w:t>в сумме</w:t>
      </w:r>
      <w:r w:rsidRPr="004D5F29">
        <w:rPr>
          <w:bCs/>
          <w:sz w:val="26"/>
          <w:szCs w:val="26"/>
        </w:rPr>
        <w:t xml:space="preserve"> 2 746 тыс.руб.,</w:t>
      </w:r>
      <w:r w:rsidRPr="004D5F29">
        <w:rPr>
          <w:sz w:val="26"/>
          <w:szCs w:val="26"/>
        </w:rPr>
        <w:t xml:space="preserve"> предусмотренные на </w:t>
      </w:r>
      <w:r w:rsidRPr="004D5F29">
        <w:rPr>
          <w:sz w:val="26"/>
          <w:szCs w:val="26"/>
        </w:rPr>
        <w:lastRenderedPageBreak/>
        <w:t xml:space="preserve">приобретение музыкальных инструментов для детских школ искусств, в том числе МБУ ДО ДШИ "Камертон" - 343 тыс. руб., МБУ ДО ДШИ им. Г.В. Свиридова - 2 403 тыс. руб.  </w:t>
      </w:r>
    </w:p>
    <w:p w:rsidR="00CB4490" w:rsidRPr="004D5F29" w:rsidRDefault="00B01698" w:rsidP="00CB4490">
      <w:pPr>
        <w:spacing w:line="360" w:lineRule="auto"/>
        <w:ind w:firstLine="567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«Количество учреждений в которых проведены мероприятия по укреплению материально-технической базы» изменится с «3» на «1».</w:t>
      </w:r>
    </w:p>
    <w:p w:rsidR="00320F1B" w:rsidRPr="004D5F29" w:rsidRDefault="00CB4490" w:rsidP="009B3555">
      <w:pPr>
        <w:spacing w:line="360" w:lineRule="auto"/>
        <w:ind w:firstLine="567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3.6.  «Реализация мероприятий по модернизации библиотек в части комплектования книжных фондов, в том числе электронная подписка полнотекстовых электронных документов "ЛитРес"»: </w:t>
      </w:r>
      <w:r w:rsidRPr="004D5F29">
        <w:rPr>
          <w:bCs/>
          <w:sz w:val="26"/>
          <w:szCs w:val="26"/>
        </w:rPr>
        <w:t>у</w:t>
      </w:r>
      <w:r w:rsidRPr="004D5F29">
        <w:rPr>
          <w:sz w:val="26"/>
          <w:szCs w:val="26"/>
        </w:rPr>
        <w:t xml:space="preserve">величиваются расходы за счет средств местного бюджета </w:t>
      </w:r>
      <w:r w:rsidRPr="004D5F29">
        <w:rPr>
          <w:bCs/>
          <w:sz w:val="26"/>
          <w:szCs w:val="26"/>
        </w:rPr>
        <w:t>на 2026 год</w:t>
      </w:r>
      <w:r w:rsidRPr="004D5F29">
        <w:rPr>
          <w:sz w:val="26"/>
          <w:szCs w:val="26"/>
        </w:rPr>
        <w:t xml:space="preserve"> в сумме </w:t>
      </w:r>
      <w:r w:rsidRPr="004D5F29">
        <w:rPr>
          <w:color w:val="000000"/>
          <w:sz w:val="26"/>
          <w:szCs w:val="26"/>
        </w:rPr>
        <w:t>50</w:t>
      </w:r>
      <w:r w:rsidRPr="004D5F29">
        <w:rPr>
          <w:sz w:val="26"/>
          <w:szCs w:val="26"/>
        </w:rPr>
        <w:t xml:space="preserve"> тыс. руб. </w:t>
      </w:r>
      <w:r w:rsidRPr="004D5F29">
        <w:rPr>
          <w:bCs/>
          <w:sz w:val="26"/>
          <w:szCs w:val="26"/>
        </w:rPr>
        <w:t>на</w:t>
      </w:r>
      <w:r w:rsidRPr="004D5F29">
        <w:rPr>
          <w:rFonts w:eastAsia="Calibri"/>
          <w:sz w:val="26"/>
          <w:szCs w:val="26"/>
          <w:lang w:eastAsia="en-US"/>
        </w:rPr>
        <w:t>обеспечение условий предоставления субсидии из вышестоящих бюджетов по</w:t>
      </w:r>
      <w:r w:rsidRPr="004D5F29">
        <w:rPr>
          <w:sz w:val="26"/>
          <w:szCs w:val="26"/>
        </w:rPr>
        <w:t xml:space="preserve"> созданию модельной библиотеки в МБУК "Библиотеки Тольятти» (филиал №14, б-р. Луначарского, 1) на оформление подписки электронной базы художественной литературы "ЛитРес".</w:t>
      </w:r>
    </w:p>
    <w:p w:rsidR="00CB4490" w:rsidRPr="004D5F29" w:rsidRDefault="007C7749" w:rsidP="009B3555">
      <w:pPr>
        <w:spacing w:line="360" w:lineRule="auto"/>
        <w:ind w:firstLine="567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«Количество приобретенных электронных подписок на год полнотекстовых электронных изданий» изменится с «1» на «2».</w:t>
      </w:r>
    </w:p>
    <w:p w:rsidR="00062FE0" w:rsidRPr="004D5F29" w:rsidRDefault="00CB4490" w:rsidP="00CB4490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3.9.  «Проектно-изыскательские работы, строительство здания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д.137». </w:t>
      </w:r>
      <w:r w:rsidRPr="004D5F29">
        <w:rPr>
          <w:bCs/>
          <w:sz w:val="26"/>
          <w:szCs w:val="26"/>
        </w:rPr>
        <w:t xml:space="preserve">В целях оптимизации бюджета городского округа </w:t>
      </w:r>
      <w:r w:rsidRPr="004D5F29">
        <w:rPr>
          <w:sz w:val="26"/>
          <w:szCs w:val="26"/>
        </w:rPr>
        <w:t>уменьшаются расходы за счет средств местного бюджета</w:t>
      </w:r>
      <w:r w:rsidRPr="004D5F29">
        <w:rPr>
          <w:bCs/>
          <w:sz w:val="26"/>
          <w:szCs w:val="26"/>
        </w:rPr>
        <w:t xml:space="preserve"> в 2026 годув сумме100 000 тыс. руб., в 2027 годув сумме 62 284 тыс. руб., </w:t>
      </w:r>
      <w:r w:rsidRPr="004D5F29">
        <w:rPr>
          <w:sz w:val="26"/>
          <w:szCs w:val="26"/>
        </w:rPr>
        <w:t>увеличиваются расходы за счет средств местного бюджета</w:t>
      </w:r>
      <w:r w:rsidRPr="004D5F29">
        <w:rPr>
          <w:bCs/>
          <w:sz w:val="26"/>
          <w:szCs w:val="26"/>
        </w:rPr>
        <w:t xml:space="preserve"> в 2028 году в сумме 162 284 тыс. руб.</w:t>
      </w:r>
      <w:r w:rsidRPr="004D5F29">
        <w:rPr>
          <w:sz w:val="26"/>
          <w:szCs w:val="26"/>
        </w:rPr>
        <w:t>, предусмотренные на строительство административно-выставочного корпуса на территории МАУК ПКИТ им. К.Г. Сахарова.</w:t>
      </w:r>
    </w:p>
    <w:p w:rsidR="00CB4490" w:rsidRPr="004D5F29" w:rsidRDefault="00234EE4" w:rsidP="00CB4490">
      <w:pPr>
        <w:spacing w:line="360" w:lineRule="auto"/>
        <w:ind w:firstLine="851"/>
        <w:jc w:val="both"/>
        <w:rPr>
          <w:bCs/>
          <w:color w:val="EE0000"/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«Степень выполнения строительно-монтажных работ от годового плана» в 2026 г. изменится с «100» на «0», в 2027 г. без изменений, в 2028 г. изменится с «0» на «100».</w:t>
      </w:r>
    </w:p>
    <w:p w:rsidR="00062FE0" w:rsidRPr="004D5F29" w:rsidRDefault="00CB4490" w:rsidP="00A45FA6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3.12. «Модернизация муниципальных театров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</w:t>
      </w:r>
      <w:r w:rsidRPr="004D5F29">
        <w:rPr>
          <w:sz w:val="26"/>
          <w:szCs w:val="26"/>
        </w:rPr>
        <w:lastRenderedPageBreak/>
        <w:t>культуры в Самарской области»)»: МАУ городского округа Тольятти "ДТ "Колесо" имени Г.Б. Дроздова"</w:t>
      </w:r>
      <w:r w:rsidRPr="004D5F29">
        <w:rPr>
          <w:bCs/>
          <w:sz w:val="26"/>
          <w:szCs w:val="26"/>
        </w:rPr>
        <w:t xml:space="preserve"> у</w:t>
      </w:r>
      <w:r w:rsidRPr="004D5F29">
        <w:rPr>
          <w:sz w:val="26"/>
          <w:szCs w:val="26"/>
        </w:rPr>
        <w:t xml:space="preserve">величиваются расходы за счет средств вышестоящего  бюджета </w:t>
      </w:r>
      <w:r w:rsidRPr="004D5F29">
        <w:rPr>
          <w:bCs/>
          <w:sz w:val="26"/>
          <w:szCs w:val="26"/>
        </w:rPr>
        <w:t>на 2026 год</w:t>
      </w:r>
      <w:r w:rsidRPr="004D5F29">
        <w:rPr>
          <w:sz w:val="26"/>
          <w:szCs w:val="26"/>
        </w:rPr>
        <w:t xml:space="preserve"> в сумме </w:t>
      </w:r>
      <w:r w:rsidRPr="004D5F29">
        <w:rPr>
          <w:color w:val="000000"/>
          <w:sz w:val="26"/>
          <w:szCs w:val="26"/>
        </w:rPr>
        <w:t>153 652</w:t>
      </w:r>
      <w:r w:rsidRPr="004D5F29">
        <w:rPr>
          <w:sz w:val="26"/>
          <w:szCs w:val="26"/>
        </w:rPr>
        <w:t xml:space="preserve"> тыс. руб.,  </w:t>
      </w:r>
      <w:r w:rsidRPr="004D5F29">
        <w:rPr>
          <w:color w:val="000000"/>
          <w:sz w:val="26"/>
          <w:szCs w:val="26"/>
        </w:rPr>
        <w:t>в том числе</w:t>
      </w:r>
      <w:r w:rsidRPr="004D5F29">
        <w:rPr>
          <w:sz w:val="26"/>
          <w:szCs w:val="26"/>
        </w:rPr>
        <w:t xml:space="preserve"> за счет средств федерального бюджета в сумме </w:t>
      </w:r>
      <w:r w:rsidRPr="004D5F29">
        <w:rPr>
          <w:color w:val="000000"/>
          <w:sz w:val="26"/>
          <w:szCs w:val="26"/>
        </w:rPr>
        <w:t>131 005</w:t>
      </w:r>
      <w:r w:rsidRPr="004D5F29">
        <w:rPr>
          <w:sz w:val="26"/>
          <w:szCs w:val="26"/>
        </w:rPr>
        <w:t>тыс. руб., за счет средств областного бюджета в сумме 22 647 тыс. руб. на капитальный ремонт (модернизацию) театра в рамках национального проекта "Семья".</w:t>
      </w:r>
    </w:p>
    <w:p w:rsidR="00CB4490" w:rsidRPr="004D5F29" w:rsidRDefault="00A45FA6" w:rsidP="00A45FA6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без изменений.</w:t>
      </w:r>
    </w:p>
    <w:p w:rsidR="00062FE0" w:rsidRPr="004D5F29" w:rsidRDefault="00CB4490" w:rsidP="007863F8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 xml:space="preserve">По пункту 3.14. «Техническое оснащение муниципальных музеев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области»)» </w:t>
      </w:r>
      <w:r w:rsidRPr="004D5F29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Pr="004D5F29">
        <w:rPr>
          <w:rFonts w:ascii="Times New Roman" w:hAnsi="Times New Roman" w:cs="Times New Roman"/>
          <w:color w:val="000000"/>
          <w:sz w:val="26"/>
          <w:szCs w:val="26"/>
        </w:rPr>
        <w:t>величиваются расходы на 2026 год в сумме 3 661 тыс. руб., в том числе</w:t>
      </w:r>
      <w:r w:rsidRPr="004D5F29">
        <w:rPr>
          <w:rFonts w:ascii="Times New Roman" w:hAnsi="Times New Roman" w:cs="Times New Roman"/>
          <w:sz w:val="26"/>
          <w:szCs w:val="26"/>
        </w:rPr>
        <w:t xml:space="preserve"> за счет средств местного бюджета - </w:t>
      </w:r>
      <w:r w:rsidRPr="004D5F29">
        <w:rPr>
          <w:rFonts w:ascii="Times New Roman" w:hAnsi="Times New Roman" w:cs="Times New Roman"/>
          <w:color w:val="000000"/>
          <w:sz w:val="26"/>
          <w:szCs w:val="26"/>
        </w:rPr>
        <w:t>512</w:t>
      </w:r>
      <w:r w:rsidRPr="004D5F29">
        <w:rPr>
          <w:rFonts w:ascii="Times New Roman" w:hAnsi="Times New Roman" w:cs="Times New Roman"/>
          <w:sz w:val="26"/>
          <w:szCs w:val="26"/>
        </w:rPr>
        <w:t xml:space="preserve">тыс. руб., за счет средств вышестоящих бюджетов - 3 149 тыс. руб. на техническое оснащение музеев (МБУК ТХМ, МБУК ГМК «Наследие») в рамках национального проекта "Семья". </w:t>
      </w:r>
    </w:p>
    <w:p w:rsidR="00CB4490" w:rsidRPr="004D5F29" w:rsidRDefault="007863F8" w:rsidP="007863F8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>Показатель муниципальной программы «Технически оснащены региональныеимуниципальные музеи» изменится с «0» на «2».</w:t>
      </w:r>
    </w:p>
    <w:p w:rsidR="00CB4490" w:rsidRPr="004D5F29" w:rsidRDefault="00CB4490" w:rsidP="00CB4490">
      <w:pPr>
        <w:shd w:val="clear" w:color="auto" w:fill="FFFFFF"/>
        <w:spacing w:line="360" w:lineRule="auto"/>
        <w:ind w:firstLine="851"/>
        <w:jc w:val="both"/>
        <w:textAlignment w:val="baseline"/>
        <w:rPr>
          <w:sz w:val="26"/>
          <w:szCs w:val="26"/>
        </w:rPr>
      </w:pPr>
      <w:r w:rsidRPr="004D5F29">
        <w:rPr>
          <w:sz w:val="26"/>
          <w:szCs w:val="26"/>
        </w:rPr>
        <w:t xml:space="preserve">По пункту 3.15. Создание модельной муниципальной библиотеки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области»): МБУК "Библиотеки Тольятти" (филиал №14, б-р Луначарского,1) </w:t>
      </w:r>
      <w:r w:rsidRPr="004D5F29">
        <w:rPr>
          <w:bCs/>
          <w:sz w:val="26"/>
          <w:szCs w:val="26"/>
        </w:rPr>
        <w:t xml:space="preserve">увеличиваются расходы </w:t>
      </w:r>
      <w:r w:rsidRPr="004D5F29">
        <w:rPr>
          <w:bCs/>
          <w:color w:val="000000"/>
          <w:sz w:val="26"/>
          <w:szCs w:val="26"/>
        </w:rPr>
        <w:t>на 2026</w:t>
      </w:r>
      <w:r w:rsidRPr="004D5F29">
        <w:rPr>
          <w:color w:val="000000"/>
          <w:sz w:val="26"/>
          <w:szCs w:val="26"/>
        </w:rPr>
        <w:t xml:space="preserve"> год </w:t>
      </w:r>
      <w:r w:rsidRPr="004D5F29">
        <w:rPr>
          <w:sz w:val="26"/>
          <w:szCs w:val="26"/>
        </w:rPr>
        <w:t>за счет средств вышестоящих бюджетов в сумме 8 000 тыс. руб. на текущий ремонт помещений, приобретение техники и оборудования, мебели, информационных систем, пополнение библиотечного фонда в рамках национального проекта "Семья".</w:t>
      </w:r>
    </w:p>
    <w:p w:rsidR="00062FE0" w:rsidRPr="004D5F29" w:rsidRDefault="00062FE0" w:rsidP="00C03DA8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>Показатель муниципальной программы «</w:t>
      </w:r>
      <w:r w:rsidRPr="004D5F29">
        <w:rPr>
          <w:rFonts w:ascii="Times New Roman" w:hAnsi="Times New Roman"/>
          <w:sz w:val="26"/>
          <w:szCs w:val="26"/>
        </w:rPr>
        <w:t>Переоснащены муниципальные</w:t>
      </w:r>
      <w:r w:rsidRPr="004D5F29">
        <w:rPr>
          <w:rFonts w:ascii="Times New Roman" w:hAnsi="Times New Roman"/>
          <w:sz w:val="26"/>
          <w:szCs w:val="26"/>
        </w:rPr>
        <w:br/>
        <w:t>библиотеки по модельному стандарту</w:t>
      </w:r>
      <w:r w:rsidRPr="004D5F29">
        <w:rPr>
          <w:rFonts w:ascii="Times New Roman" w:hAnsi="Times New Roman" w:cs="Times New Roman"/>
          <w:sz w:val="26"/>
          <w:szCs w:val="26"/>
        </w:rPr>
        <w:t>» изменится с «0» на «1».</w:t>
      </w:r>
    </w:p>
    <w:p w:rsidR="00CB4490" w:rsidRPr="004D5F29" w:rsidRDefault="00C03DA8" w:rsidP="00C03DA8">
      <w:pPr>
        <w:shd w:val="clear" w:color="auto" w:fill="FFFFFF"/>
        <w:spacing w:line="360" w:lineRule="auto"/>
        <w:ind w:firstLine="851"/>
        <w:jc w:val="both"/>
        <w:textAlignment w:val="baseline"/>
        <w:rPr>
          <w:sz w:val="26"/>
          <w:szCs w:val="26"/>
        </w:rPr>
      </w:pPr>
      <w:r w:rsidRPr="004D5F29">
        <w:rPr>
          <w:sz w:val="26"/>
          <w:szCs w:val="26"/>
        </w:rPr>
        <w:t xml:space="preserve">Добавили </w:t>
      </w:r>
      <w:r w:rsidR="00CB4490" w:rsidRPr="004D5F29">
        <w:rPr>
          <w:sz w:val="26"/>
          <w:szCs w:val="26"/>
        </w:rPr>
        <w:t xml:space="preserve">пункт 3.17. «Поощрение домов культуры по итогам проведения ежегодного Всероссийского конкурса среди домов культуры для выявления лучших практик работы (Национальный проект «Семья», государственная </w:t>
      </w:r>
      <w:r w:rsidR="00CB4490" w:rsidRPr="004D5F29">
        <w:rPr>
          <w:sz w:val="26"/>
          <w:szCs w:val="26"/>
        </w:rPr>
        <w:lastRenderedPageBreak/>
        <w:t>программа "Развитие культуры в Самарской области")»</w:t>
      </w:r>
      <w:r w:rsidRPr="004D5F29">
        <w:rPr>
          <w:sz w:val="26"/>
          <w:szCs w:val="26"/>
        </w:rPr>
        <w:t xml:space="preserve">Заключено соглашение с Министерством культуры Самарской области на предоставление из бюджета Самарской области в 2026 году бюджету городского округа Тольятти иного межбюджетного трансферта, имеющего целевое назначение на поощрение домов культуры по итогам проведения ежегодного Всероссийского конкурса среди домов культуры для выявления лучших практик работы. </w:t>
      </w:r>
      <w:r w:rsidR="00CB4490" w:rsidRPr="004D5F29">
        <w:rPr>
          <w:sz w:val="26"/>
          <w:szCs w:val="26"/>
        </w:rPr>
        <w:t xml:space="preserve">МАУ "КЦ "Автоград" </w:t>
      </w:r>
      <w:r w:rsidR="00CB4490" w:rsidRPr="004D5F29">
        <w:rPr>
          <w:bCs/>
          <w:sz w:val="26"/>
          <w:szCs w:val="26"/>
        </w:rPr>
        <w:t xml:space="preserve">увеличиваются средства </w:t>
      </w:r>
      <w:r w:rsidR="00CB4490" w:rsidRPr="004D5F29">
        <w:rPr>
          <w:bCs/>
          <w:color w:val="000000"/>
          <w:sz w:val="26"/>
          <w:szCs w:val="26"/>
        </w:rPr>
        <w:t>на 2026</w:t>
      </w:r>
      <w:r w:rsidR="00CB4490" w:rsidRPr="004D5F29">
        <w:rPr>
          <w:color w:val="000000"/>
          <w:sz w:val="26"/>
          <w:szCs w:val="26"/>
        </w:rPr>
        <w:t xml:space="preserve"> год </w:t>
      </w:r>
      <w:r w:rsidR="00CB4490" w:rsidRPr="004D5F29">
        <w:rPr>
          <w:sz w:val="26"/>
          <w:szCs w:val="26"/>
        </w:rPr>
        <w:t>за счет средств вышестоящих бюджетов в сумме 3 409 тыс. руб. на модернизацию молодежного пространства «БИБЛ» (приобретение стеллажей, сцены-подиума, светодиодного экрана, звукового оборудования, компьютерной техники, декорирование помещения) в рамках национального проекта "Семья".</w:t>
      </w:r>
    </w:p>
    <w:p w:rsidR="00C03DA8" w:rsidRPr="004D5F29" w:rsidRDefault="00C03DA8" w:rsidP="00C03DA8">
      <w:pPr>
        <w:shd w:val="clear" w:color="auto" w:fill="FFFFFF"/>
        <w:spacing w:line="360" w:lineRule="auto"/>
        <w:ind w:firstLine="851"/>
        <w:jc w:val="both"/>
        <w:textAlignment w:val="baseline"/>
        <w:rPr>
          <w:sz w:val="26"/>
          <w:szCs w:val="26"/>
        </w:rPr>
      </w:pPr>
      <w:r w:rsidRPr="004D5F29">
        <w:rPr>
          <w:sz w:val="26"/>
          <w:szCs w:val="26"/>
        </w:rPr>
        <w:t>Показатель муниципальной программы «Поощрены дома культуры по итогам проведения ежегодного Всероссийского конкурса среди домов культуры для выявления лучших практик работы» значение показателя (индикатора) в 2026г. «1».</w:t>
      </w:r>
    </w:p>
    <w:p w:rsidR="00CB4490" w:rsidRPr="004D5F29" w:rsidRDefault="00C11E08" w:rsidP="00221E81">
      <w:pPr>
        <w:spacing w:line="360" w:lineRule="auto"/>
        <w:ind w:firstLine="851"/>
        <w:jc w:val="both"/>
        <w:rPr>
          <w:sz w:val="26"/>
          <w:szCs w:val="26"/>
        </w:rPr>
      </w:pPr>
      <w:r w:rsidRPr="004D5F29">
        <w:rPr>
          <w:sz w:val="26"/>
          <w:szCs w:val="26"/>
        </w:rPr>
        <w:t xml:space="preserve">Соответственно вносятся изменения </w:t>
      </w:r>
      <w:r w:rsidR="00CB4490" w:rsidRPr="004D5F29">
        <w:rPr>
          <w:sz w:val="26"/>
          <w:szCs w:val="26"/>
        </w:rPr>
        <w:t xml:space="preserve">в Раздел </w:t>
      </w:r>
      <w:r w:rsidR="00CB4490" w:rsidRPr="004D5F29">
        <w:rPr>
          <w:sz w:val="26"/>
          <w:szCs w:val="26"/>
          <w:lang w:val="en-US"/>
        </w:rPr>
        <w:t>V</w:t>
      </w:r>
      <w:r w:rsidR="00CB4490" w:rsidRPr="004D5F29">
        <w:rPr>
          <w:sz w:val="26"/>
          <w:szCs w:val="26"/>
        </w:rPr>
        <w:t xml:space="preserve"> Программы«Обоснование ресурсного обеспечения муниципальной программы»</w:t>
      </w:r>
      <w:r w:rsidRPr="004D5F29">
        <w:rPr>
          <w:sz w:val="26"/>
          <w:szCs w:val="26"/>
        </w:rPr>
        <w:t xml:space="preserve">, а также </w:t>
      </w:r>
      <w:r w:rsidR="00CB4490" w:rsidRPr="004D5F29">
        <w:rPr>
          <w:sz w:val="26"/>
          <w:szCs w:val="26"/>
        </w:rPr>
        <w:t xml:space="preserve">в Приложение №2 раздела </w:t>
      </w:r>
      <w:r w:rsidR="00CB4490" w:rsidRPr="004D5F29">
        <w:rPr>
          <w:sz w:val="26"/>
          <w:szCs w:val="26"/>
          <w:lang w:val="en-US"/>
        </w:rPr>
        <w:t>IV</w:t>
      </w:r>
      <w:r w:rsidR="00CB4490" w:rsidRPr="004D5F29">
        <w:rPr>
          <w:sz w:val="26"/>
          <w:szCs w:val="26"/>
        </w:rPr>
        <w:t xml:space="preserve"> Программы «Показатели (индикаторы) муниципальной программы». </w:t>
      </w:r>
    </w:p>
    <w:p w:rsidR="00CB4490" w:rsidRPr="004D5F29" w:rsidRDefault="00CB4490" w:rsidP="00CB44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4490" w:rsidRPr="004D5F29" w:rsidRDefault="00CB4490" w:rsidP="00CB44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4490" w:rsidRPr="004D5F29" w:rsidRDefault="00CB4490" w:rsidP="00CB44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4490" w:rsidRPr="004D5F29" w:rsidRDefault="00CB4490" w:rsidP="00CB44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4490" w:rsidRPr="004D5F29" w:rsidRDefault="00CB4490" w:rsidP="00CB44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D5F29">
        <w:rPr>
          <w:rFonts w:ascii="Times New Roman" w:hAnsi="Times New Roman" w:cs="Times New Roman"/>
          <w:sz w:val="26"/>
          <w:szCs w:val="26"/>
        </w:rPr>
        <w:t xml:space="preserve">Руководитель департамента                                                                    Т.А. Кудряшова                                                                                             </w:t>
      </w:r>
    </w:p>
    <w:p w:rsidR="00CB4490" w:rsidRPr="004D5F29" w:rsidRDefault="00CB4490" w:rsidP="00CB44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</w:p>
    <w:p w:rsidR="00CB4490" w:rsidRPr="004D5F29" w:rsidRDefault="00CB4490" w:rsidP="00CB4490">
      <w:pPr>
        <w:spacing w:line="276" w:lineRule="auto"/>
        <w:jc w:val="both"/>
        <w:rPr>
          <w:sz w:val="26"/>
          <w:szCs w:val="26"/>
        </w:rPr>
      </w:pPr>
      <w:r w:rsidRPr="004D5F29">
        <w:rPr>
          <w:sz w:val="26"/>
          <w:szCs w:val="26"/>
        </w:rPr>
        <w:t>Сотникова И.Е., 543 295</w:t>
      </w:r>
    </w:p>
    <w:bookmarkEnd w:id="0"/>
    <w:p w:rsidR="00CB4490" w:rsidRPr="004D5F29" w:rsidRDefault="00CB4490" w:rsidP="00C261FA">
      <w:pPr>
        <w:spacing w:line="360" w:lineRule="auto"/>
        <w:ind w:firstLine="709"/>
        <w:jc w:val="both"/>
        <w:rPr>
          <w:sz w:val="26"/>
          <w:szCs w:val="26"/>
        </w:rPr>
      </w:pPr>
    </w:p>
    <w:sectPr w:rsidR="00CB4490" w:rsidRPr="004D5F29" w:rsidSect="008006D3">
      <w:pgSz w:w="11906" w:h="16838"/>
      <w:pgMar w:top="993" w:right="850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59" w:rsidRDefault="00A81359" w:rsidP="009E3838">
      <w:r>
        <w:separator/>
      </w:r>
    </w:p>
  </w:endnote>
  <w:endnote w:type="continuationSeparator" w:id="1">
    <w:p w:rsidR="00A81359" w:rsidRDefault="00A81359" w:rsidP="009E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59" w:rsidRDefault="00A81359" w:rsidP="009E3838">
      <w:r>
        <w:separator/>
      </w:r>
    </w:p>
  </w:footnote>
  <w:footnote w:type="continuationSeparator" w:id="1">
    <w:p w:rsidR="00A81359" w:rsidRDefault="00A81359" w:rsidP="009E3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432A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45D74"/>
    <w:rsid w:val="0005036F"/>
    <w:rsid w:val="000566D6"/>
    <w:rsid w:val="00062FE0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05C7"/>
    <w:rsid w:val="00081512"/>
    <w:rsid w:val="000817B7"/>
    <w:rsid w:val="000825E5"/>
    <w:rsid w:val="00083801"/>
    <w:rsid w:val="00084671"/>
    <w:rsid w:val="00085BE1"/>
    <w:rsid w:val="000873C7"/>
    <w:rsid w:val="000874EE"/>
    <w:rsid w:val="0009156E"/>
    <w:rsid w:val="00092CB8"/>
    <w:rsid w:val="00093076"/>
    <w:rsid w:val="00093662"/>
    <w:rsid w:val="000A1C25"/>
    <w:rsid w:val="000A309F"/>
    <w:rsid w:val="000A45D0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1779"/>
    <w:rsid w:val="000F43F8"/>
    <w:rsid w:val="000F570D"/>
    <w:rsid w:val="000F574D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0806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100C"/>
    <w:rsid w:val="001C45B1"/>
    <w:rsid w:val="001C577A"/>
    <w:rsid w:val="001C7772"/>
    <w:rsid w:val="001D160A"/>
    <w:rsid w:val="001D2FFD"/>
    <w:rsid w:val="001D49C6"/>
    <w:rsid w:val="001D4BA1"/>
    <w:rsid w:val="001E04AB"/>
    <w:rsid w:val="001E2EC1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3F04"/>
    <w:rsid w:val="00205664"/>
    <w:rsid w:val="0020630C"/>
    <w:rsid w:val="002103F1"/>
    <w:rsid w:val="00212177"/>
    <w:rsid w:val="002124A2"/>
    <w:rsid w:val="00212727"/>
    <w:rsid w:val="00212C4D"/>
    <w:rsid w:val="002160BB"/>
    <w:rsid w:val="00217B32"/>
    <w:rsid w:val="00221E81"/>
    <w:rsid w:val="002265C7"/>
    <w:rsid w:val="0023069F"/>
    <w:rsid w:val="00234EE4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85E85"/>
    <w:rsid w:val="0028725C"/>
    <w:rsid w:val="002930F0"/>
    <w:rsid w:val="002943A3"/>
    <w:rsid w:val="002969CB"/>
    <w:rsid w:val="002A0043"/>
    <w:rsid w:val="002A0979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47E3"/>
    <w:rsid w:val="002D53FD"/>
    <w:rsid w:val="002D635A"/>
    <w:rsid w:val="002E0118"/>
    <w:rsid w:val="002E327E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3A3A"/>
    <w:rsid w:val="0030701D"/>
    <w:rsid w:val="003075C0"/>
    <w:rsid w:val="00307F7B"/>
    <w:rsid w:val="00311E5A"/>
    <w:rsid w:val="00312C6C"/>
    <w:rsid w:val="00312D80"/>
    <w:rsid w:val="00313BB6"/>
    <w:rsid w:val="00313DA3"/>
    <w:rsid w:val="0031402B"/>
    <w:rsid w:val="00320128"/>
    <w:rsid w:val="00320E15"/>
    <w:rsid w:val="00320F1B"/>
    <w:rsid w:val="00321DFA"/>
    <w:rsid w:val="00322453"/>
    <w:rsid w:val="00324424"/>
    <w:rsid w:val="00325593"/>
    <w:rsid w:val="003305C8"/>
    <w:rsid w:val="00332BF7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1C2"/>
    <w:rsid w:val="00446C4B"/>
    <w:rsid w:val="004472CC"/>
    <w:rsid w:val="00450777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6D89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5F29"/>
    <w:rsid w:val="004D7BEC"/>
    <w:rsid w:val="004E0CE9"/>
    <w:rsid w:val="004E14E6"/>
    <w:rsid w:val="004E25EE"/>
    <w:rsid w:val="004E7EE8"/>
    <w:rsid w:val="004F0F71"/>
    <w:rsid w:val="004F2315"/>
    <w:rsid w:val="004F4011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BD"/>
    <w:rsid w:val="0053575D"/>
    <w:rsid w:val="00536BE6"/>
    <w:rsid w:val="00536FDF"/>
    <w:rsid w:val="00546BA3"/>
    <w:rsid w:val="00547284"/>
    <w:rsid w:val="00551897"/>
    <w:rsid w:val="00553B38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952CD"/>
    <w:rsid w:val="005967C9"/>
    <w:rsid w:val="005A71C9"/>
    <w:rsid w:val="005B0663"/>
    <w:rsid w:val="005B0E96"/>
    <w:rsid w:val="005B1D1B"/>
    <w:rsid w:val="005B4A65"/>
    <w:rsid w:val="005C39DA"/>
    <w:rsid w:val="005C39E2"/>
    <w:rsid w:val="005C50F0"/>
    <w:rsid w:val="005C5BC0"/>
    <w:rsid w:val="005C5F8A"/>
    <w:rsid w:val="005C64F5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50EE"/>
    <w:rsid w:val="005E78B6"/>
    <w:rsid w:val="005F009B"/>
    <w:rsid w:val="005F0EA6"/>
    <w:rsid w:val="005F2346"/>
    <w:rsid w:val="005F3FFB"/>
    <w:rsid w:val="005F47D6"/>
    <w:rsid w:val="005F74AA"/>
    <w:rsid w:val="005F7BDE"/>
    <w:rsid w:val="00600CCD"/>
    <w:rsid w:val="00601E4D"/>
    <w:rsid w:val="0060304D"/>
    <w:rsid w:val="00604A88"/>
    <w:rsid w:val="00607E91"/>
    <w:rsid w:val="0061224F"/>
    <w:rsid w:val="00613395"/>
    <w:rsid w:val="00614448"/>
    <w:rsid w:val="006171C6"/>
    <w:rsid w:val="006210DE"/>
    <w:rsid w:val="0062363E"/>
    <w:rsid w:val="00624DB3"/>
    <w:rsid w:val="006256DE"/>
    <w:rsid w:val="00626A8D"/>
    <w:rsid w:val="006272C8"/>
    <w:rsid w:val="00635165"/>
    <w:rsid w:val="006357F1"/>
    <w:rsid w:val="00640146"/>
    <w:rsid w:val="00643B9A"/>
    <w:rsid w:val="00644FFD"/>
    <w:rsid w:val="00645052"/>
    <w:rsid w:val="00645722"/>
    <w:rsid w:val="00650D50"/>
    <w:rsid w:val="00651491"/>
    <w:rsid w:val="006517CE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96827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18B6"/>
    <w:rsid w:val="006C23C6"/>
    <w:rsid w:val="006C3D69"/>
    <w:rsid w:val="006C4D6E"/>
    <w:rsid w:val="006C7017"/>
    <w:rsid w:val="006C765A"/>
    <w:rsid w:val="006D0664"/>
    <w:rsid w:val="006D15DA"/>
    <w:rsid w:val="006E069A"/>
    <w:rsid w:val="006E0C48"/>
    <w:rsid w:val="006E18B1"/>
    <w:rsid w:val="006E18F8"/>
    <w:rsid w:val="006E2123"/>
    <w:rsid w:val="006E3976"/>
    <w:rsid w:val="006E6334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39D"/>
    <w:rsid w:val="00715664"/>
    <w:rsid w:val="00715A6B"/>
    <w:rsid w:val="00720A91"/>
    <w:rsid w:val="00722D1E"/>
    <w:rsid w:val="007230E5"/>
    <w:rsid w:val="00727563"/>
    <w:rsid w:val="00730356"/>
    <w:rsid w:val="00731DE2"/>
    <w:rsid w:val="00732D24"/>
    <w:rsid w:val="00736653"/>
    <w:rsid w:val="00736A19"/>
    <w:rsid w:val="0073740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3F8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153"/>
    <w:rsid w:val="007B454A"/>
    <w:rsid w:val="007C1073"/>
    <w:rsid w:val="007C2DFD"/>
    <w:rsid w:val="007C377B"/>
    <w:rsid w:val="007C3BC9"/>
    <w:rsid w:val="007C63E1"/>
    <w:rsid w:val="007C6C42"/>
    <w:rsid w:val="007C7749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2AE1"/>
    <w:rsid w:val="0086417B"/>
    <w:rsid w:val="00870473"/>
    <w:rsid w:val="00874B09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A72EA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D756C"/>
    <w:rsid w:val="008E3937"/>
    <w:rsid w:val="008E4209"/>
    <w:rsid w:val="008E42E9"/>
    <w:rsid w:val="008E58BE"/>
    <w:rsid w:val="008E65BD"/>
    <w:rsid w:val="008E6711"/>
    <w:rsid w:val="008E7147"/>
    <w:rsid w:val="008F0C58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FFA"/>
    <w:rsid w:val="00922EA0"/>
    <w:rsid w:val="00923BB0"/>
    <w:rsid w:val="00923CF9"/>
    <w:rsid w:val="00926B51"/>
    <w:rsid w:val="00926C3B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10CB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4A0C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3555"/>
    <w:rsid w:val="009B508D"/>
    <w:rsid w:val="009B6CFA"/>
    <w:rsid w:val="009B7527"/>
    <w:rsid w:val="009B77BD"/>
    <w:rsid w:val="009B77CF"/>
    <w:rsid w:val="009C607A"/>
    <w:rsid w:val="009C6CBF"/>
    <w:rsid w:val="009C730F"/>
    <w:rsid w:val="009D065E"/>
    <w:rsid w:val="009D44DC"/>
    <w:rsid w:val="009D5D97"/>
    <w:rsid w:val="009D5E56"/>
    <w:rsid w:val="009D76DE"/>
    <w:rsid w:val="009E1DC9"/>
    <w:rsid w:val="009E3838"/>
    <w:rsid w:val="009E5AAB"/>
    <w:rsid w:val="009E6376"/>
    <w:rsid w:val="009F2397"/>
    <w:rsid w:val="009F4DA3"/>
    <w:rsid w:val="009F74F4"/>
    <w:rsid w:val="009F7CBD"/>
    <w:rsid w:val="00A020B1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45FA6"/>
    <w:rsid w:val="00A51931"/>
    <w:rsid w:val="00A54150"/>
    <w:rsid w:val="00A559E4"/>
    <w:rsid w:val="00A5602A"/>
    <w:rsid w:val="00A60C98"/>
    <w:rsid w:val="00A627B5"/>
    <w:rsid w:val="00A64870"/>
    <w:rsid w:val="00A668AE"/>
    <w:rsid w:val="00A70E07"/>
    <w:rsid w:val="00A71CB5"/>
    <w:rsid w:val="00A721D5"/>
    <w:rsid w:val="00A72F21"/>
    <w:rsid w:val="00A7542B"/>
    <w:rsid w:val="00A77FBF"/>
    <w:rsid w:val="00A804E6"/>
    <w:rsid w:val="00A81359"/>
    <w:rsid w:val="00A817A2"/>
    <w:rsid w:val="00A854A9"/>
    <w:rsid w:val="00A85C4F"/>
    <w:rsid w:val="00A8641E"/>
    <w:rsid w:val="00A90BF4"/>
    <w:rsid w:val="00A93E00"/>
    <w:rsid w:val="00A94257"/>
    <w:rsid w:val="00A94B4C"/>
    <w:rsid w:val="00A963A0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1EF3"/>
    <w:rsid w:val="00AD3E3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1698"/>
    <w:rsid w:val="00B03C04"/>
    <w:rsid w:val="00B0557A"/>
    <w:rsid w:val="00B06F74"/>
    <w:rsid w:val="00B1147E"/>
    <w:rsid w:val="00B12CE6"/>
    <w:rsid w:val="00B16BF9"/>
    <w:rsid w:val="00B21A58"/>
    <w:rsid w:val="00B233AE"/>
    <w:rsid w:val="00B23E24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5D91"/>
    <w:rsid w:val="00B6791E"/>
    <w:rsid w:val="00B70615"/>
    <w:rsid w:val="00B735E3"/>
    <w:rsid w:val="00B73759"/>
    <w:rsid w:val="00B75537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96427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A66"/>
    <w:rsid w:val="00BE3F5B"/>
    <w:rsid w:val="00BE4850"/>
    <w:rsid w:val="00BE4E18"/>
    <w:rsid w:val="00BF2479"/>
    <w:rsid w:val="00BF3DCD"/>
    <w:rsid w:val="00BF411D"/>
    <w:rsid w:val="00BF49CA"/>
    <w:rsid w:val="00BF4D37"/>
    <w:rsid w:val="00BF6AA3"/>
    <w:rsid w:val="00C0051F"/>
    <w:rsid w:val="00C00D7C"/>
    <w:rsid w:val="00C02E5F"/>
    <w:rsid w:val="00C0389F"/>
    <w:rsid w:val="00C03DA8"/>
    <w:rsid w:val="00C042FD"/>
    <w:rsid w:val="00C04EB2"/>
    <w:rsid w:val="00C06C73"/>
    <w:rsid w:val="00C07CDB"/>
    <w:rsid w:val="00C11424"/>
    <w:rsid w:val="00C11E08"/>
    <w:rsid w:val="00C14401"/>
    <w:rsid w:val="00C16F74"/>
    <w:rsid w:val="00C20D72"/>
    <w:rsid w:val="00C21133"/>
    <w:rsid w:val="00C22AC6"/>
    <w:rsid w:val="00C241AF"/>
    <w:rsid w:val="00C261FA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19C"/>
    <w:rsid w:val="00C46803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56F2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B4490"/>
    <w:rsid w:val="00CC0552"/>
    <w:rsid w:val="00CC22A1"/>
    <w:rsid w:val="00CC32B9"/>
    <w:rsid w:val="00CC53AA"/>
    <w:rsid w:val="00CD1696"/>
    <w:rsid w:val="00CD20CD"/>
    <w:rsid w:val="00CD3BE0"/>
    <w:rsid w:val="00CE175F"/>
    <w:rsid w:val="00CE368F"/>
    <w:rsid w:val="00CE4728"/>
    <w:rsid w:val="00CE592F"/>
    <w:rsid w:val="00CE6A8A"/>
    <w:rsid w:val="00CF3F23"/>
    <w:rsid w:val="00CF4E6F"/>
    <w:rsid w:val="00CF5CCE"/>
    <w:rsid w:val="00D01D6A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03F1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5416"/>
    <w:rsid w:val="00DB7296"/>
    <w:rsid w:val="00DC5270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DBD"/>
    <w:rsid w:val="00E231DD"/>
    <w:rsid w:val="00E23E9D"/>
    <w:rsid w:val="00E26863"/>
    <w:rsid w:val="00E26C6B"/>
    <w:rsid w:val="00E274C3"/>
    <w:rsid w:val="00E378C3"/>
    <w:rsid w:val="00E408D0"/>
    <w:rsid w:val="00E4277E"/>
    <w:rsid w:val="00E42FDD"/>
    <w:rsid w:val="00E46D7A"/>
    <w:rsid w:val="00E50B7C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257F"/>
    <w:rsid w:val="00E74D31"/>
    <w:rsid w:val="00E750E5"/>
    <w:rsid w:val="00E81F03"/>
    <w:rsid w:val="00E82168"/>
    <w:rsid w:val="00E843C8"/>
    <w:rsid w:val="00E856B4"/>
    <w:rsid w:val="00E85C9D"/>
    <w:rsid w:val="00E85EAA"/>
    <w:rsid w:val="00E864AC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FCE"/>
    <w:rsid w:val="00ED6024"/>
    <w:rsid w:val="00EE4DE1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724B"/>
    <w:rsid w:val="00F21B2C"/>
    <w:rsid w:val="00F23A90"/>
    <w:rsid w:val="00F24E75"/>
    <w:rsid w:val="00F31624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97A19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98C0-45AF-4A59-B873-0ED3208F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saltymakova.ms</cp:lastModifiedBy>
  <cp:revision>2</cp:revision>
  <cp:lastPrinted>2023-01-19T06:20:00Z</cp:lastPrinted>
  <dcterms:created xsi:type="dcterms:W3CDTF">2026-04-27T10:54:00Z</dcterms:created>
  <dcterms:modified xsi:type="dcterms:W3CDTF">2026-04-27T10:54:00Z</dcterms:modified>
</cp:coreProperties>
</file>