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2F" w:rsidRPr="00B93CDC" w:rsidRDefault="00A0202F" w:rsidP="00A0202F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93CDC">
        <w:rPr>
          <w:rFonts w:ascii="Times New Roman" w:hAnsi="Times New Roman"/>
          <w:caps/>
          <w:sz w:val="28"/>
          <w:szCs w:val="28"/>
        </w:rPr>
        <w:t>Пояснительная записка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 xml:space="preserve">к проекту </w:t>
      </w:r>
      <w:r>
        <w:rPr>
          <w:rFonts w:ascii="Times New Roman" w:hAnsi="Times New Roman"/>
          <w:sz w:val="28"/>
          <w:szCs w:val="28"/>
        </w:rPr>
        <w:t>постановления администрации</w:t>
      </w:r>
    </w:p>
    <w:p w:rsidR="00845E03" w:rsidRPr="00F13DB4" w:rsidRDefault="00DC22DF" w:rsidP="00845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67F6" w:rsidRDefault="009E67F6" w:rsidP="00A020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C22DF" w:rsidRDefault="00DC22DF" w:rsidP="0078620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Pr="008264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мэрии городского округа Тольятти от 15.09.2011 </w:t>
      </w:r>
      <w:r w:rsidRPr="008264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2782-п/1 «Об утверждении Порядка разработки и утверждения административных регламентов предоставления муниципальных услуг»</w:t>
      </w:r>
      <w:r w:rsidR="00054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FD8" w:rsidRPr="005E0FD8" w:rsidRDefault="005E0FD8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 xml:space="preserve">Пунктом 7 статьи 25 Федерального закона от 22 августа 1995 № 151-ФЗ «Об аварийно-спасательных службах и статусе спасателей», установлено, что спасатели имеют право на льготное пенсионное обеспечение в соответствии с законодательством Российской Федерации. Федеральный закон </w:t>
      </w:r>
      <w:r w:rsidR="005C6BF9" w:rsidRPr="005C6BF9">
        <w:rPr>
          <w:rFonts w:ascii="Times New Roman" w:hAnsi="Times New Roman" w:cs="Times New Roman"/>
          <w:sz w:val="28"/>
          <w:szCs w:val="28"/>
        </w:rPr>
        <w:t xml:space="preserve">№ 151-ФЗ </w:t>
      </w:r>
      <w:r w:rsidRPr="005E0FD8">
        <w:rPr>
          <w:rFonts w:ascii="Times New Roman" w:hAnsi="Times New Roman" w:cs="Times New Roman"/>
          <w:sz w:val="28"/>
          <w:szCs w:val="28"/>
        </w:rPr>
        <w:t xml:space="preserve">не устанавливает различий между спасателями, осуществляющими трудовую деятельность в учреждениях МЧС России, государственных учреждениях субъектов Российской Федерации, муниципальных учреждениях. </w:t>
      </w:r>
    </w:p>
    <w:p w:rsidR="005E0FD8" w:rsidRPr="005E0FD8" w:rsidRDefault="005E0FD8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 xml:space="preserve">В соответствии c положениями п. 16 части 1 статьи 30 Федерального закона от 28 декабря 2013 № 400-ФЗ «О страховых пенсиях» льготные условия назначения пенсии предоставляются лицам, работавшим спасателями в профессиональных аварийно-спасательных службах, профессиональных аварийно-спасательных формированиях федерального органа исполнительной власти. </w:t>
      </w:r>
    </w:p>
    <w:p w:rsidR="005E0FD8" w:rsidRPr="005E0FD8" w:rsidRDefault="005E0FD8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D8">
        <w:rPr>
          <w:rFonts w:ascii="Times New Roman" w:hAnsi="Times New Roman" w:cs="Times New Roman"/>
          <w:sz w:val="28"/>
          <w:szCs w:val="28"/>
        </w:rPr>
        <w:t xml:space="preserve">Предусмотренная действующим законодательством дифференциация в условиях реализации права на назначение трудовой пенсии по старости для спасателей профессиональных аварийно-спасательных служб и формирований МЧС России и спасателей профессиональных аварийно-спасательных служб и формирований муниципального образования не может не расцениваться как нарушающая права граждан, замещающих должности спасателей профессиональных аварийно-спасательных служб и формирований муниципального образования.  </w:t>
      </w:r>
    </w:p>
    <w:p w:rsidR="005C6BF9" w:rsidRDefault="0005494E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 статьи 34 </w:t>
      </w:r>
      <w:r w:rsidRPr="0005494E">
        <w:rPr>
          <w:rFonts w:ascii="Times New Roman" w:hAnsi="Times New Roman" w:cs="Times New Roman"/>
          <w:sz w:val="28"/>
          <w:szCs w:val="28"/>
        </w:rPr>
        <w:t>Федерального закона от 22.08.1995 N 151-ФЗ "Об аварийно-спасательных службах и статусе спасателей"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Pr="0005494E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5494E">
        <w:rPr>
          <w:rFonts w:ascii="Times New Roman" w:hAnsi="Times New Roman" w:cs="Times New Roman"/>
          <w:sz w:val="28"/>
          <w:szCs w:val="28"/>
        </w:rPr>
        <w:t xml:space="preserve"> гарантии правовой и социальной защиты работников профессиональных аварийно-спасательных служб, профессиональных 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94E" w:rsidRDefault="0005494E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4E">
        <w:rPr>
          <w:rFonts w:ascii="Times New Roman" w:hAnsi="Times New Roman" w:cs="Times New Roman"/>
          <w:sz w:val="28"/>
          <w:szCs w:val="28"/>
        </w:rPr>
        <w:t>В соответствии с пунктом 1 статьи 20 Федерального закона от 22.08.1995 N 151-ФЗ "Об аварийно-спасательных службах и статусе спасателей" финансовое обеспечение деятельности профессиональных аварийно-спасательных служб, профессиональных аварийно-спасательных формирований, в том числе прав и гарантий спасателей, осуществляется за счет средств соответствующего бюджета бюджетной системы Российской Федерации.</w:t>
      </w:r>
    </w:p>
    <w:p w:rsidR="00150BAB" w:rsidRDefault="0005494E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4E">
        <w:rPr>
          <w:rFonts w:ascii="Times New Roman" w:hAnsi="Times New Roman" w:cs="Times New Roman"/>
          <w:sz w:val="28"/>
          <w:szCs w:val="28"/>
        </w:rPr>
        <w:t>В целях оказания дополнительных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4E">
        <w:rPr>
          <w:rFonts w:ascii="Times New Roman" w:hAnsi="Times New Roman" w:cs="Times New Roman"/>
          <w:sz w:val="28"/>
          <w:szCs w:val="28"/>
        </w:rPr>
        <w:t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Pr="0005494E">
        <w:rPr>
          <w:rFonts w:ascii="Times New Roman" w:hAnsi="Times New Roman" w:cs="Times New Roman"/>
          <w:sz w:val="28"/>
          <w:szCs w:val="28"/>
        </w:rPr>
        <w:t xml:space="preserve"> «О дополнительных мерах социальной поддержки в виде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работ» предполагается установление ежемесячной денежной выплаты в размере 100 процентов фиксированной выплаты к страховой пенсии по старости, установленной частью 1 статьи 16 Федерального закона от 28.12.2013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94E">
        <w:rPr>
          <w:rFonts w:ascii="Times New Roman" w:hAnsi="Times New Roman" w:cs="Times New Roman"/>
          <w:sz w:val="28"/>
          <w:szCs w:val="28"/>
        </w:rPr>
        <w:t>400-ФЗ «О страховых выплатах», которая будет выплачиваться до даты назначения пенсии по старости по общим основаниям.</w:t>
      </w:r>
    </w:p>
    <w:p w:rsidR="0005494E" w:rsidRPr="0005494E" w:rsidRDefault="0005494E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4E">
        <w:rPr>
          <w:rFonts w:ascii="Times New Roman" w:hAnsi="Times New Roman" w:cs="Times New Roman"/>
          <w:sz w:val="28"/>
          <w:szCs w:val="28"/>
        </w:rPr>
        <w:t>В связи с тем, что Федеральный закон от 06.10.2003 №131-ФЗ «Об общих принципах организации местного самоуправления в Российской Федерации» решение вопросов организации социальной поддержки и социального обслуживания населения не относит к вопросам местного значения, предлагаемая дополнительная мера социальной поддержки реализуется путём установления новой муниципальной услуги, т.к. отвечает критериям,  установленным Федеральным законом от 27.07.2010 №210-ФЗ «Об организации предоставления государственных и муниципальных услуг».</w:t>
      </w:r>
    </w:p>
    <w:p w:rsidR="00A0202F" w:rsidRPr="0005494E" w:rsidRDefault="00A0202F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4E">
        <w:rPr>
          <w:rFonts w:ascii="Times New Roman" w:hAnsi="Times New Roman" w:cs="Times New Roman"/>
          <w:sz w:val="28"/>
          <w:szCs w:val="28"/>
        </w:rPr>
        <w:t>Согласно части 1 статьи 12 Федерального закона №210-ФЗ предоставление государственных и муниципальных услуг осуществляется в соответствии с административными регламентами.</w:t>
      </w:r>
    </w:p>
    <w:p w:rsidR="00A0202F" w:rsidRPr="00717883" w:rsidRDefault="009E67F6" w:rsidP="007862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94E">
        <w:rPr>
          <w:rFonts w:ascii="Times New Roman" w:hAnsi="Times New Roman" w:cs="Times New Roman"/>
          <w:sz w:val="28"/>
          <w:szCs w:val="28"/>
        </w:rPr>
        <w:t>В</w:t>
      </w:r>
      <w:r w:rsidR="00A0202F" w:rsidRPr="0005494E">
        <w:rPr>
          <w:rFonts w:ascii="Times New Roman" w:hAnsi="Times New Roman" w:cs="Times New Roman"/>
          <w:sz w:val="28"/>
          <w:szCs w:val="28"/>
        </w:rPr>
        <w:t xml:space="preserve">о исполнение пункта 2.11 Порядка разработки и утверждения административных регламентов предоставления муниципальных услуг, утвержденного постановлением мэрии городского округа Тольятти </w:t>
      </w:r>
      <w:r w:rsidR="00E96F8D" w:rsidRPr="0005494E">
        <w:rPr>
          <w:rFonts w:ascii="Times New Roman" w:hAnsi="Times New Roman" w:cs="Times New Roman"/>
          <w:sz w:val="28"/>
          <w:szCs w:val="28"/>
        </w:rPr>
        <w:br/>
      </w:r>
      <w:r w:rsidR="00A0202F" w:rsidRPr="0005494E">
        <w:rPr>
          <w:rFonts w:ascii="Times New Roman" w:hAnsi="Times New Roman" w:cs="Times New Roman"/>
          <w:sz w:val="28"/>
          <w:szCs w:val="28"/>
        </w:rPr>
        <w:t xml:space="preserve">от 15.09.2011 №2782-п/1, направлено служебное письмо в департамент </w:t>
      </w:r>
      <w:r w:rsidR="00A0202F" w:rsidRPr="0005494E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и связи администрации о включении данной муниципальной услуги в Реестр муниципальных услуг городского округа Тольятти</w:t>
      </w:r>
      <w:r w:rsidR="00A0202F" w:rsidRPr="00DC22D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202F" w:rsidRDefault="00A0202F" w:rsidP="00A0202F">
      <w:pPr>
        <w:pStyle w:val="a3"/>
        <w:jc w:val="center"/>
        <w:rPr>
          <w:rFonts w:ascii="Times New Roman" w:hAnsi="Times New Roman"/>
          <w:sz w:val="28"/>
          <w:szCs w:val="28"/>
          <w:highlight w:val="green"/>
          <w:u w:val="single"/>
        </w:rPr>
      </w:pPr>
    </w:p>
    <w:p w:rsidR="00A0202F" w:rsidRDefault="00A0202F" w:rsidP="00A020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620E" w:rsidRDefault="0078620E" w:rsidP="00A0202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67F6" w:rsidRDefault="009E67F6" w:rsidP="00A020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городского округа – </w:t>
      </w:r>
    </w:p>
    <w:p w:rsidR="009E67F6" w:rsidRDefault="009E67F6" w:rsidP="00A020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0202F" w:rsidRPr="00B93CDC">
        <w:rPr>
          <w:rFonts w:ascii="Times New Roman" w:hAnsi="Times New Roman"/>
          <w:sz w:val="28"/>
          <w:szCs w:val="28"/>
        </w:rPr>
        <w:t>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A0202F" w:rsidRPr="00B93CDC">
        <w:rPr>
          <w:rFonts w:ascii="Times New Roman" w:hAnsi="Times New Roman"/>
          <w:sz w:val="28"/>
          <w:szCs w:val="28"/>
        </w:rPr>
        <w:t>департамента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202F" w:rsidRPr="00B93CDC">
        <w:rPr>
          <w:rFonts w:ascii="Times New Roman" w:hAnsi="Times New Roman"/>
          <w:sz w:val="28"/>
          <w:szCs w:val="28"/>
        </w:rPr>
        <w:t>общественной</w:t>
      </w:r>
    </w:p>
    <w:p w:rsidR="00A0202F" w:rsidRPr="00B93CDC" w:rsidRDefault="00A0202F" w:rsidP="00A0202F">
      <w:pPr>
        <w:pStyle w:val="a3"/>
        <w:rPr>
          <w:rFonts w:ascii="Times New Roman" w:hAnsi="Times New Roman"/>
          <w:sz w:val="28"/>
          <w:szCs w:val="28"/>
        </w:rPr>
      </w:pPr>
      <w:r w:rsidRPr="00B93CDC">
        <w:rPr>
          <w:rFonts w:ascii="Times New Roman" w:hAnsi="Times New Roman"/>
          <w:sz w:val="28"/>
          <w:szCs w:val="28"/>
        </w:rPr>
        <w:t>безопасности</w:t>
      </w:r>
      <w:r w:rsidR="009E67F6">
        <w:rPr>
          <w:rFonts w:ascii="Times New Roman" w:hAnsi="Times New Roman"/>
          <w:sz w:val="28"/>
          <w:szCs w:val="28"/>
        </w:rPr>
        <w:t xml:space="preserve"> и противодействия коррупции</w:t>
      </w:r>
      <w:r w:rsidRPr="00B93CDC">
        <w:rPr>
          <w:rFonts w:ascii="Times New Roman" w:hAnsi="Times New Roman"/>
          <w:sz w:val="28"/>
          <w:szCs w:val="28"/>
        </w:rPr>
        <w:tab/>
      </w:r>
      <w:r w:rsidRPr="00B93CDC">
        <w:rPr>
          <w:rFonts w:ascii="Times New Roman" w:hAnsi="Times New Roman"/>
          <w:sz w:val="28"/>
          <w:szCs w:val="28"/>
        </w:rPr>
        <w:tab/>
      </w:r>
      <w:r w:rsidRPr="00B93CDC">
        <w:rPr>
          <w:rFonts w:ascii="Times New Roman" w:hAnsi="Times New Roman"/>
          <w:sz w:val="28"/>
          <w:szCs w:val="28"/>
        </w:rPr>
        <w:tab/>
        <w:t xml:space="preserve"> </w:t>
      </w:r>
      <w:r w:rsidR="009E67F6">
        <w:rPr>
          <w:rFonts w:ascii="Times New Roman" w:hAnsi="Times New Roman"/>
          <w:sz w:val="28"/>
          <w:szCs w:val="28"/>
        </w:rPr>
        <w:t xml:space="preserve">  Е.А. Скрипкарев</w:t>
      </w:r>
    </w:p>
    <w:p w:rsidR="00A0202F" w:rsidRDefault="00A0202F" w:rsidP="00A0202F">
      <w:pPr>
        <w:pStyle w:val="a3"/>
        <w:rPr>
          <w:rFonts w:ascii="Times New Roman" w:hAnsi="Times New Roman"/>
          <w:sz w:val="28"/>
          <w:szCs w:val="28"/>
        </w:rPr>
      </w:pPr>
    </w:p>
    <w:p w:rsidR="00A0202F" w:rsidRDefault="00A0202F" w:rsidP="00A0202F">
      <w:pPr>
        <w:pStyle w:val="a3"/>
        <w:rPr>
          <w:rFonts w:ascii="Times New Roman" w:hAnsi="Times New Roman"/>
          <w:sz w:val="28"/>
          <w:szCs w:val="28"/>
        </w:rPr>
      </w:pPr>
    </w:p>
    <w:p w:rsidR="00A0202F" w:rsidRDefault="00A0202F" w:rsidP="00A0202F">
      <w:pPr>
        <w:pStyle w:val="a3"/>
        <w:rPr>
          <w:rFonts w:ascii="Times New Roman" w:hAnsi="Times New Roman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2F" w:rsidRDefault="00A0202F" w:rsidP="00A020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9A" w:rsidRDefault="00E4099A"/>
    <w:sectPr w:rsidR="00E4099A" w:rsidSect="0078620E">
      <w:headerReference w:type="default" r:id="rId6"/>
      <w:pgSz w:w="11905" w:h="16838"/>
      <w:pgMar w:top="1276" w:right="851" w:bottom="1418" w:left="1701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F50" w:rsidRDefault="00036F50" w:rsidP="005A16E9">
      <w:pPr>
        <w:spacing w:after="0" w:line="240" w:lineRule="auto"/>
      </w:pPr>
      <w:r>
        <w:separator/>
      </w:r>
    </w:p>
  </w:endnote>
  <w:endnote w:type="continuationSeparator" w:id="0">
    <w:p w:rsidR="00036F50" w:rsidRDefault="00036F50" w:rsidP="005A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F50" w:rsidRDefault="00036F50" w:rsidP="005A16E9">
      <w:pPr>
        <w:spacing w:after="0" w:line="240" w:lineRule="auto"/>
      </w:pPr>
      <w:r>
        <w:separator/>
      </w:r>
    </w:p>
  </w:footnote>
  <w:footnote w:type="continuationSeparator" w:id="0">
    <w:p w:rsidR="00036F50" w:rsidRDefault="00036F50" w:rsidP="005A1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957555"/>
      <w:docPartObj>
        <w:docPartGallery w:val="Page Numbers (Top of Page)"/>
        <w:docPartUnique/>
      </w:docPartObj>
    </w:sdtPr>
    <w:sdtEndPr/>
    <w:sdtContent>
      <w:p w:rsidR="005A16E9" w:rsidRDefault="005A16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20E">
          <w:rPr>
            <w:noProof/>
          </w:rPr>
          <w:t>2</w:t>
        </w:r>
        <w:r>
          <w:fldChar w:fldCharType="end"/>
        </w:r>
      </w:p>
    </w:sdtContent>
  </w:sdt>
  <w:p w:rsidR="005A16E9" w:rsidRDefault="005A16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7"/>
    <w:rsid w:val="00036F50"/>
    <w:rsid w:val="0005494E"/>
    <w:rsid w:val="00106826"/>
    <w:rsid w:val="00142C78"/>
    <w:rsid w:val="0014789A"/>
    <w:rsid w:val="00150BAB"/>
    <w:rsid w:val="0023353D"/>
    <w:rsid w:val="00307D3F"/>
    <w:rsid w:val="003C4587"/>
    <w:rsid w:val="00455281"/>
    <w:rsid w:val="00490843"/>
    <w:rsid w:val="005562B5"/>
    <w:rsid w:val="00565352"/>
    <w:rsid w:val="005A16E9"/>
    <w:rsid w:val="005C6BF9"/>
    <w:rsid w:val="005E0FD8"/>
    <w:rsid w:val="00607A71"/>
    <w:rsid w:val="00616B17"/>
    <w:rsid w:val="006212C8"/>
    <w:rsid w:val="006427CC"/>
    <w:rsid w:val="00714D0F"/>
    <w:rsid w:val="0078620E"/>
    <w:rsid w:val="00816162"/>
    <w:rsid w:val="00845E03"/>
    <w:rsid w:val="009E67F6"/>
    <w:rsid w:val="00A0202F"/>
    <w:rsid w:val="00A51A87"/>
    <w:rsid w:val="00B546D5"/>
    <w:rsid w:val="00BF4BE1"/>
    <w:rsid w:val="00CA401E"/>
    <w:rsid w:val="00CF2310"/>
    <w:rsid w:val="00D00D65"/>
    <w:rsid w:val="00D63AB8"/>
    <w:rsid w:val="00DC22DF"/>
    <w:rsid w:val="00E4099A"/>
    <w:rsid w:val="00E74D59"/>
    <w:rsid w:val="00E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657A"/>
  <w15:docId w15:val="{09F5CD8A-FFE3-426C-A676-800D276D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2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A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9"/>
  </w:style>
  <w:style w:type="paragraph" w:styleId="a6">
    <w:name w:val="footer"/>
    <w:basedOn w:val="a"/>
    <w:link w:val="a7"/>
    <w:uiPriority w:val="99"/>
    <w:unhideWhenUsed/>
    <w:rsid w:val="005A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9"/>
  </w:style>
  <w:style w:type="paragraph" w:styleId="a8">
    <w:name w:val="Balloon Text"/>
    <w:basedOn w:val="a"/>
    <w:link w:val="a9"/>
    <w:uiPriority w:val="99"/>
    <w:semiHidden/>
    <w:unhideWhenUsed/>
    <w:rsid w:val="00E9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6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Елена Сергеевна</dc:creator>
  <cp:keywords/>
  <dc:description/>
  <cp:lastModifiedBy>Кулясова Елена Сергеевна</cp:lastModifiedBy>
  <cp:revision>15</cp:revision>
  <cp:lastPrinted>2025-11-12T12:55:00Z</cp:lastPrinted>
  <dcterms:created xsi:type="dcterms:W3CDTF">2025-09-16T10:46:00Z</dcterms:created>
  <dcterms:modified xsi:type="dcterms:W3CDTF">2025-11-12T12:55:00Z</dcterms:modified>
</cp:coreProperties>
</file>