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A2DFF" w14:textId="77777777" w:rsidR="002D359E" w:rsidRDefault="002D359E" w:rsidP="002D359E">
      <w:pPr>
        <w:jc w:val="center"/>
        <w:rPr>
          <w:sz w:val="28"/>
          <w:szCs w:val="28"/>
        </w:rPr>
      </w:pPr>
    </w:p>
    <w:p w14:paraId="72E381E6" w14:textId="77777777" w:rsidR="002D359E" w:rsidRDefault="002D359E" w:rsidP="002D359E">
      <w:pPr>
        <w:jc w:val="center"/>
        <w:rPr>
          <w:sz w:val="28"/>
          <w:szCs w:val="28"/>
        </w:rPr>
      </w:pPr>
    </w:p>
    <w:p w14:paraId="1CFB54D6" w14:textId="77777777" w:rsidR="002D359E" w:rsidRDefault="002D359E" w:rsidP="002D359E">
      <w:pPr>
        <w:jc w:val="center"/>
        <w:rPr>
          <w:sz w:val="28"/>
          <w:szCs w:val="28"/>
        </w:rPr>
      </w:pPr>
    </w:p>
    <w:p w14:paraId="70F24804" w14:textId="77777777" w:rsidR="002D359E" w:rsidRDefault="002D359E" w:rsidP="002D359E">
      <w:pPr>
        <w:jc w:val="center"/>
        <w:rPr>
          <w:sz w:val="28"/>
          <w:szCs w:val="28"/>
        </w:rPr>
      </w:pPr>
    </w:p>
    <w:p w14:paraId="19C1BD16" w14:textId="77777777" w:rsidR="002D359E" w:rsidRDefault="002D359E" w:rsidP="002D359E">
      <w:pPr>
        <w:jc w:val="center"/>
        <w:rPr>
          <w:sz w:val="28"/>
          <w:szCs w:val="28"/>
        </w:rPr>
      </w:pPr>
    </w:p>
    <w:p w14:paraId="387FC3BE" w14:textId="77777777" w:rsidR="002D359E" w:rsidRDefault="002D359E" w:rsidP="002D359E">
      <w:pPr>
        <w:jc w:val="center"/>
        <w:rPr>
          <w:sz w:val="28"/>
          <w:szCs w:val="28"/>
        </w:rPr>
      </w:pPr>
    </w:p>
    <w:p w14:paraId="4AD4250A" w14:textId="51198F2D" w:rsidR="006D3103" w:rsidRPr="006D3103" w:rsidRDefault="000B711C" w:rsidP="006D3103">
      <w:pPr>
        <w:jc w:val="center"/>
        <w:rPr>
          <w:sz w:val="28"/>
          <w:szCs w:val="22"/>
        </w:rPr>
      </w:pPr>
      <w:r w:rsidRPr="000B711C">
        <w:rPr>
          <w:sz w:val="28"/>
          <w:szCs w:val="22"/>
        </w:rPr>
        <w:t xml:space="preserve">О внесении изменений в постановление администрации городского округа Тольятти от 13.08.2025 № 1435-п/1 </w:t>
      </w:r>
      <w:r w:rsidR="006D3103">
        <w:rPr>
          <w:sz w:val="28"/>
          <w:szCs w:val="22"/>
        </w:rPr>
        <w:t>«</w:t>
      </w:r>
      <w:r w:rsidR="006D3103" w:rsidRPr="006D3103">
        <w:rPr>
          <w:sz w:val="28"/>
          <w:szCs w:val="22"/>
        </w:rPr>
        <w:t xml:space="preserve">Об утверждении Административного регламента предоставления муниципальной услуги </w:t>
      </w:r>
      <w:r w:rsidR="006D3103">
        <w:rPr>
          <w:sz w:val="28"/>
          <w:szCs w:val="22"/>
        </w:rPr>
        <w:t>«</w:t>
      </w:r>
      <w:r w:rsidR="006D3103" w:rsidRPr="006D3103">
        <w:rPr>
          <w:sz w:val="28"/>
          <w:szCs w:val="22"/>
        </w:rPr>
        <w:t>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городского округа Тольятти</w:t>
      </w:r>
      <w:r w:rsidR="006D3103">
        <w:rPr>
          <w:sz w:val="28"/>
          <w:szCs w:val="22"/>
        </w:rPr>
        <w:t>»</w:t>
      </w:r>
    </w:p>
    <w:p w14:paraId="422BDA4B" w14:textId="479DC91F" w:rsidR="002D359E" w:rsidRDefault="002D359E" w:rsidP="002D359E">
      <w:pPr>
        <w:jc w:val="center"/>
        <w:rPr>
          <w:sz w:val="28"/>
          <w:szCs w:val="28"/>
        </w:rPr>
      </w:pPr>
    </w:p>
    <w:p w14:paraId="2762342F" w14:textId="77777777" w:rsidR="002D359E" w:rsidRDefault="002D359E" w:rsidP="004C0B76">
      <w:pPr>
        <w:spacing w:line="360" w:lineRule="auto"/>
        <w:ind w:firstLine="709"/>
        <w:jc w:val="center"/>
        <w:rPr>
          <w:sz w:val="28"/>
          <w:szCs w:val="28"/>
        </w:rPr>
      </w:pPr>
    </w:p>
    <w:p w14:paraId="1128709C" w14:textId="5DE6A06B" w:rsidR="002D359E" w:rsidRPr="00665FC9" w:rsidRDefault="002D359E" w:rsidP="004C0B7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665FC9">
        <w:rPr>
          <w:sz w:val="28"/>
          <w:szCs w:val="28"/>
        </w:rPr>
        <w:t>В</w:t>
      </w:r>
      <w:r w:rsidR="002532A3" w:rsidRPr="00665FC9">
        <w:rPr>
          <w:sz w:val="28"/>
          <w:szCs w:val="28"/>
        </w:rPr>
        <w:t xml:space="preserve"> целях </w:t>
      </w:r>
      <w:r w:rsidR="00CC3C98" w:rsidRPr="00665FC9">
        <w:rPr>
          <w:sz w:val="28"/>
          <w:szCs w:val="28"/>
        </w:rPr>
        <w:t>совершенствования</w:t>
      </w:r>
      <w:r w:rsidR="002532A3" w:rsidRPr="00665FC9">
        <w:rPr>
          <w:sz w:val="28"/>
          <w:szCs w:val="28"/>
        </w:rPr>
        <w:t xml:space="preserve"> муниципального правового акта </w:t>
      </w:r>
      <w:r w:rsidR="00CC3C98" w:rsidRPr="00665FC9">
        <w:rPr>
          <w:sz w:val="28"/>
          <w:szCs w:val="28"/>
        </w:rPr>
        <w:t>городского округа Тольятти</w:t>
      </w:r>
      <w:r w:rsidR="002532A3" w:rsidRPr="00665FC9">
        <w:rPr>
          <w:sz w:val="28"/>
          <w:szCs w:val="28"/>
        </w:rPr>
        <w:t xml:space="preserve">, </w:t>
      </w:r>
      <w:r w:rsidR="00CC3C98" w:rsidRPr="00665FC9">
        <w:rPr>
          <w:rFonts w:eastAsiaTheme="minorHAnsi"/>
          <w:sz w:val="28"/>
          <w:szCs w:val="28"/>
          <w:lang w:eastAsia="en-US"/>
        </w:rPr>
        <w:t xml:space="preserve">в соответствии с Федеральным законом </w:t>
      </w:r>
      <w:r w:rsidR="00A723F3">
        <w:rPr>
          <w:rFonts w:eastAsiaTheme="minorHAnsi"/>
          <w:sz w:val="28"/>
          <w:szCs w:val="28"/>
          <w:lang w:eastAsia="en-US"/>
        </w:rPr>
        <w:br/>
      </w:r>
      <w:r w:rsidR="00CC3C98" w:rsidRPr="00665FC9">
        <w:rPr>
          <w:rFonts w:eastAsiaTheme="minorHAnsi"/>
          <w:sz w:val="28"/>
          <w:szCs w:val="28"/>
          <w:lang w:eastAsia="en-US"/>
        </w:rPr>
        <w:t xml:space="preserve">от 27.07.2010 № 210-ФЗ «Об организации предоставления государственных и муниципальных услуг», </w:t>
      </w:r>
      <w:r w:rsidR="00665FC9" w:rsidRPr="00665FC9">
        <w:rPr>
          <w:rFonts w:eastAsiaTheme="minorHAnsi"/>
          <w:sz w:val="28"/>
          <w:szCs w:val="28"/>
          <w:lang w:eastAsia="en-US"/>
        </w:rPr>
        <w:t xml:space="preserve">Законом Самарской области от 05.07.2010 </w:t>
      </w:r>
      <w:r w:rsidR="00A723F3">
        <w:rPr>
          <w:rFonts w:eastAsiaTheme="minorHAnsi"/>
          <w:sz w:val="28"/>
          <w:szCs w:val="28"/>
          <w:lang w:eastAsia="en-US"/>
        </w:rPr>
        <w:br/>
      </w:r>
      <w:r w:rsidR="00665FC9" w:rsidRPr="00665FC9">
        <w:rPr>
          <w:rFonts w:eastAsiaTheme="minorHAnsi"/>
          <w:sz w:val="28"/>
          <w:szCs w:val="28"/>
          <w:lang w:eastAsia="en-US"/>
        </w:rPr>
        <w:t xml:space="preserve">№ 76-ГД «О государственном регулировании торговой деятельности </w:t>
      </w:r>
      <w:r w:rsidR="00A723F3">
        <w:rPr>
          <w:rFonts w:eastAsiaTheme="minorHAnsi"/>
          <w:sz w:val="28"/>
          <w:szCs w:val="28"/>
          <w:lang w:eastAsia="en-US"/>
        </w:rPr>
        <w:br/>
      </w:r>
      <w:r w:rsidR="00665FC9" w:rsidRPr="00665FC9">
        <w:rPr>
          <w:rFonts w:eastAsiaTheme="minorHAnsi"/>
          <w:sz w:val="28"/>
          <w:szCs w:val="28"/>
          <w:lang w:eastAsia="en-US"/>
        </w:rPr>
        <w:t xml:space="preserve">на территории Самарской области», приказом министерства промышленности и торговли Самарской области от 29.05.2023 </w:t>
      </w:r>
      <w:r w:rsidR="00506B71">
        <w:rPr>
          <w:rFonts w:eastAsiaTheme="minorHAnsi"/>
          <w:sz w:val="28"/>
          <w:szCs w:val="28"/>
          <w:lang w:eastAsia="en-US"/>
        </w:rPr>
        <w:t>№</w:t>
      </w:r>
      <w:r w:rsidR="00665FC9" w:rsidRPr="00665FC9">
        <w:rPr>
          <w:rFonts w:eastAsiaTheme="minorHAnsi"/>
          <w:sz w:val="28"/>
          <w:szCs w:val="28"/>
          <w:lang w:eastAsia="en-US"/>
        </w:rPr>
        <w:t xml:space="preserve"> 49-п </w:t>
      </w:r>
      <w:r w:rsidR="00A723F3">
        <w:rPr>
          <w:rFonts w:eastAsiaTheme="minorHAnsi"/>
          <w:sz w:val="28"/>
          <w:szCs w:val="28"/>
          <w:lang w:eastAsia="en-US"/>
        </w:rPr>
        <w:br/>
      </w:r>
      <w:r w:rsidR="00665FC9" w:rsidRPr="00665FC9">
        <w:rPr>
          <w:rFonts w:eastAsiaTheme="minorHAnsi"/>
          <w:sz w:val="28"/>
          <w:szCs w:val="28"/>
          <w:lang w:eastAsia="en-US"/>
        </w:rPr>
        <w:t>«Об утверждении Порядка разработки и утверждения схемы размещения нестационарных торговых объектов на территории Самарской области</w:t>
      </w:r>
      <w:r w:rsidR="00A723F3">
        <w:rPr>
          <w:rFonts w:eastAsiaTheme="minorHAnsi"/>
          <w:sz w:val="28"/>
          <w:szCs w:val="28"/>
          <w:lang w:eastAsia="en-US"/>
        </w:rPr>
        <w:br/>
      </w:r>
      <w:r w:rsidR="00665FC9" w:rsidRPr="00665FC9">
        <w:rPr>
          <w:rFonts w:eastAsiaTheme="minorHAnsi"/>
          <w:sz w:val="28"/>
          <w:szCs w:val="28"/>
          <w:lang w:eastAsia="en-US"/>
        </w:rPr>
        <w:t xml:space="preserve"> и о признании утратившим силу некоторых приказов министерства промышленности и торговли Самарской области», руководствуясь</w:t>
      </w:r>
      <w:r w:rsidR="002532A3" w:rsidRPr="00665FC9">
        <w:rPr>
          <w:sz w:val="28"/>
          <w:szCs w:val="28"/>
        </w:rPr>
        <w:t xml:space="preserve"> </w:t>
      </w:r>
      <w:hyperlink r:id="rId5" w:history="1">
        <w:r w:rsidR="002532A3" w:rsidRPr="00665FC9">
          <w:rPr>
            <w:sz w:val="28"/>
            <w:szCs w:val="28"/>
          </w:rPr>
          <w:t>Уставом</w:t>
        </w:r>
      </w:hyperlink>
      <w:r w:rsidR="002532A3" w:rsidRPr="00665FC9">
        <w:rPr>
          <w:sz w:val="28"/>
          <w:szCs w:val="28"/>
        </w:rPr>
        <w:t xml:space="preserve"> городского округа Тольятти</w:t>
      </w:r>
      <w:r w:rsidR="00506B71">
        <w:rPr>
          <w:sz w:val="28"/>
          <w:szCs w:val="28"/>
        </w:rPr>
        <w:t>,</w:t>
      </w:r>
      <w:r w:rsidR="002532A3" w:rsidRPr="00665FC9">
        <w:rPr>
          <w:sz w:val="28"/>
          <w:szCs w:val="28"/>
        </w:rPr>
        <w:t xml:space="preserve"> администрация городского округа Тольятти </w:t>
      </w:r>
      <w:r w:rsidRPr="00665FC9">
        <w:rPr>
          <w:sz w:val="28"/>
          <w:szCs w:val="28"/>
        </w:rPr>
        <w:t>ПОСТАНОВЛЯЕТ:</w:t>
      </w:r>
    </w:p>
    <w:p w14:paraId="5037E4F9" w14:textId="5823FE32" w:rsidR="00BC25B4" w:rsidRDefault="004D32B8" w:rsidP="004C0B76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6D3103">
        <w:rPr>
          <w:sz w:val="28"/>
          <w:szCs w:val="28"/>
        </w:rPr>
        <w:t>Внести в</w:t>
      </w:r>
      <w:r w:rsidR="00BC25B4" w:rsidRPr="00A03C11">
        <w:rPr>
          <w:sz w:val="28"/>
          <w:szCs w:val="28"/>
        </w:rPr>
        <w:t xml:space="preserve"> Административный регламент предоставления муниципальной услуги «Рассмотрение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городского округа Тольятти», утвержденный </w:t>
      </w:r>
      <w:r w:rsidRPr="006D3103">
        <w:rPr>
          <w:sz w:val="28"/>
          <w:szCs w:val="28"/>
        </w:rPr>
        <w:t>постановление</w:t>
      </w:r>
      <w:r w:rsidR="00BC25B4">
        <w:rPr>
          <w:sz w:val="28"/>
          <w:szCs w:val="28"/>
        </w:rPr>
        <w:t>м</w:t>
      </w:r>
      <w:r w:rsidRPr="006D3103">
        <w:rPr>
          <w:sz w:val="28"/>
          <w:szCs w:val="28"/>
        </w:rPr>
        <w:t xml:space="preserve"> администрации городского округа То</w:t>
      </w:r>
      <w:r w:rsidR="00BC25B4">
        <w:rPr>
          <w:sz w:val="28"/>
          <w:szCs w:val="28"/>
        </w:rPr>
        <w:t>льятти от 13.08.2025 № 1435-п/1</w:t>
      </w:r>
      <w:r w:rsidR="006D3103" w:rsidRPr="006D3103">
        <w:rPr>
          <w:sz w:val="28"/>
          <w:szCs w:val="28"/>
        </w:rPr>
        <w:t xml:space="preserve"> </w:t>
      </w:r>
      <w:r w:rsidR="009A3341" w:rsidRPr="006D3103">
        <w:rPr>
          <w:sz w:val="28"/>
          <w:szCs w:val="28"/>
        </w:rPr>
        <w:t xml:space="preserve">(далее - </w:t>
      </w:r>
      <w:r w:rsidR="00BC25B4" w:rsidRPr="00A03C11">
        <w:rPr>
          <w:sz w:val="28"/>
          <w:szCs w:val="28"/>
        </w:rPr>
        <w:t xml:space="preserve">Административный </w:t>
      </w:r>
      <w:r w:rsidR="00BC25B4" w:rsidRPr="00A03C11">
        <w:rPr>
          <w:sz w:val="28"/>
          <w:szCs w:val="28"/>
        </w:rPr>
        <w:lastRenderedPageBreak/>
        <w:t>регламент</w:t>
      </w:r>
      <w:r w:rsidR="00A03C11" w:rsidRPr="006D3103">
        <w:rPr>
          <w:sz w:val="28"/>
          <w:szCs w:val="28"/>
        </w:rPr>
        <w:t>) (</w:t>
      </w:r>
      <w:r w:rsidR="009A3341" w:rsidRPr="006D3103">
        <w:rPr>
          <w:sz w:val="28"/>
          <w:szCs w:val="28"/>
        </w:rPr>
        <w:t xml:space="preserve">газета </w:t>
      </w:r>
      <w:r w:rsidR="00BC25B4">
        <w:rPr>
          <w:sz w:val="28"/>
          <w:szCs w:val="28"/>
        </w:rPr>
        <w:t>«</w:t>
      </w:r>
      <w:r w:rsidR="009A3341" w:rsidRPr="006D3103">
        <w:rPr>
          <w:sz w:val="28"/>
          <w:szCs w:val="28"/>
        </w:rPr>
        <w:t>Городские ведомости</w:t>
      </w:r>
      <w:r w:rsidR="00BC25B4">
        <w:rPr>
          <w:sz w:val="28"/>
          <w:szCs w:val="28"/>
        </w:rPr>
        <w:t>»</w:t>
      </w:r>
      <w:r w:rsidR="009A3341" w:rsidRPr="006D3103">
        <w:rPr>
          <w:sz w:val="28"/>
          <w:szCs w:val="28"/>
        </w:rPr>
        <w:t>, 2025,</w:t>
      </w:r>
      <w:r w:rsidR="00657034" w:rsidRPr="006D3103">
        <w:rPr>
          <w:sz w:val="28"/>
          <w:szCs w:val="28"/>
        </w:rPr>
        <w:t xml:space="preserve"> </w:t>
      </w:r>
      <w:r w:rsidR="009A3341" w:rsidRPr="006D3103">
        <w:rPr>
          <w:sz w:val="28"/>
          <w:szCs w:val="28"/>
        </w:rPr>
        <w:t>19 августа</w:t>
      </w:r>
      <w:r w:rsidR="00BC25B4">
        <w:rPr>
          <w:sz w:val="28"/>
          <w:szCs w:val="28"/>
        </w:rPr>
        <w:t>;</w:t>
      </w:r>
      <w:r w:rsidR="009A3341" w:rsidRPr="006D3103">
        <w:rPr>
          <w:sz w:val="28"/>
          <w:szCs w:val="28"/>
        </w:rPr>
        <w:t xml:space="preserve"> 2026, 20 февраля</w:t>
      </w:r>
      <w:r w:rsidR="009C443A">
        <w:rPr>
          <w:sz w:val="28"/>
          <w:szCs w:val="28"/>
        </w:rPr>
        <w:t>, 9 июня</w:t>
      </w:r>
      <w:r w:rsidR="00A723F3">
        <w:rPr>
          <w:sz w:val="28"/>
          <w:szCs w:val="28"/>
        </w:rPr>
        <w:t>, 23 октября</w:t>
      </w:r>
      <w:r w:rsidR="009A3341" w:rsidRPr="006D3103">
        <w:rPr>
          <w:sz w:val="28"/>
          <w:szCs w:val="28"/>
        </w:rPr>
        <w:t>), следующие изменения:</w:t>
      </w:r>
      <w:bookmarkStart w:id="0" w:name="Par0"/>
      <w:bookmarkEnd w:id="0"/>
    </w:p>
    <w:p w14:paraId="4283F122" w14:textId="1B50A940" w:rsidR="004C0B76" w:rsidRPr="004C0B76" w:rsidRDefault="004C0B76" w:rsidP="0039524B">
      <w:pPr>
        <w:pStyle w:val="a3"/>
        <w:numPr>
          <w:ilvl w:val="1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bookmarkStart w:id="1" w:name="_Hlk143529654"/>
      <w:r w:rsidRPr="004C0B76">
        <w:rPr>
          <w:rFonts w:eastAsiaTheme="minorHAnsi"/>
          <w:sz w:val="28"/>
          <w:szCs w:val="28"/>
          <w:lang w:eastAsia="en-US"/>
        </w:rPr>
        <w:t>П</w:t>
      </w:r>
      <w:r w:rsidRPr="004C0B76">
        <w:rPr>
          <w:rFonts w:eastAsiaTheme="minorHAnsi"/>
          <w:sz w:val="28"/>
          <w:szCs w:val="28"/>
          <w:lang w:eastAsia="en-US"/>
        </w:rPr>
        <w:t xml:space="preserve">одпункт </w:t>
      </w:r>
      <w:r>
        <w:rPr>
          <w:rFonts w:eastAsiaTheme="minorHAnsi"/>
          <w:sz w:val="28"/>
          <w:szCs w:val="28"/>
          <w:lang w:eastAsia="en-US"/>
        </w:rPr>
        <w:t>2.2.4</w:t>
      </w:r>
      <w:r w:rsidRPr="004C0B76">
        <w:rPr>
          <w:rFonts w:eastAsiaTheme="minorHAnsi"/>
          <w:sz w:val="28"/>
          <w:szCs w:val="28"/>
          <w:lang w:eastAsia="en-US"/>
        </w:rPr>
        <w:t xml:space="preserve"> дополнить </w:t>
      </w:r>
      <w:r>
        <w:rPr>
          <w:rFonts w:eastAsiaTheme="minorHAnsi"/>
          <w:sz w:val="28"/>
          <w:szCs w:val="28"/>
          <w:lang w:eastAsia="en-US"/>
        </w:rPr>
        <w:t>словами</w:t>
      </w:r>
      <w:r w:rsidRPr="004C0B76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  <w:r>
        <w:rPr>
          <w:rFonts w:eastAsiaTheme="minorHAnsi"/>
          <w:sz w:val="28"/>
          <w:szCs w:val="28"/>
          <w:lang w:eastAsia="en-US"/>
        </w:rPr>
        <w:br/>
        <w:t>«</w:t>
      </w:r>
      <w:r w:rsidRPr="004C0B76">
        <w:rPr>
          <w:rFonts w:eastAsiaTheme="minorHAnsi"/>
          <w:sz w:val="28"/>
          <w:szCs w:val="28"/>
          <w:lang w:eastAsia="en-US"/>
        </w:rPr>
        <w:t>- Министерство юстиции Российской Федерации (далее - Минюст России), адрес в информационно - телекоммуникационной сети Интернет https://minjust.gov.ru.</w:t>
      </w:r>
      <w:r>
        <w:rPr>
          <w:rFonts w:eastAsiaTheme="minorHAnsi"/>
          <w:sz w:val="28"/>
          <w:szCs w:val="28"/>
          <w:lang w:eastAsia="en-US"/>
        </w:rPr>
        <w:t>»</w:t>
      </w:r>
    </w:p>
    <w:p w14:paraId="7C7E5595" w14:textId="77DB9AB4" w:rsidR="008E03AA" w:rsidRPr="00A03C11" w:rsidRDefault="008E03AA" w:rsidP="004C0B76">
      <w:pPr>
        <w:pStyle w:val="a3"/>
        <w:numPr>
          <w:ilvl w:val="1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Т</w:t>
      </w:r>
      <w:r w:rsidRPr="00A03C11">
        <w:rPr>
          <w:rFonts w:eastAsiaTheme="minorHAnsi"/>
          <w:sz w:val="28"/>
          <w:szCs w:val="28"/>
          <w:lang w:eastAsia="en-US"/>
        </w:rPr>
        <w:t>аблиц</w:t>
      </w:r>
      <w:r>
        <w:rPr>
          <w:rFonts w:eastAsiaTheme="minorHAnsi"/>
          <w:sz w:val="28"/>
          <w:szCs w:val="28"/>
          <w:lang w:eastAsia="en-US"/>
        </w:rPr>
        <w:t>у</w:t>
      </w:r>
      <w:r w:rsidRPr="00A03C11">
        <w:rPr>
          <w:rFonts w:eastAsiaTheme="minorHAnsi"/>
          <w:sz w:val="28"/>
          <w:szCs w:val="28"/>
          <w:lang w:eastAsia="en-US"/>
        </w:rPr>
        <w:t xml:space="preserve"> подпункта 2.5.1 пункта 2.5 </w:t>
      </w:r>
      <w:r>
        <w:rPr>
          <w:rFonts w:eastAsiaTheme="minorHAnsi"/>
          <w:sz w:val="28"/>
          <w:szCs w:val="28"/>
          <w:lang w:eastAsia="en-US"/>
        </w:rPr>
        <w:t>дополнить п</w:t>
      </w:r>
      <w:r w:rsidRPr="00A03C11">
        <w:rPr>
          <w:rFonts w:eastAsiaTheme="minorHAnsi"/>
          <w:sz w:val="28"/>
          <w:szCs w:val="28"/>
          <w:lang w:eastAsia="en-US"/>
        </w:rPr>
        <w:t>ункт</w:t>
      </w:r>
      <w:r>
        <w:rPr>
          <w:rFonts w:eastAsiaTheme="minorHAnsi"/>
          <w:sz w:val="28"/>
          <w:szCs w:val="28"/>
          <w:lang w:eastAsia="en-US"/>
        </w:rPr>
        <w:t>ом</w:t>
      </w:r>
      <w:r w:rsidRPr="00A03C11">
        <w:rPr>
          <w:rFonts w:eastAsiaTheme="minorHAnsi"/>
          <w:sz w:val="28"/>
          <w:szCs w:val="28"/>
          <w:lang w:eastAsia="en-US"/>
        </w:rPr>
        <w:t xml:space="preserve"> </w:t>
      </w:r>
      <w:r w:rsidR="00A723F3">
        <w:rPr>
          <w:rFonts w:eastAsiaTheme="minorHAnsi"/>
          <w:sz w:val="28"/>
          <w:szCs w:val="28"/>
          <w:lang w:eastAsia="en-US"/>
        </w:rPr>
        <w:br/>
      </w:r>
      <w:r>
        <w:rPr>
          <w:rFonts w:eastAsiaTheme="minorHAnsi"/>
          <w:sz w:val="28"/>
          <w:szCs w:val="28"/>
          <w:lang w:eastAsia="en-US"/>
        </w:rPr>
        <w:t xml:space="preserve">9 </w:t>
      </w:r>
      <w:r w:rsidRPr="00A03C11">
        <w:rPr>
          <w:rFonts w:eastAsiaTheme="minorHAnsi"/>
          <w:sz w:val="28"/>
          <w:szCs w:val="28"/>
          <w:lang w:eastAsia="en-US"/>
        </w:rPr>
        <w:t>следующе</w:t>
      </w:r>
      <w:r>
        <w:rPr>
          <w:rFonts w:eastAsiaTheme="minorHAnsi"/>
          <w:sz w:val="28"/>
          <w:szCs w:val="28"/>
          <w:lang w:eastAsia="en-US"/>
        </w:rPr>
        <w:t>го содержания</w:t>
      </w:r>
      <w:r w:rsidRPr="00A03C11">
        <w:rPr>
          <w:rFonts w:eastAsiaTheme="minorHAnsi"/>
          <w:sz w:val="28"/>
          <w:szCs w:val="28"/>
          <w:lang w:eastAsia="en-US"/>
        </w:rPr>
        <w:t>:</w:t>
      </w:r>
    </w:p>
    <w:p w14:paraId="15A62945" w14:textId="77777777" w:rsidR="008E03AA" w:rsidRPr="00A03C11" w:rsidRDefault="008E03AA" w:rsidP="004C0B76">
      <w:pPr>
        <w:pStyle w:val="a3"/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>«</w:t>
      </w:r>
    </w:p>
    <w:tbl>
      <w:tblPr>
        <w:tblW w:w="5545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"/>
        <w:gridCol w:w="1702"/>
        <w:gridCol w:w="1276"/>
        <w:gridCol w:w="1276"/>
        <w:gridCol w:w="992"/>
        <w:gridCol w:w="2551"/>
        <w:gridCol w:w="851"/>
        <w:gridCol w:w="1276"/>
      </w:tblGrid>
      <w:tr w:rsidR="008E03AA" w:rsidRPr="00DE30C1" w14:paraId="7E9CC26B" w14:textId="77777777" w:rsidTr="004C0B76">
        <w:tc>
          <w:tcPr>
            <w:tcW w:w="283" w:type="dxa"/>
          </w:tcPr>
          <w:p w14:paraId="228A0486" w14:textId="08A7BF41" w:rsidR="008E03AA" w:rsidRPr="00DE30C1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9</w:t>
            </w:r>
          </w:p>
        </w:tc>
        <w:tc>
          <w:tcPr>
            <w:tcW w:w="1702" w:type="dxa"/>
          </w:tcPr>
          <w:p w14:paraId="564E37FD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Сведения о</w:t>
            </w:r>
          </w:p>
          <w:p w14:paraId="11C6C053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лицах, в</w:t>
            </w:r>
          </w:p>
          <w:p w14:paraId="10CCFAB6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отношении</w:t>
            </w:r>
          </w:p>
          <w:p w14:paraId="22BAC154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которых</w:t>
            </w:r>
          </w:p>
          <w:p w14:paraId="5D86F432" w14:textId="561ADF7C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применяются</w:t>
            </w:r>
          </w:p>
          <w:p w14:paraId="1D5309CB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временные</w:t>
            </w:r>
          </w:p>
          <w:p w14:paraId="6C64428A" w14:textId="5FFC84C4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ограничительные</w:t>
            </w:r>
          </w:p>
          <w:p w14:paraId="23DC54F5" w14:textId="66ECC9CE" w:rsidR="008E03AA" w:rsidRPr="00DE30C1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меры*****</w:t>
            </w:r>
          </w:p>
        </w:tc>
        <w:tc>
          <w:tcPr>
            <w:tcW w:w="1276" w:type="dxa"/>
          </w:tcPr>
          <w:p w14:paraId="3C0E1503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Сведения о</w:t>
            </w:r>
          </w:p>
          <w:p w14:paraId="0348F174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включении</w:t>
            </w:r>
          </w:p>
          <w:p w14:paraId="2063AF0F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физического</w:t>
            </w:r>
          </w:p>
          <w:p w14:paraId="2B3F839B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лица в список</w:t>
            </w:r>
          </w:p>
          <w:p w14:paraId="3EA8A1C8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лиц, в</w:t>
            </w:r>
          </w:p>
          <w:p w14:paraId="665352A4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отношении</w:t>
            </w:r>
          </w:p>
          <w:p w14:paraId="25964761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которых</w:t>
            </w:r>
          </w:p>
          <w:p w14:paraId="113D1A00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применяются</w:t>
            </w:r>
          </w:p>
          <w:p w14:paraId="701B2998" w14:textId="5BEE5E78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временные</w:t>
            </w:r>
            <w:r w:rsidR="004C0B76">
              <w:t xml:space="preserve"> </w:t>
            </w:r>
          </w:p>
          <w:p w14:paraId="6EF6CBB9" w14:textId="62AB0E8A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ограничительные меры</w:t>
            </w:r>
          </w:p>
          <w:p w14:paraId="56B41165" w14:textId="41D966F7" w:rsidR="008E03AA" w:rsidRPr="00DE30C1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</w:p>
        </w:tc>
        <w:tc>
          <w:tcPr>
            <w:tcW w:w="1276" w:type="dxa"/>
          </w:tcPr>
          <w:p w14:paraId="5B30652F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Оригинал/в</w:t>
            </w:r>
          </w:p>
          <w:p w14:paraId="6AA6AC51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форме</w:t>
            </w:r>
          </w:p>
          <w:p w14:paraId="172D7D04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электронного</w:t>
            </w:r>
          </w:p>
          <w:p w14:paraId="4721B0E9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документа/в</w:t>
            </w:r>
          </w:p>
          <w:p w14:paraId="728CA5CB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1 экз.</w:t>
            </w:r>
          </w:p>
          <w:p w14:paraId="511D5B7F" w14:textId="2D76CE69" w:rsidR="008E03AA" w:rsidRPr="00DE30C1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</w:p>
        </w:tc>
        <w:tc>
          <w:tcPr>
            <w:tcW w:w="992" w:type="dxa"/>
          </w:tcPr>
          <w:p w14:paraId="0BB9FA06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Без</w:t>
            </w:r>
          </w:p>
          <w:p w14:paraId="78B97B63" w14:textId="77777777" w:rsidR="008E03AA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возврата</w:t>
            </w:r>
          </w:p>
          <w:p w14:paraId="6E4BFA7D" w14:textId="26BCA0F0" w:rsidR="008E03AA" w:rsidRPr="00DE30C1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</w:p>
        </w:tc>
        <w:tc>
          <w:tcPr>
            <w:tcW w:w="2551" w:type="dxa"/>
          </w:tcPr>
          <w:p w14:paraId="73D58811" w14:textId="6600FC4A" w:rsidR="008E03AA" w:rsidRPr="00D852FA" w:rsidRDefault="008E03AA" w:rsidP="008E03AA">
            <w:pPr>
              <w:autoSpaceDE w:val="0"/>
              <w:autoSpaceDN w:val="0"/>
              <w:adjustRightInd w:val="0"/>
              <w:ind w:right="-57"/>
              <w:jc w:val="center"/>
              <w:rPr>
                <w:rFonts w:eastAsiaTheme="minorHAnsi"/>
                <w:lang w:eastAsia="en-US"/>
              </w:rPr>
            </w:pPr>
            <w:r>
              <w:t>Часть 2 статьи 7 Федерального закона Российской Федерации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</w:t>
            </w:r>
          </w:p>
        </w:tc>
        <w:tc>
          <w:tcPr>
            <w:tcW w:w="851" w:type="dxa"/>
          </w:tcPr>
          <w:p w14:paraId="61D1DB5A" w14:textId="21C13D26" w:rsidR="008E03AA" w:rsidRPr="00DE30C1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Минюст России</w:t>
            </w:r>
          </w:p>
        </w:tc>
        <w:tc>
          <w:tcPr>
            <w:tcW w:w="1276" w:type="dxa"/>
          </w:tcPr>
          <w:p w14:paraId="4AD8EA2E" w14:textId="57228387" w:rsidR="008E03AA" w:rsidRPr="00DE30C1" w:rsidRDefault="008E03AA" w:rsidP="008E03AA">
            <w:pPr>
              <w:widowControl w:val="0"/>
              <w:autoSpaceDE w:val="0"/>
              <w:autoSpaceDN w:val="0"/>
              <w:ind w:right="-57"/>
              <w:jc w:val="center"/>
            </w:pPr>
            <w:r>
              <w:t>В порядке межведомственно</w:t>
            </w:r>
            <w:r>
              <w:t>го взаимодействия или заявитель по собственной инициативе</w:t>
            </w:r>
          </w:p>
        </w:tc>
      </w:tr>
    </w:tbl>
    <w:p w14:paraId="5EDB8FA9" w14:textId="2506D5CE" w:rsidR="008E03AA" w:rsidRDefault="008E03AA" w:rsidP="008E03AA">
      <w:pPr>
        <w:pStyle w:val="a3"/>
        <w:autoSpaceDE w:val="0"/>
        <w:autoSpaceDN w:val="0"/>
        <w:adjustRightInd w:val="0"/>
        <w:spacing w:line="276" w:lineRule="auto"/>
        <w:ind w:left="0" w:firstLine="709"/>
        <w:jc w:val="right"/>
        <w:rPr>
          <w:sz w:val="28"/>
          <w:szCs w:val="28"/>
        </w:rPr>
      </w:pPr>
      <w:r w:rsidRPr="002A4D41">
        <w:rPr>
          <w:sz w:val="28"/>
          <w:szCs w:val="28"/>
        </w:rPr>
        <w:t>».</w:t>
      </w:r>
      <w:bookmarkEnd w:id="1"/>
    </w:p>
    <w:p w14:paraId="4DBE3E44" w14:textId="569A3B6D" w:rsidR="004C0B76" w:rsidRPr="00A723F3" w:rsidRDefault="004C0B76" w:rsidP="00A723F3">
      <w:pPr>
        <w:pStyle w:val="a3"/>
        <w:numPr>
          <w:ilvl w:val="1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Т</w:t>
      </w:r>
      <w:r w:rsidRPr="00A03C11">
        <w:rPr>
          <w:rFonts w:eastAsiaTheme="minorHAnsi"/>
          <w:sz w:val="28"/>
          <w:szCs w:val="28"/>
          <w:lang w:eastAsia="en-US"/>
        </w:rPr>
        <w:t>аблиц</w:t>
      </w:r>
      <w:r>
        <w:rPr>
          <w:rFonts w:eastAsiaTheme="minorHAnsi"/>
          <w:sz w:val="28"/>
          <w:szCs w:val="28"/>
          <w:lang w:eastAsia="en-US"/>
        </w:rPr>
        <w:t>у</w:t>
      </w:r>
      <w:r w:rsidRPr="00A03C11">
        <w:rPr>
          <w:rFonts w:eastAsiaTheme="minorHAnsi"/>
          <w:sz w:val="28"/>
          <w:szCs w:val="28"/>
          <w:lang w:eastAsia="en-US"/>
        </w:rPr>
        <w:t xml:space="preserve"> подпункта 2.5.1 пункта 2.5 </w:t>
      </w:r>
      <w:r>
        <w:rPr>
          <w:rFonts w:eastAsiaTheme="minorHAnsi"/>
          <w:sz w:val="28"/>
          <w:szCs w:val="28"/>
          <w:lang w:eastAsia="en-US"/>
        </w:rPr>
        <w:t>дополнить</w:t>
      </w:r>
      <w:r>
        <w:rPr>
          <w:rFonts w:eastAsiaTheme="minorHAnsi"/>
          <w:sz w:val="28"/>
          <w:szCs w:val="28"/>
          <w:lang w:eastAsia="en-US"/>
        </w:rPr>
        <w:t xml:space="preserve"> сноской следующего содержания: «**</w:t>
      </w:r>
      <w:r w:rsidRPr="004C0B76">
        <w:rPr>
          <w:rFonts w:eastAsiaTheme="minorHAnsi"/>
          <w:sz w:val="28"/>
          <w:szCs w:val="28"/>
          <w:lang w:eastAsia="en-US"/>
        </w:rPr>
        <w:t>*** Проверка на предмет включения физического лица в список лиц, в отношении которых применяются временные ограничительные меры, осуществляется также в случае подачи заявления от имени заявителя представителем на основании доверенности</w:t>
      </w:r>
      <w:r w:rsidR="00A723F3">
        <w:rPr>
          <w:rFonts w:eastAsiaTheme="minorHAnsi"/>
          <w:sz w:val="28"/>
          <w:szCs w:val="28"/>
          <w:lang w:eastAsia="en-US"/>
        </w:rPr>
        <w:br/>
      </w:r>
      <w:r w:rsidRPr="004C0B76">
        <w:rPr>
          <w:rFonts w:eastAsiaTheme="minorHAnsi"/>
          <w:sz w:val="28"/>
          <w:szCs w:val="28"/>
          <w:lang w:eastAsia="en-US"/>
        </w:rPr>
        <w:t>на совершение действий, связанных с получением муниципальной услуги.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5C172D89" w14:textId="56691887" w:rsidR="004C0B76" w:rsidRPr="00A723F3" w:rsidRDefault="00A723F3" w:rsidP="00A723F3">
      <w:pPr>
        <w:pStyle w:val="ConsTitle"/>
        <w:numPr>
          <w:ilvl w:val="1"/>
          <w:numId w:val="11"/>
        </w:numPr>
        <w:shd w:val="clear" w:color="auto" w:fill="auto"/>
        <w:spacing w:line="360" w:lineRule="auto"/>
        <w:ind w:left="0" w:firstLine="709"/>
        <w:rPr>
          <w:rFonts w:eastAsiaTheme="minorHAnsi"/>
          <w:bCs w:val="0"/>
          <w:sz w:val="28"/>
          <w:szCs w:val="28"/>
          <w:lang w:eastAsia="en-US"/>
        </w:rPr>
      </w:pPr>
      <w:r w:rsidRPr="00A723F3">
        <w:rPr>
          <w:rFonts w:eastAsiaTheme="minorHAnsi"/>
          <w:bCs w:val="0"/>
          <w:sz w:val="28"/>
          <w:szCs w:val="28"/>
          <w:lang w:eastAsia="en-US"/>
        </w:rPr>
        <w:t>Подп</w:t>
      </w:r>
      <w:r w:rsidR="004C0B76" w:rsidRPr="00A723F3">
        <w:rPr>
          <w:rFonts w:eastAsiaTheme="minorHAnsi"/>
          <w:bCs w:val="0"/>
          <w:sz w:val="28"/>
          <w:szCs w:val="28"/>
          <w:lang w:eastAsia="en-US"/>
        </w:rPr>
        <w:t xml:space="preserve">ункт </w:t>
      </w:r>
      <w:r w:rsidRPr="00A723F3">
        <w:rPr>
          <w:rFonts w:eastAsiaTheme="minorHAnsi"/>
          <w:bCs w:val="0"/>
          <w:sz w:val="28"/>
          <w:szCs w:val="28"/>
          <w:lang w:eastAsia="en-US"/>
        </w:rPr>
        <w:t xml:space="preserve">2.7.1 пункта 2.7. изложить в новой редакции: </w:t>
      </w:r>
      <w:r>
        <w:rPr>
          <w:rFonts w:eastAsiaTheme="minorHAnsi"/>
          <w:bCs w:val="0"/>
          <w:sz w:val="28"/>
          <w:szCs w:val="28"/>
          <w:lang w:eastAsia="en-US"/>
        </w:rPr>
        <w:br/>
      </w:r>
      <w:r w:rsidRPr="00A723F3">
        <w:rPr>
          <w:rFonts w:eastAsiaTheme="minorHAnsi"/>
          <w:bCs w:val="0"/>
          <w:sz w:val="28"/>
          <w:szCs w:val="28"/>
          <w:lang w:eastAsia="en-US"/>
        </w:rPr>
        <w:t>«</w:t>
      </w:r>
      <w:r>
        <w:rPr>
          <w:rFonts w:eastAsiaTheme="minorHAnsi"/>
          <w:bCs w:val="0"/>
          <w:sz w:val="28"/>
          <w:szCs w:val="28"/>
          <w:lang w:eastAsia="en-US"/>
        </w:rPr>
        <w:t xml:space="preserve">2.7.1. </w:t>
      </w:r>
      <w:r w:rsidRPr="00A723F3">
        <w:rPr>
          <w:rFonts w:eastAsiaTheme="minorHAnsi"/>
          <w:bCs w:val="0"/>
          <w:sz w:val="28"/>
          <w:szCs w:val="28"/>
          <w:lang w:eastAsia="en-US"/>
        </w:rPr>
        <w:t>Основания для приостановления предоставления муниципальной услуги:</w:t>
      </w:r>
      <w:r>
        <w:rPr>
          <w:rFonts w:eastAsiaTheme="minorHAnsi"/>
          <w:bCs w:val="0"/>
          <w:sz w:val="28"/>
          <w:szCs w:val="28"/>
          <w:lang w:eastAsia="en-US"/>
        </w:rPr>
        <w:t xml:space="preserve"> </w:t>
      </w:r>
      <w:r w:rsidRPr="00A723F3">
        <w:rPr>
          <w:rFonts w:eastAsiaTheme="minorHAnsi"/>
          <w:bCs w:val="0"/>
          <w:sz w:val="28"/>
          <w:szCs w:val="28"/>
          <w:lang w:eastAsia="en-US"/>
        </w:rPr>
        <w:t>- Включение физического лица в список лиц, в отношении которых применяются временные ограничительные меры, установленные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</w:t>
      </w:r>
      <w:r>
        <w:rPr>
          <w:rFonts w:eastAsiaTheme="minorHAnsi"/>
          <w:bCs w:val="0"/>
          <w:sz w:val="28"/>
          <w:szCs w:val="28"/>
          <w:lang w:eastAsia="en-US"/>
        </w:rPr>
        <w:t>».</w:t>
      </w:r>
      <w:r w:rsidRPr="00A723F3">
        <w:rPr>
          <w:rFonts w:eastAsiaTheme="minorHAnsi"/>
          <w:bCs w:val="0"/>
          <w:sz w:val="28"/>
          <w:szCs w:val="28"/>
          <w:lang w:eastAsia="en-US"/>
        </w:rPr>
        <w:t>».</w:t>
      </w:r>
    </w:p>
    <w:p w14:paraId="28232BED" w14:textId="77777777" w:rsidR="008E03AA" w:rsidRPr="005D3521" w:rsidRDefault="008E03AA" w:rsidP="00A723F3">
      <w:pPr>
        <w:pStyle w:val="a3"/>
        <w:numPr>
          <w:ilvl w:val="0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vanish/>
          <w:sz w:val="28"/>
          <w:szCs w:val="28"/>
        </w:rPr>
      </w:pPr>
    </w:p>
    <w:p w14:paraId="6858DB4B" w14:textId="77777777" w:rsidR="008E03AA" w:rsidRPr="005D3521" w:rsidRDefault="008E03AA" w:rsidP="00A723F3">
      <w:pPr>
        <w:pStyle w:val="a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vanish/>
          <w:sz w:val="28"/>
          <w:szCs w:val="28"/>
        </w:rPr>
      </w:pPr>
    </w:p>
    <w:p w14:paraId="33E1AEED" w14:textId="77777777" w:rsidR="008E03AA" w:rsidRPr="005D3521" w:rsidRDefault="008E03AA" w:rsidP="00A723F3">
      <w:pPr>
        <w:pStyle w:val="a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vanish/>
          <w:sz w:val="28"/>
          <w:szCs w:val="28"/>
        </w:rPr>
      </w:pPr>
    </w:p>
    <w:p w14:paraId="74009C67" w14:textId="77777777" w:rsidR="008E03AA" w:rsidRPr="005D3521" w:rsidRDefault="008E03AA" w:rsidP="00A723F3">
      <w:pPr>
        <w:pStyle w:val="a3"/>
        <w:numPr>
          <w:ilvl w:val="1"/>
          <w:numId w:val="8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vanish/>
          <w:sz w:val="28"/>
          <w:szCs w:val="28"/>
        </w:rPr>
      </w:pPr>
    </w:p>
    <w:p w14:paraId="14A5A209" w14:textId="4096CE8E" w:rsidR="008E03AA" w:rsidRPr="00A03C11" w:rsidRDefault="008E03AA" w:rsidP="00A723F3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 xml:space="preserve">Департаменту информационных технологий и связи администрации городского округа Тольятти разместить сведения </w:t>
      </w:r>
      <w:r w:rsidR="005010EE">
        <w:rPr>
          <w:rFonts w:eastAsiaTheme="minorHAnsi"/>
          <w:sz w:val="28"/>
          <w:szCs w:val="28"/>
          <w:lang w:eastAsia="en-US"/>
        </w:rPr>
        <w:br/>
      </w:r>
      <w:r w:rsidRPr="00A03C11">
        <w:rPr>
          <w:rFonts w:eastAsiaTheme="minorHAnsi"/>
          <w:sz w:val="28"/>
          <w:szCs w:val="28"/>
          <w:lang w:eastAsia="en-US"/>
        </w:rPr>
        <w:t xml:space="preserve">о муниципальной услуге </w:t>
      </w:r>
      <w:r w:rsidRPr="00A03C11">
        <w:rPr>
          <w:sz w:val="28"/>
          <w:szCs w:val="28"/>
        </w:rPr>
        <w:t>«</w:t>
      </w:r>
      <w:r w:rsidRPr="00A03C11">
        <w:rPr>
          <w:rFonts w:eastAsiaTheme="minorHAnsi"/>
          <w:sz w:val="28"/>
          <w:szCs w:val="28"/>
          <w:lang w:eastAsia="en-US"/>
        </w:rPr>
        <w:t>Рассмотрение предложений о включении мест размещения нестационарных торговых объектов в схему размещения нестационарных торговых объектов на территории городского округа Тольятти</w:t>
      </w:r>
      <w:r w:rsidRPr="00A03C11">
        <w:rPr>
          <w:sz w:val="28"/>
          <w:szCs w:val="28"/>
        </w:rPr>
        <w:t>»</w:t>
      </w:r>
      <w:r w:rsidRPr="00A03C11">
        <w:rPr>
          <w:rFonts w:eastAsiaTheme="minorHAnsi"/>
          <w:sz w:val="28"/>
          <w:szCs w:val="28"/>
          <w:lang w:eastAsia="en-US"/>
        </w:rPr>
        <w:t xml:space="preserve"> в соответствии с настоящим постановлением в региональной информационной системе </w:t>
      </w:r>
      <w:r w:rsidRPr="00A03C11">
        <w:rPr>
          <w:sz w:val="28"/>
          <w:szCs w:val="28"/>
        </w:rPr>
        <w:t>«</w:t>
      </w:r>
      <w:r w:rsidRPr="00A03C11">
        <w:rPr>
          <w:rFonts w:eastAsiaTheme="minorHAnsi"/>
          <w:sz w:val="28"/>
          <w:szCs w:val="28"/>
          <w:lang w:eastAsia="en-US"/>
        </w:rPr>
        <w:t>Реестр государственных и муниципальных услуг (функций) Самарской области</w:t>
      </w:r>
      <w:r w:rsidRPr="00A03C11">
        <w:rPr>
          <w:sz w:val="28"/>
          <w:szCs w:val="28"/>
        </w:rPr>
        <w:t>»</w:t>
      </w:r>
      <w:r w:rsidRPr="00A03C11">
        <w:rPr>
          <w:rFonts w:eastAsiaTheme="minorHAnsi"/>
          <w:sz w:val="28"/>
          <w:szCs w:val="28"/>
          <w:lang w:eastAsia="en-US"/>
        </w:rPr>
        <w:t>.</w:t>
      </w:r>
    </w:p>
    <w:p w14:paraId="3145E612" w14:textId="77777777" w:rsidR="008E03AA" w:rsidRPr="00A03C11" w:rsidRDefault="008E03AA" w:rsidP="00A723F3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28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 xml:space="preserve">Организационному управлению администрации городского округа Тольятти опубликовать настоящее постановление в газете «Городские ведомости» и разместить на официальном сайте администрации городского округа Тольятти в информационно-телекоммуникационной сети «Интернет» по адресу </w:t>
      </w:r>
      <w:hyperlink r:id="rId6" w:history="1">
        <w:r w:rsidRPr="00A03C11">
          <w:rPr>
            <w:rFonts w:eastAsiaTheme="minorHAnsi"/>
            <w:color w:val="0000FF"/>
            <w:sz w:val="28"/>
            <w:szCs w:val="28"/>
            <w:lang w:eastAsia="en-US"/>
          </w:rPr>
          <w:t>http://portal.tgl.ru</w:t>
        </w:r>
      </w:hyperlink>
      <w:r w:rsidRPr="00A03C11">
        <w:rPr>
          <w:rFonts w:eastAsiaTheme="minorHAnsi"/>
          <w:sz w:val="28"/>
          <w:szCs w:val="28"/>
          <w:lang w:eastAsia="en-US"/>
        </w:rPr>
        <w:t>.</w:t>
      </w:r>
    </w:p>
    <w:p w14:paraId="61982039" w14:textId="31A040B4" w:rsidR="008E03AA" w:rsidRPr="00A03C11" w:rsidRDefault="008E03AA" w:rsidP="00A723F3">
      <w:pPr>
        <w:pStyle w:val="a3"/>
        <w:numPr>
          <w:ilvl w:val="0"/>
          <w:numId w:val="11"/>
        </w:numPr>
        <w:autoSpaceDE w:val="0"/>
        <w:autoSpaceDN w:val="0"/>
        <w:adjustRightInd w:val="0"/>
        <w:spacing w:before="28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 xml:space="preserve">Настоящее постановление вступает в силу после дня </w:t>
      </w:r>
      <w:r w:rsidR="005010EE">
        <w:rPr>
          <w:rFonts w:eastAsiaTheme="minorHAnsi"/>
          <w:sz w:val="28"/>
          <w:szCs w:val="28"/>
          <w:lang w:eastAsia="en-US"/>
        </w:rPr>
        <w:br/>
      </w:r>
      <w:r w:rsidRPr="00A03C11">
        <w:rPr>
          <w:rFonts w:eastAsiaTheme="minorHAnsi"/>
          <w:sz w:val="28"/>
          <w:szCs w:val="28"/>
          <w:lang w:eastAsia="en-US"/>
        </w:rPr>
        <w:t>его официального опубликования.</w:t>
      </w:r>
    </w:p>
    <w:p w14:paraId="241902D3" w14:textId="77777777" w:rsidR="008E03AA" w:rsidRPr="00A03C11" w:rsidRDefault="008E03AA" w:rsidP="00A723F3">
      <w:pPr>
        <w:pStyle w:val="a3"/>
        <w:numPr>
          <w:ilvl w:val="0"/>
          <w:numId w:val="11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A03C11">
        <w:rPr>
          <w:rFonts w:eastAsiaTheme="minorHAnsi"/>
          <w:sz w:val="28"/>
          <w:szCs w:val="28"/>
          <w:lang w:eastAsia="en-US"/>
        </w:rPr>
        <w:t xml:space="preserve">Контроль за исполнением настоящего постановления возложить на </w:t>
      </w:r>
      <w:r w:rsidRPr="00A03C11">
        <w:rPr>
          <w:sz w:val="28"/>
          <w:szCs w:val="28"/>
        </w:rPr>
        <w:t>заместителя главы городского округа - руководителя департамента общественной безопасности и противодействия коррупции</w:t>
      </w:r>
      <w:r w:rsidRPr="00A03C11">
        <w:rPr>
          <w:rFonts w:eastAsiaTheme="minorHAnsi"/>
          <w:sz w:val="28"/>
          <w:szCs w:val="28"/>
          <w:lang w:eastAsia="en-US"/>
        </w:rPr>
        <w:t>.</w:t>
      </w:r>
    </w:p>
    <w:p w14:paraId="6C7DEC29" w14:textId="77777777" w:rsidR="0005434C" w:rsidRPr="0005434C" w:rsidRDefault="0005434C" w:rsidP="00294819">
      <w:pPr>
        <w:spacing w:line="276" w:lineRule="auto"/>
        <w:ind w:hanging="397"/>
        <w:jc w:val="both"/>
        <w:rPr>
          <w:sz w:val="28"/>
        </w:rPr>
      </w:pPr>
    </w:p>
    <w:tbl>
      <w:tblPr>
        <w:tblpPr w:leftFromText="180" w:rightFromText="180" w:vertAnchor="text" w:horzAnchor="margin" w:tblpY="133"/>
        <w:tblW w:w="9889" w:type="dxa"/>
        <w:tblLook w:val="00A0" w:firstRow="1" w:lastRow="0" w:firstColumn="1" w:lastColumn="0" w:noHBand="0" w:noVBand="0"/>
      </w:tblPr>
      <w:tblGrid>
        <w:gridCol w:w="4928"/>
        <w:gridCol w:w="4961"/>
      </w:tblGrid>
      <w:tr w:rsidR="00A52826" w:rsidRPr="00A52826" w14:paraId="029F101C" w14:textId="77777777" w:rsidTr="006F38C1">
        <w:trPr>
          <w:trHeight w:val="303"/>
        </w:trPr>
        <w:tc>
          <w:tcPr>
            <w:tcW w:w="4928" w:type="dxa"/>
          </w:tcPr>
          <w:p w14:paraId="71008A4E" w14:textId="77777777" w:rsidR="005010EE" w:rsidRDefault="005010EE" w:rsidP="00294819">
            <w:pPr>
              <w:spacing w:line="276" w:lineRule="auto"/>
              <w:rPr>
                <w:bCs/>
                <w:sz w:val="28"/>
                <w:szCs w:val="28"/>
              </w:rPr>
            </w:pPr>
          </w:p>
          <w:p w14:paraId="78BCD241" w14:textId="63EF5E46" w:rsidR="00A52826" w:rsidRPr="007871C2" w:rsidRDefault="00A52826" w:rsidP="00294819">
            <w:pPr>
              <w:spacing w:line="276" w:lineRule="auto"/>
              <w:rPr>
                <w:bCs/>
                <w:sz w:val="28"/>
                <w:szCs w:val="28"/>
              </w:rPr>
            </w:pPr>
            <w:r w:rsidRPr="007871C2">
              <w:rPr>
                <w:bCs/>
                <w:sz w:val="28"/>
                <w:szCs w:val="28"/>
              </w:rPr>
              <w:t xml:space="preserve">Глава городского округа </w:t>
            </w:r>
          </w:p>
        </w:tc>
        <w:tc>
          <w:tcPr>
            <w:tcW w:w="4961" w:type="dxa"/>
          </w:tcPr>
          <w:p w14:paraId="7EDB0B1C" w14:textId="77777777" w:rsidR="00A52826" w:rsidRPr="007871C2" w:rsidRDefault="00A52826" w:rsidP="00294819">
            <w:pPr>
              <w:spacing w:line="276" w:lineRule="auto"/>
              <w:jc w:val="right"/>
              <w:rPr>
                <w:bCs/>
                <w:sz w:val="28"/>
                <w:szCs w:val="28"/>
              </w:rPr>
            </w:pPr>
          </w:p>
          <w:p w14:paraId="344628FC" w14:textId="77777777" w:rsidR="00A52826" w:rsidRPr="007871C2" w:rsidRDefault="00A52826" w:rsidP="00294819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7871C2">
              <w:rPr>
                <w:bCs/>
                <w:sz w:val="28"/>
                <w:szCs w:val="28"/>
              </w:rPr>
              <w:t xml:space="preserve">                                И.Г. Сухих</w:t>
            </w:r>
          </w:p>
        </w:tc>
      </w:tr>
    </w:tbl>
    <w:p w14:paraId="2B39BD5E" w14:textId="77777777" w:rsidR="00A52826" w:rsidRPr="00A52826" w:rsidRDefault="00A52826" w:rsidP="0005434C">
      <w:pPr>
        <w:tabs>
          <w:tab w:val="left" w:pos="426"/>
        </w:tabs>
        <w:spacing w:line="276" w:lineRule="auto"/>
        <w:jc w:val="both"/>
        <w:rPr>
          <w:b/>
          <w:sz w:val="28"/>
          <w:szCs w:val="24"/>
        </w:rPr>
      </w:pPr>
    </w:p>
    <w:p w14:paraId="046E6BF4" w14:textId="77777777" w:rsidR="00C728E0" w:rsidRDefault="00C728E0" w:rsidP="006F0BB6">
      <w:pPr>
        <w:spacing w:line="276" w:lineRule="auto"/>
        <w:ind w:hanging="397"/>
        <w:jc w:val="both"/>
      </w:pPr>
      <w:bookmarkStart w:id="2" w:name="_GoBack"/>
      <w:bookmarkEnd w:id="2"/>
    </w:p>
    <w:sectPr w:rsidR="00C728E0" w:rsidSect="007871C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B2300"/>
    <w:multiLevelType w:val="multilevel"/>
    <w:tmpl w:val="02CE19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22956CE5"/>
    <w:multiLevelType w:val="hybridMultilevel"/>
    <w:tmpl w:val="BA3E5C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284260"/>
    <w:multiLevelType w:val="multilevel"/>
    <w:tmpl w:val="037029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39507A3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27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C963E6"/>
    <w:multiLevelType w:val="multilevel"/>
    <w:tmpl w:val="92D21D2C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5" w15:restartNumberingAfterBreak="0">
    <w:nsid w:val="504A7060"/>
    <w:multiLevelType w:val="multilevel"/>
    <w:tmpl w:val="577227C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578665A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D374389"/>
    <w:multiLevelType w:val="multilevel"/>
    <w:tmpl w:val="C16A7B7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5A24BA5"/>
    <w:multiLevelType w:val="hybridMultilevel"/>
    <w:tmpl w:val="8EB2C50A"/>
    <w:lvl w:ilvl="0" w:tplc="4F0015C0">
      <w:start w:val="10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2046F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72F45361"/>
    <w:multiLevelType w:val="hybridMultilevel"/>
    <w:tmpl w:val="AE522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1C4FAC"/>
    <w:multiLevelType w:val="multilevel"/>
    <w:tmpl w:val="98FEBC4C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4" w:hanging="2160"/>
      </w:pPr>
      <w:rPr>
        <w:rFonts w:hint="default"/>
      </w:rPr>
    </w:lvl>
  </w:abstractNum>
  <w:abstractNum w:abstractNumId="12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4"/>
  </w:num>
  <w:num w:numId="5">
    <w:abstractNumId w:val="11"/>
  </w:num>
  <w:num w:numId="6">
    <w:abstractNumId w:val="0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7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59E"/>
    <w:rsid w:val="0000394D"/>
    <w:rsid w:val="00017E66"/>
    <w:rsid w:val="00046D14"/>
    <w:rsid w:val="0005434C"/>
    <w:rsid w:val="000A7F9D"/>
    <w:rsid w:val="000B711C"/>
    <w:rsid w:val="000C69E8"/>
    <w:rsid w:val="000E5F83"/>
    <w:rsid w:val="000F443B"/>
    <w:rsid w:val="00112C30"/>
    <w:rsid w:val="00121464"/>
    <w:rsid w:val="00140EAF"/>
    <w:rsid w:val="00146533"/>
    <w:rsid w:val="00152036"/>
    <w:rsid w:val="00180EBD"/>
    <w:rsid w:val="00207D51"/>
    <w:rsid w:val="00212BE7"/>
    <w:rsid w:val="002163A4"/>
    <w:rsid w:val="00226E47"/>
    <w:rsid w:val="00243654"/>
    <w:rsid w:val="002532A3"/>
    <w:rsid w:val="002617FD"/>
    <w:rsid w:val="002829CE"/>
    <w:rsid w:val="00294819"/>
    <w:rsid w:val="002A4D41"/>
    <w:rsid w:val="002D15B3"/>
    <w:rsid w:val="002D359E"/>
    <w:rsid w:val="002E721F"/>
    <w:rsid w:val="00342D06"/>
    <w:rsid w:val="00346D85"/>
    <w:rsid w:val="003504EF"/>
    <w:rsid w:val="003E3E49"/>
    <w:rsid w:val="004615F8"/>
    <w:rsid w:val="0047608B"/>
    <w:rsid w:val="004974AC"/>
    <w:rsid w:val="004C0B76"/>
    <w:rsid w:val="004D32B8"/>
    <w:rsid w:val="005010EE"/>
    <w:rsid w:val="00506B71"/>
    <w:rsid w:val="00507BDE"/>
    <w:rsid w:val="00534914"/>
    <w:rsid w:val="00540343"/>
    <w:rsid w:val="00545683"/>
    <w:rsid w:val="00573784"/>
    <w:rsid w:val="00584A1C"/>
    <w:rsid w:val="005C4231"/>
    <w:rsid w:val="005C42D2"/>
    <w:rsid w:val="005D3521"/>
    <w:rsid w:val="005D49DA"/>
    <w:rsid w:val="00657034"/>
    <w:rsid w:val="00665FC9"/>
    <w:rsid w:val="006670B0"/>
    <w:rsid w:val="006804B2"/>
    <w:rsid w:val="006D3103"/>
    <w:rsid w:val="006F0BB6"/>
    <w:rsid w:val="007167CB"/>
    <w:rsid w:val="007668EE"/>
    <w:rsid w:val="007871C2"/>
    <w:rsid w:val="007B7D02"/>
    <w:rsid w:val="00803497"/>
    <w:rsid w:val="008065D1"/>
    <w:rsid w:val="008262FE"/>
    <w:rsid w:val="008A5E61"/>
    <w:rsid w:val="008B12A0"/>
    <w:rsid w:val="008C3B99"/>
    <w:rsid w:val="008E03AA"/>
    <w:rsid w:val="008E5459"/>
    <w:rsid w:val="0098661D"/>
    <w:rsid w:val="009A3341"/>
    <w:rsid w:val="009C1D99"/>
    <w:rsid w:val="009C38B5"/>
    <w:rsid w:val="009C443A"/>
    <w:rsid w:val="00A03C11"/>
    <w:rsid w:val="00A0507B"/>
    <w:rsid w:val="00A05BBA"/>
    <w:rsid w:val="00A278D5"/>
    <w:rsid w:val="00A30AD9"/>
    <w:rsid w:val="00A4730F"/>
    <w:rsid w:val="00A52826"/>
    <w:rsid w:val="00A723F3"/>
    <w:rsid w:val="00AC0152"/>
    <w:rsid w:val="00AE3E64"/>
    <w:rsid w:val="00AE5076"/>
    <w:rsid w:val="00B35C24"/>
    <w:rsid w:val="00B35C9D"/>
    <w:rsid w:val="00B7057D"/>
    <w:rsid w:val="00BC25B4"/>
    <w:rsid w:val="00C728E0"/>
    <w:rsid w:val="00C81700"/>
    <w:rsid w:val="00CC2259"/>
    <w:rsid w:val="00CC2934"/>
    <w:rsid w:val="00CC3C98"/>
    <w:rsid w:val="00CD2866"/>
    <w:rsid w:val="00CE1552"/>
    <w:rsid w:val="00D032C0"/>
    <w:rsid w:val="00D719AC"/>
    <w:rsid w:val="00D80E1A"/>
    <w:rsid w:val="00D852FA"/>
    <w:rsid w:val="00DD7B9F"/>
    <w:rsid w:val="00DE30C1"/>
    <w:rsid w:val="00DE7C85"/>
    <w:rsid w:val="00E168A3"/>
    <w:rsid w:val="00E335A5"/>
    <w:rsid w:val="00E50EE1"/>
    <w:rsid w:val="00E540E9"/>
    <w:rsid w:val="00EB46CF"/>
    <w:rsid w:val="00EE2519"/>
    <w:rsid w:val="00EF2EE7"/>
    <w:rsid w:val="00F06E27"/>
    <w:rsid w:val="00F54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CD3D"/>
  <w15:chartTrackingRefBased/>
  <w15:docId w15:val="{1D3439E1-AB4A-4358-80EB-2104C7F0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5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28E0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24365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43654"/>
  </w:style>
  <w:style w:type="character" w:customStyle="1" w:styleId="a7">
    <w:name w:val="Текст примечания Знак"/>
    <w:basedOn w:val="a0"/>
    <w:link w:val="a6"/>
    <w:uiPriority w:val="99"/>
    <w:semiHidden/>
    <w:rsid w:val="002436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4365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436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40EA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0EA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E1552"/>
    <w:rPr>
      <w:color w:val="605E5C"/>
      <w:shd w:val="clear" w:color="auto" w:fill="E1DFDD"/>
    </w:rPr>
  </w:style>
  <w:style w:type="paragraph" w:customStyle="1" w:styleId="ConsTitle">
    <w:name w:val="ConsTitle"/>
    <w:uiPriority w:val="99"/>
    <w:rsid w:val="00A723F3"/>
    <w:pPr>
      <w:widowControl w:val="0"/>
      <w:numPr>
        <w:ilvl w:val="2"/>
        <w:numId w:val="13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rtal.tgl.ru" TargetMode="External"/><Relationship Id="rId5" Type="http://schemas.openxmlformats.org/officeDocument/2006/relationships/hyperlink" Target="https://login.consultant.ru/link/?req=doc&amp;base=RLAW256&amp;n=157616&amp;dst=10002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Забродин Сергей Владимирович</dc:creator>
  <cp:keywords/>
  <dc:description/>
  <cp:lastModifiedBy>Зацепина Ксения Александровна</cp:lastModifiedBy>
  <cp:revision>3</cp:revision>
  <cp:lastPrinted>2026-10-19T13:09:00Z</cp:lastPrinted>
  <dcterms:created xsi:type="dcterms:W3CDTF">2026-09-23T07:44:00Z</dcterms:created>
  <dcterms:modified xsi:type="dcterms:W3CDTF">2026-10-19T13:09:00Z</dcterms:modified>
</cp:coreProperties>
</file>