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DBBF1" w14:textId="77777777" w:rsidR="00F87EA9" w:rsidRDefault="00CF217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3861C82F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1A49936F" w14:textId="77777777" w:rsidR="004F64A6" w:rsidRPr="005B03FA" w:rsidRDefault="004F64A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13A9D36E" w14:textId="77777777" w:rsidR="004F64A6" w:rsidRPr="005B03FA" w:rsidRDefault="004F64A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7520EF16" w14:textId="77777777" w:rsidR="004F64A6" w:rsidRDefault="004F64A6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0A201A9F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CA9ED67" w14:textId="77777777" w:rsidR="00FF3A8E" w:rsidRDefault="00FF3A8E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E053F43" w14:textId="77777777" w:rsidR="00F87EA9" w:rsidRPr="00EC591B" w:rsidRDefault="003B25E5" w:rsidP="006B0C3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591B">
        <w:rPr>
          <w:rFonts w:ascii="Times New Roman" w:hAnsi="Times New Roman" w:cs="Times New Roman"/>
          <w:sz w:val="24"/>
          <w:szCs w:val="24"/>
        </w:rPr>
        <w:t xml:space="preserve"> </w:t>
      </w:r>
      <w:r w:rsidR="00F87EA9" w:rsidRPr="00EC591B"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14:paraId="5A58EC0B" w14:textId="77777777" w:rsidR="00F87EA9" w:rsidRPr="00EC591B" w:rsidRDefault="003B25E5" w:rsidP="006B0C3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591B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 w:rsidR="00FF3A8E" w:rsidRPr="00EC591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06441D5" w14:textId="77777777" w:rsidR="00F87EA9" w:rsidRPr="00EC591B" w:rsidRDefault="00F87EA9" w:rsidP="007C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3E4811" w14:textId="77777777" w:rsidR="004F3FB6" w:rsidRPr="00A4333F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33F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0D5F9D27" w14:textId="77777777" w:rsidR="004F3FB6" w:rsidRPr="00A4333F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регулируемых тарифов на перевозки</w:t>
      </w:r>
      <w:r w:rsidRPr="00A4333F"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</w:p>
    <w:p w14:paraId="281CA701" w14:textId="77777777" w:rsidR="004F3FB6" w:rsidRPr="00A4333F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33F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</w:p>
    <w:p w14:paraId="6E3F8FED" w14:textId="77777777" w:rsidR="004F3FB6" w:rsidRPr="00A4333F" w:rsidRDefault="004F3FB6" w:rsidP="004F3FB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33F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</w:p>
    <w:p w14:paraId="17816AA4" w14:textId="77777777" w:rsidR="00BC063A" w:rsidRPr="00EC591B" w:rsidRDefault="00CB4DA0" w:rsidP="004F3F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1B">
        <w:rPr>
          <w:rFonts w:ascii="Times New Roman" w:hAnsi="Times New Roman"/>
          <w:sz w:val="24"/>
          <w:szCs w:val="24"/>
        </w:rPr>
        <w:tab/>
      </w:r>
    </w:p>
    <w:p w14:paraId="5AE4CCA6" w14:textId="77777777" w:rsidR="00D632A2" w:rsidRPr="00D632A2" w:rsidRDefault="00D632A2" w:rsidP="00D63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68BE98E" w14:textId="68574DD5" w:rsidR="003626F4" w:rsidRPr="00B23F94" w:rsidRDefault="003626F4" w:rsidP="003626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На основании Порядка установления (изменения) регулируемых тарифов, утвержденного постановлением мэрии городского округа Тольятти от 23.12.2016 №4429-п/</w:t>
      </w:r>
      <w:r w:rsidR="00690963" w:rsidRPr="00B23F94">
        <w:rPr>
          <w:rFonts w:ascii="Times New Roman" w:hAnsi="Times New Roman"/>
          <w:sz w:val="28"/>
          <w:szCs w:val="28"/>
        </w:rPr>
        <w:t xml:space="preserve">1, </w:t>
      </w:r>
      <w:r w:rsidR="004F64A6">
        <w:rPr>
          <w:rFonts w:ascii="Times New Roman" w:hAnsi="Times New Roman"/>
          <w:sz w:val="28"/>
          <w:szCs w:val="28"/>
        </w:rPr>
        <w:t>п</w:t>
      </w:r>
      <w:r w:rsidRPr="00B23F94">
        <w:rPr>
          <w:rFonts w:ascii="Times New Roman" w:hAnsi="Times New Roman"/>
          <w:sz w:val="28"/>
          <w:szCs w:val="28"/>
        </w:rPr>
        <w:t>роектом предусматривается установить следующие регулируемые тарифы на перевозки пассажиров и багажа по муниципальным маршрутам регулярных перевозок:</w:t>
      </w:r>
    </w:p>
    <w:p w14:paraId="108B999F" w14:textId="78AD80A6" w:rsidR="003626F4" w:rsidRPr="00B23F94" w:rsidRDefault="003626F4" w:rsidP="00362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1)</w:t>
      </w:r>
      <w:r w:rsidRPr="00B23F94">
        <w:rPr>
          <w:rFonts w:ascii="Times New Roman" w:hAnsi="Times New Roman"/>
          <w:sz w:val="28"/>
          <w:szCs w:val="28"/>
        </w:rPr>
        <w:tab/>
        <w:t xml:space="preserve">Регулируемые тарифы на перевозки пассажиров и багажа по муниципальным маршрутам регулярных перевозок городского округа Тольятти при приобретении билета на одну поездку </w:t>
      </w:r>
      <w:r w:rsidR="00090D53" w:rsidRPr="00090D53">
        <w:rPr>
          <w:rFonts w:ascii="Times New Roman" w:hAnsi="Times New Roman"/>
          <w:sz w:val="28"/>
          <w:szCs w:val="28"/>
        </w:rPr>
        <w:t xml:space="preserve">и оплате транспортными картами жителя городского округа Тольятти </w:t>
      </w:r>
      <w:r w:rsidR="00CF2179">
        <w:rPr>
          <w:rFonts w:ascii="Times New Roman" w:hAnsi="Times New Roman"/>
          <w:sz w:val="28"/>
          <w:szCs w:val="28"/>
        </w:rPr>
        <w:t>-</w:t>
      </w:r>
      <w:r w:rsidRPr="00B23F94">
        <w:rPr>
          <w:rFonts w:ascii="Times New Roman" w:hAnsi="Times New Roman"/>
          <w:sz w:val="28"/>
          <w:szCs w:val="28"/>
        </w:rPr>
        <w:t xml:space="preserve"> в размере </w:t>
      </w:r>
      <w:r w:rsidR="007D076A">
        <w:rPr>
          <w:rFonts w:ascii="Times New Roman" w:hAnsi="Times New Roman"/>
          <w:sz w:val="28"/>
          <w:szCs w:val="28"/>
        </w:rPr>
        <w:t>3</w:t>
      </w:r>
      <w:r w:rsidR="00090D53">
        <w:rPr>
          <w:rFonts w:ascii="Times New Roman" w:hAnsi="Times New Roman"/>
          <w:sz w:val="28"/>
          <w:szCs w:val="28"/>
        </w:rPr>
        <w:t>2</w:t>
      </w:r>
      <w:r w:rsidRPr="00B23F94">
        <w:rPr>
          <w:rFonts w:ascii="Times New Roman" w:hAnsi="Times New Roman"/>
          <w:sz w:val="28"/>
          <w:szCs w:val="28"/>
        </w:rPr>
        <w:t xml:space="preserve"> руб.</w:t>
      </w:r>
    </w:p>
    <w:p w14:paraId="18E976D8" w14:textId="24DDEF3C" w:rsidR="003626F4" w:rsidRPr="00B23F94" w:rsidRDefault="00090D53" w:rsidP="00362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26F4" w:rsidRPr="00B23F94">
        <w:rPr>
          <w:rFonts w:ascii="Times New Roman" w:hAnsi="Times New Roman"/>
          <w:sz w:val="28"/>
          <w:szCs w:val="28"/>
        </w:rPr>
        <w:t>)</w:t>
      </w:r>
      <w:r w:rsidR="003626F4" w:rsidRPr="00B23F94">
        <w:rPr>
          <w:rFonts w:ascii="Times New Roman" w:hAnsi="Times New Roman"/>
          <w:sz w:val="28"/>
          <w:szCs w:val="28"/>
        </w:rPr>
        <w:tab/>
        <w:t>Стоимость транспортных карт жителя городского округа Тольятти на месяц на два вида транспорта (автобус, троллейбус):</w:t>
      </w:r>
    </w:p>
    <w:p w14:paraId="4F80EA79" w14:textId="74663E9D" w:rsidR="003626F4" w:rsidRPr="00B23F94" w:rsidRDefault="003626F4" w:rsidP="00362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- льготный электронный проездной билет «Студенческий» - 7</w:t>
      </w:r>
      <w:r w:rsidR="00090D53">
        <w:rPr>
          <w:rFonts w:ascii="Times New Roman" w:hAnsi="Times New Roman"/>
          <w:sz w:val="28"/>
          <w:szCs w:val="28"/>
        </w:rPr>
        <w:t>95</w:t>
      </w:r>
      <w:r w:rsidRPr="00B23F94">
        <w:rPr>
          <w:rFonts w:ascii="Times New Roman" w:hAnsi="Times New Roman"/>
          <w:sz w:val="28"/>
          <w:szCs w:val="28"/>
        </w:rPr>
        <w:t xml:space="preserve"> руб.;</w:t>
      </w:r>
    </w:p>
    <w:p w14:paraId="1FB01207" w14:textId="39D27794" w:rsidR="003626F4" w:rsidRPr="00B23F94" w:rsidRDefault="003626F4" w:rsidP="00362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 xml:space="preserve">- льготный электронный проездной билет «Для учащихся» - </w:t>
      </w:r>
      <w:r w:rsidR="00090D53">
        <w:rPr>
          <w:rFonts w:ascii="Times New Roman" w:hAnsi="Times New Roman"/>
          <w:sz w:val="28"/>
          <w:szCs w:val="28"/>
        </w:rPr>
        <w:t>557</w:t>
      </w:r>
      <w:r w:rsidRPr="00B23F94">
        <w:rPr>
          <w:rFonts w:ascii="Times New Roman" w:hAnsi="Times New Roman"/>
          <w:sz w:val="28"/>
          <w:szCs w:val="28"/>
        </w:rPr>
        <w:t xml:space="preserve"> руб.;</w:t>
      </w:r>
    </w:p>
    <w:p w14:paraId="40B069DD" w14:textId="55680C30" w:rsidR="003626F4" w:rsidRPr="00B23F94" w:rsidRDefault="003626F4" w:rsidP="00362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- безлимитная единая транспортная карта – 1</w:t>
      </w:r>
      <w:r w:rsidR="00090D53">
        <w:rPr>
          <w:rFonts w:ascii="Times New Roman" w:hAnsi="Times New Roman"/>
          <w:sz w:val="28"/>
          <w:szCs w:val="28"/>
        </w:rPr>
        <w:t>72</w:t>
      </w:r>
      <w:r w:rsidR="006C2B86">
        <w:rPr>
          <w:rFonts w:ascii="Times New Roman" w:hAnsi="Times New Roman"/>
          <w:sz w:val="28"/>
          <w:szCs w:val="28"/>
        </w:rPr>
        <w:t>8</w:t>
      </w:r>
      <w:r w:rsidRPr="00B23F94">
        <w:rPr>
          <w:rFonts w:ascii="Times New Roman" w:hAnsi="Times New Roman"/>
          <w:sz w:val="28"/>
          <w:szCs w:val="28"/>
        </w:rPr>
        <w:t xml:space="preserve"> руб. </w:t>
      </w:r>
    </w:p>
    <w:p w14:paraId="2C852755" w14:textId="6901A888" w:rsidR="00EC591B" w:rsidRDefault="003626F4" w:rsidP="00CD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4A6">
        <w:rPr>
          <w:rFonts w:ascii="Times New Roman" w:hAnsi="Times New Roman" w:cs="Times New Roman"/>
          <w:sz w:val="28"/>
          <w:szCs w:val="28"/>
        </w:rPr>
        <w:t xml:space="preserve">При повышении тарифов </w:t>
      </w:r>
      <w:r w:rsidR="004F64A6" w:rsidRPr="004F64A6">
        <w:rPr>
          <w:rFonts w:ascii="Times New Roman" w:hAnsi="Times New Roman" w:cs="Times New Roman"/>
          <w:sz w:val="28"/>
          <w:szCs w:val="28"/>
        </w:rPr>
        <w:t>планов</w:t>
      </w:r>
      <w:r w:rsidR="004F64A6">
        <w:rPr>
          <w:rFonts w:ascii="Times New Roman" w:hAnsi="Times New Roman" w:cs="Times New Roman"/>
          <w:sz w:val="28"/>
          <w:szCs w:val="28"/>
        </w:rPr>
        <w:t>ый</w:t>
      </w:r>
      <w:r w:rsidR="004F64A6" w:rsidRPr="004F64A6">
        <w:rPr>
          <w:rFonts w:ascii="Times New Roman" w:hAnsi="Times New Roman" w:cs="Times New Roman"/>
          <w:sz w:val="28"/>
          <w:szCs w:val="28"/>
        </w:rPr>
        <w:t xml:space="preserve"> объем субсидии </w:t>
      </w:r>
      <w:r w:rsidR="004F64A6">
        <w:rPr>
          <w:rFonts w:ascii="Times New Roman" w:hAnsi="Times New Roman" w:cs="Times New Roman"/>
          <w:sz w:val="28"/>
          <w:szCs w:val="28"/>
        </w:rPr>
        <w:t>из бюджета городского округа</w:t>
      </w:r>
      <w:r w:rsidR="00CD43BF">
        <w:rPr>
          <w:rFonts w:ascii="Times New Roman" w:hAnsi="Times New Roman" w:cs="Times New Roman"/>
          <w:sz w:val="28"/>
          <w:szCs w:val="28"/>
        </w:rPr>
        <w:t xml:space="preserve"> </w:t>
      </w:r>
      <w:r w:rsidR="004F64A6" w:rsidRPr="004F64A6">
        <w:rPr>
          <w:rFonts w:ascii="Times New Roman" w:hAnsi="Times New Roman" w:cs="Times New Roman"/>
          <w:sz w:val="28"/>
          <w:szCs w:val="28"/>
        </w:rPr>
        <w:t>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 на 202</w:t>
      </w:r>
      <w:r w:rsidR="00CD43BF">
        <w:rPr>
          <w:rFonts w:ascii="Times New Roman" w:hAnsi="Times New Roman" w:cs="Times New Roman"/>
          <w:sz w:val="28"/>
          <w:szCs w:val="28"/>
        </w:rPr>
        <w:t xml:space="preserve">2 </w:t>
      </w:r>
      <w:r w:rsidR="004F64A6" w:rsidRPr="004F64A6">
        <w:rPr>
          <w:rFonts w:ascii="Times New Roman" w:hAnsi="Times New Roman" w:cs="Times New Roman"/>
          <w:sz w:val="28"/>
          <w:szCs w:val="28"/>
        </w:rPr>
        <w:t>г</w:t>
      </w:r>
      <w:r w:rsidR="00D43BC0">
        <w:rPr>
          <w:rFonts w:ascii="Times New Roman" w:hAnsi="Times New Roman" w:cs="Times New Roman"/>
          <w:sz w:val="28"/>
          <w:szCs w:val="28"/>
        </w:rPr>
        <w:t>од</w:t>
      </w:r>
      <w:r w:rsidR="004F64A6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A92CE3">
        <w:rPr>
          <w:rFonts w:ascii="Times New Roman" w:hAnsi="Times New Roman" w:cs="Times New Roman"/>
          <w:sz w:val="28"/>
          <w:szCs w:val="28"/>
        </w:rPr>
        <w:t>11647</w:t>
      </w:r>
      <w:r w:rsidR="004F64A6">
        <w:rPr>
          <w:rFonts w:ascii="Times New Roman" w:hAnsi="Times New Roman" w:cs="Times New Roman"/>
          <w:sz w:val="28"/>
          <w:szCs w:val="28"/>
        </w:rPr>
        <w:t xml:space="preserve"> тыс.</w:t>
      </w:r>
      <w:r w:rsidR="00A92CE3">
        <w:rPr>
          <w:rFonts w:ascii="Times New Roman" w:hAnsi="Times New Roman" w:cs="Times New Roman"/>
          <w:sz w:val="28"/>
          <w:szCs w:val="28"/>
        </w:rPr>
        <w:t xml:space="preserve"> </w:t>
      </w:r>
      <w:r w:rsidR="004F64A6">
        <w:rPr>
          <w:rFonts w:ascii="Times New Roman" w:hAnsi="Times New Roman" w:cs="Times New Roman"/>
          <w:sz w:val="28"/>
          <w:szCs w:val="28"/>
        </w:rPr>
        <w:t>руб.</w:t>
      </w:r>
    </w:p>
    <w:p w14:paraId="0B42BBE1" w14:textId="7F79FA9A" w:rsidR="004F64A6" w:rsidRDefault="004F64A6" w:rsidP="004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2E4B9B" w14:textId="77777777" w:rsidR="00EC591B" w:rsidRPr="00EC591B" w:rsidRDefault="00EC591B" w:rsidP="00EC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73ADE" w14:textId="032956A0" w:rsidR="00776242" w:rsidRPr="00EC591B" w:rsidRDefault="00252A55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5D1C91" w:rsidRPr="00EC591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1C91" w:rsidRPr="00EC591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 w:rsidR="005D1C91" w:rsidRPr="00EC59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5D1C91" w:rsidRPr="00EC591B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Каунина</w:t>
      </w:r>
      <w:proofErr w:type="spellEnd"/>
    </w:p>
    <w:p w14:paraId="7F3A5460" w14:textId="77777777" w:rsidR="00776242" w:rsidRPr="00EC591B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3DF48" w14:textId="77777777" w:rsidR="005D1C91" w:rsidRDefault="005D1C91" w:rsidP="00CD525F">
      <w:pPr>
        <w:pageBreakBefore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2459C977" w14:textId="77777777"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FF3A8E">
        <w:rPr>
          <w:rFonts w:ascii="Times New Roman" w:hAnsi="Times New Roman" w:cs="Times New Roman"/>
          <w:sz w:val="26"/>
          <w:szCs w:val="26"/>
        </w:rPr>
        <w:t>администрац</w:t>
      </w:r>
      <w:r w:rsidRPr="007C70DB">
        <w:rPr>
          <w:rFonts w:ascii="Times New Roman" w:hAnsi="Times New Roman" w:cs="Times New Roman"/>
          <w:sz w:val="26"/>
          <w:szCs w:val="26"/>
        </w:rPr>
        <w:t>ии</w:t>
      </w:r>
    </w:p>
    <w:p w14:paraId="23929AE5" w14:textId="77777777"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A4D13AA" w14:textId="77777777" w:rsidR="004F3FB6" w:rsidRPr="00EE6702" w:rsidRDefault="005D1C91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4F3FB6" w:rsidRPr="00EE6702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09F83DBF" w14:textId="77777777" w:rsidR="004F3FB6" w:rsidRPr="00EE6702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регулируемых тарифов на перевозки</w:t>
      </w:r>
      <w:r w:rsidRPr="00EE6702"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</w:p>
    <w:p w14:paraId="13658BD3" w14:textId="77777777" w:rsidR="004F3FB6" w:rsidRPr="00EE6702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</w:p>
    <w:p w14:paraId="39B1E369" w14:textId="77777777" w:rsidR="004F3FB6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</w:p>
    <w:p w14:paraId="786E111A" w14:textId="77777777" w:rsidR="00EC591B" w:rsidRPr="007C70DB" w:rsidRDefault="00EC591B" w:rsidP="004F3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930A1B" w14:textId="393A19EF" w:rsidR="00CE4FBD" w:rsidRPr="00301093" w:rsidRDefault="00CE4FBD" w:rsidP="00CE4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74E">
        <w:rPr>
          <w:rFonts w:ascii="Times New Roman" w:hAnsi="Times New Roman"/>
          <w:sz w:val="28"/>
          <w:szCs w:val="28"/>
        </w:rPr>
        <w:t>В связи с окончанием срока действия договоров на пассажирские перевозки, в рамках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нужд»</w:t>
      </w:r>
      <w:r w:rsidRPr="0098374E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98374E">
        <w:rPr>
          <w:rFonts w:ascii="Times New Roman" w:hAnsi="Times New Roman"/>
          <w:sz w:val="28"/>
          <w:szCs w:val="28"/>
        </w:rPr>
        <w:t xml:space="preserve"> открыты</w:t>
      </w:r>
      <w:r>
        <w:rPr>
          <w:rFonts w:ascii="Times New Roman" w:hAnsi="Times New Roman"/>
          <w:sz w:val="28"/>
          <w:szCs w:val="28"/>
        </w:rPr>
        <w:t>е</w:t>
      </w:r>
      <w:r w:rsidRPr="0098374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ы</w:t>
      </w:r>
      <w:r w:rsidRPr="0098374E">
        <w:rPr>
          <w:rFonts w:ascii="Times New Roman" w:hAnsi="Times New Roman"/>
          <w:sz w:val="28"/>
          <w:szCs w:val="28"/>
        </w:rPr>
        <w:t xml:space="preserve"> на выполнение работ, связанных с осуществлением по муниципальным маршрутам регулярных перевозок в 202</w:t>
      </w:r>
      <w:r w:rsidR="001C3075">
        <w:rPr>
          <w:rFonts w:ascii="Times New Roman" w:hAnsi="Times New Roman"/>
          <w:sz w:val="28"/>
          <w:szCs w:val="28"/>
        </w:rPr>
        <w:t>1</w:t>
      </w:r>
      <w:r w:rsidRPr="0098374E">
        <w:rPr>
          <w:rFonts w:ascii="Times New Roman" w:hAnsi="Times New Roman"/>
          <w:sz w:val="28"/>
          <w:szCs w:val="28"/>
        </w:rPr>
        <w:t>-202</w:t>
      </w:r>
      <w:r w:rsidR="00A13867">
        <w:rPr>
          <w:rFonts w:ascii="Times New Roman" w:hAnsi="Times New Roman"/>
          <w:sz w:val="28"/>
          <w:szCs w:val="28"/>
        </w:rPr>
        <w:t>3</w:t>
      </w:r>
      <w:r w:rsidRPr="0098374E">
        <w:rPr>
          <w:rFonts w:ascii="Times New Roman" w:hAnsi="Times New Roman"/>
          <w:sz w:val="28"/>
          <w:szCs w:val="28"/>
        </w:rPr>
        <w:t xml:space="preserve"> гг.</w:t>
      </w:r>
    </w:p>
    <w:p w14:paraId="1F82075A" w14:textId="6246807A" w:rsidR="00A4561A" w:rsidRPr="00A4561A" w:rsidRDefault="00CE4FBD" w:rsidP="00CE4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61A">
        <w:rPr>
          <w:rFonts w:ascii="Times New Roman" w:hAnsi="Times New Roman"/>
          <w:sz w:val="28"/>
          <w:szCs w:val="28"/>
        </w:rPr>
        <w:t xml:space="preserve">На основании </w:t>
      </w:r>
      <w:r w:rsidR="00B23F94" w:rsidRPr="00A4561A">
        <w:rPr>
          <w:rFonts w:ascii="Times New Roman" w:hAnsi="Times New Roman"/>
          <w:sz w:val="28"/>
          <w:szCs w:val="28"/>
        </w:rPr>
        <w:t>Порядка установления (изменения) регулируемых тарифов, утвержденного постановлением мэрии городского округа Тольятти от 23.12.2016 №4429-п/</w:t>
      </w:r>
      <w:r w:rsidR="007C0C52" w:rsidRPr="00A4561A">
        <w:rPr>
          <w:rFonts w:ascii="Times New Roman" w:hAnsi="Times New Roman"/>
          <w:sz w:val="28"/>
          <w:szCs w:val="28"/>
        </w:rPr>
        <w:t>1</w:t>
      </w:r>
      <w:r w:rsidR="00A4561A" w:rsidRPr="00A4561A">
        <w:rPr>
          <w:rFonts w:ascii="Times New Roman" w:hAnsi="Times New Roman"/>
          <w:sz w:val="28"/>
          <w:szCs w:val="28"/>
        </w:rPr>
        <w:t xml:space="preserve"> </w:t>
      </w:r>
      <w:r w:rsidR="00CE7DD7">
        <w:rPr>
          <w:rFonts w:ascii="Times New Roman" w:hAnsi="Times New Roman"/>
          <w:sz w:val="28"/>
          <w:szCs w:val="28"/>
        </w:rPr>
        <w:t>департаментом дорожного хозяйства и транспорта</w:t>
      </w:r>
      <w:r w:rsidR="007011BE">
        <w:rPr>
          <w:rFonts w:ascii="Times New Roman" w:hAnsi="Times New Roman"/>
          <w:sz w:val="28"/>
          <w:szCs w:val="28"/>
        </w:rPr>
        <w:t xml:space="preserve"> на основании обращений предприятий</w:t>
      </w:r>
      <w:r w:rsidR="00CE7DD7">
        <w:rPr>
          <w:rFonts w:ascii="Times New Roman" w:hAnsi="Times New Roman"/>
          <w:sz w:val="28"/>
          <w:szCs w:val="28"/>
        </w:rPr>
        <w:t xml:space="preserve"> подготовлен расчет экономически обоснованного тарифа по перевозкам, осуществляемым автомобильным и городским электрическим транспортом, который на 2022 год составил:</w:t>
      </w:r>
    </w:p>
    <w:p w14:paraId="0D53BA5D" w14:textId="6CFC227E" w:rsidR="00CE4FBD" w:rsidRPr="0064322F" w:rsidRDefault="000A28EF" w:rsidP="00CE4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22F">
        <w:rPr>
          <w:rFonts w:ascii="Times New Roman" w:hAnsi="Times New Roman"/>
          <w:sz w:val="28"/>
          <w:szCs w:val="28"/>
        </w:rPr>
        <w:t>- а</w:t>
      </w:r>
      <w:r w:rsidR="00A4561A" w:rsidRPr="0064322F">
        <w:rPr>
          <w:rFonts w:ascii="Times New Roman" w:hAnsi="Times New Roman"/>
          <w:sz w:val="28"/>
          <w:szCs w:val="28"/>
        </w:rPr>
        <w:t xml:space="preserve">втомобильный транспорт </w:t>
      </w:r>
      <w:r w:rsidR="00CF2179">
        <w:rPr>
          <w:rFonts w:ascii="Times New Roman" w:hAnsi="Times New Roman"/>
          <w:sz w:val="28"/>
          <w:szCs w:val="28"/>
        </w:rPr>
        <w:t>-</w:t>
      </w:r>
      <w:r w:rsidR="00A4561A" w:rsidRPr="0064322F">
        <w:rPr>
          <w:rFonts w:ascii="Times New Roman" w:hAnsi="Times New Roman"/>
          <w:sz w:val="28"/>
          <w:szCs w:val="28"/>
        </w:rPr>
        <w:t xml:space="preserve"> </w:t>
      </w:r>
      <w:r w:rsidRPr="0064322F">
        <w:rPr>
          <w:rFonts w:ascii="Times New Roman" w:hAnsi="Times New Roman"/>
          <w:sz w:val="28"/>
          <w:szCs w:val="28"/>
        </w:rPr>
        <w:t>5</w:t>
      </w:r>
      <w:r w:rsidR="00090D53">
        <w:rPr>
          <w:rFonts w:ascii="Times New Roman" w:hAnsi="Times New Roman"/>
          <w:sz w:val="28"/>
          <w:szCs w:val="28"/>
        </w:rPr>
        <w:t>3</w:t>
      </w:r>
      <w:r w:rsidRPr="0064322F">
        <w:rPr>
          <w:rFonts w:ascii="Times New Roman" w:hAnsi="Times New Roman"/>
          <w:sz w:val="28"/>
          <w:szCs w:val="28"/>
        </w:rPr>
        <w:t>8 </w:t>
      </w:r>
      <w:r w:rsidR="00090D53">
        <w:rPr>
          <w:rFonts w:ascii="Times New Roman" w:hAnsi="Times New Roman"/>
          <w:sz w:val="28"/>
          <w:szCs w:val="28"/>
        </w:rPr>
        <w:t>630</w:t>
      </w:r>
      <w:r w:rsidRPr="0064322F">
        <w:rPr>
          <w:rFonts w:ascii="Times New Roman" w:hAnsi="Times New Roman"/>
          <w:sz w:val="28"/>
          <w:szCs w:val="28"/>
        </w:rPr>
        <w:t>,2 тыс. руб., экономически обоснованный тариф</w:t>
      </w:r>
      <w:r w:rsidR="00897066">
        <w:rPr>
          <w:rFonts w:ascii="Times New Roman" w:hAnsi="Times New Roman"/>
          <w:sz w:val="28"/>
          <w:szCs w:val="28"/>
        </w:rPr>
        <w:t xml:space="preserve"> – 4</w:t>
      </w:r>
      <w:r w:rsidR="00090D53">
        <w:rPr>
          <w:rFonts w:ascii="Times New Roman" w:hAnsi="Times New Roman"/>
          <w:sz w:val="28"/>
          <w:szCs w:val="28"/>
        </w:rPr>
        <w:t>2</w:t>
      </w:r>
      <w:r w:rsidR="00897066">
        <w:rPr>
          <w:rFonts w:ascii="Times New Roman" w:hAnsi="Times New Roman"/>
          <w:sz w:val="28"/>
          <w:szCs w:val="28"/>
        </w:rPr>
        <w:t>,6</w:t>
      </w:r>
      <w:r w:rsidR="00D43BC0">
        <w:rPr>
          <w:rFonts w:ascii="Times New Roman" w:hAnsi="Times New Roman"/>
          <w:sz w:val="28"/>
          <w:szCs w:val="28"/>
        </w:rPr>
        <w:t>0</w:t>
      </w:r>
      <w:r w:rsidR="00897066">
        <w:rPr>
          <w:rFonts w:ascii="Times New Roman" w:hAnsi="Times New Roman"/>
          <w:sz w:val="28"/>
          <w:szCs w:val="28"/>
        </w:rPr>
        <w:t xml:space="preserve"> руб.</w:t>
      </w:r>
      <w:r w:rsidR="00F86F89">
        <w:rPr>
          <w:rFonts w:ascii="Times New Roman" w:hAnsi="Times New Roman"/>
          <w:sz w:val="28"/>
          <w:szCs w:val="28"/>
        </w:rPr>
        <w:t>;</w:t>
      </w:r>
    </w:p>
    <w:p w14:paraId="1A9577EF" w14:textId="70E41FFA" w:rsidR="0021779F" w:rsidRDefault="00E50D87" w:rsidP="00217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F95">
        <w:rPr>
          <w:rFonts w:ascii="Times New Roman" w:hAnsi="Times New Roman"/>
          <w:sz w:val="28"/>
          <w:szCs w:val="28"/>
        </w:rPr>
        <w:t xml:space="preserve">- городской электрический транспорт </w:t>
      </w:r>
      <w:r w:rsidR="00CF2179">
        <w:rPr>
          <w:rFonts w:ascii="Times New Roman" w:hAnsi="Times New Roman"/>
          <w:sz w:val="28"/>
          <w:szCs w:val="28"/>
        </w:rPr>
        <w:t>-</w:t>
      </w:r>
      <w:r w:rsidRPr="002D5F95">
        <w:rPr>
          <w:rFonts w:ascii="Times New Roman" w:hAnsi="Times New Roman"/>
          <w:sz w:val="28"/>
          <w:szCs w:val="28"/>
        </w:rPr>
        <w:t xml:space="preserve"> </w:t>
      </w:r>
      <w:r w:rsidR="00271AB2" w:rsidRPr="00271AB2">
        <w:rPr>
          <w:rFonts w:ascii="Times New Roman" w:hAnsi="Times New Roman"/>
          <w:sz w:val="28"/>
          <w:szCs w:val="28"/>
        </w:rPr>
        <w:t>3</w:t>
      </w:r>
      <w:r w:rsidR="00090D53">
        <w:rPr>
          <w:rFonts w:ascii="Times New Roman" w:hAnsi="Times New Roman"/>
          <w:sz w:val="28"/>
          <w:szCs w:val="28"/>
        </w:rPr>
        <w:t>57</w:t>
      </w:r>
      <w:r w:rsidR="00271AB2">
        <w:rPr>
          <w:rFonts w:ascii="Times New Roman" w:hAnsi="Times New Roman"/>
          <w:sz w:val="28"/>
          <w:szCs w:val="28"/>
          <w:lang w:val="en-US"/>
        </w:rPr>
        <w:t> </w:t>
      </w:r>
      <w:r w:rsidR="00271AB2" w:rsidRPr="00271AB2">
        <w:rPr>
          <w:rFonts w:ascii="Times New Roman" w:hAnsi="Times New Roman"/>
          <w:sz w:val="28"/>
          <w:szCs w:val="28"/>
        </w:rPr>
        <w:t>4</w:t>
      </w:r>
      <w:r w:rsidR="00090D53">
        <w:rPr>
          <w:rFonts w:ascii="Times New Roman" w:hAnsi="Times New Roman"/>
          <w:sz w:val="28"/>
          <w:szCs w:val="28"/>
        </w:rPr>
        <w:t>75</w:t>
      </w:r>
      <w:r w:rsidRPr="002D5F95">
        <w:rPr>
          <w:rFonts w:ascii="Times New Roman" w:hAnsi="Times New Roman"/>
          <w:sz w:val="28"/>
          <w:szCs w:val="28"/>
        </w:rPr>
        <w:t xml:space="preserve"> тыс. руб., экономически обоснованный тариф </w:t>
      </w:r>
      <w:r w:rsidR="00CF2179">
        <w:rPr>
          <w:rFonts w:ascii="Times New Roman" w:hAnsi="Times New Roman"/>
          <w:sz w:val="28"/>
          <w:szCs w:val="28"/>
        </w:rPr>
        <w:t>-</w:t>
      </w:r>
      <w:r w:rsidRPr="002D5F95">
        <w:rPr>
          <w:rFonts w:ascii="Times New Roman" w:hAnsi="Times New Roman"/>
          <w:sz w:val="28"/>
          <w:szCs w:val="28"/>
        </w:rPr>
        <w:t xml:space="preserve"> 7</w:t>
      </w:r>
      <w:r w:rsidR="00090D53">
        <w:rPr>
          <w:rFonts w:ascii="Times New Roman" w:hAnsi="Times New Roman"/>
          <w:sz w:val="28"/>
          <w:szCs w:val="28"/>
        </w:rPr>
        <w:t>2</w:t>
      </w:r>
      <w:r w:rsidR="004179E4">
        <w:rPr>
          <w:rFonts w:ascii="Times New Roman" w:hAnsi="Times New Roman"/>
          <w:sz w:val="28"/>
          <w:szCs w:val="28"/>
        </w:rPr>
        <w:t>,</w:t>
      </w:r>
      <w:r w:rsidR="00090D53">
        <w:rPr>
          <w:rFonts w:ascii="Times New Roman" w:hAnsi="Times New Roman"/>
          <w:sz w:val="28"/>
          <w:szCs w:val="28"/>
        </w:rPr>
        <w:t>42</w:t>
      </w:r>
      <w:r w:rsidRPr="002D5F95">
        <w:rPr>
          <w:rFonts w:ascii="Times New Roman" w:hAnsi="Times New Roman"/>
          <w:sz w:val="28"/>
          <w:szCs w:val="28"/>
        </w:rPr>
        <w:t xml:space="preserve"> руб.</w:t>
      </w:r>
    </w:p>
    <w:p w14:paraId="79F8E055" w14:textId="3C0DF82A" w:rsidR="0021779F" w:rsidRDefault="0021779F" w:rsidP="00217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Принимаемый </w:t>
      </w:r>
      <w:r w:rsidR="001870CC">
        <w:rPr>
          <w:rFonts w:ascii="Times New Roman" w:hAnsi="Times New Roman"/>
          <w:sz w:val="28"/>
          <w:szCs w:val="28"/>
        </w:rPr>
        <w:t>департаментом экономического развития</w:t>
      </w:r>
      <w:r w:rsidR="00105F3D">
        <w:rPr>
          <w:rFonts w:ascii="Times New Roman" w:hAnsi="Times New Roman"/>
          <w:sz w:val="28"/>
          <w:szCs w:val="28"/>
        </w:rPr>
        <w:t xml:space="preserve"> </w:t>
      </w:r>
      <w:r w:rsidR="001870CC">
        <w:rPr>
          <w:rFonts w:ascii="Times New Roman" w:hAnsi="Times New Roman"/>
          <w:sz w:val="28"/>
          <w:szCs w:val="28"/>
        </w:rPr>
        <w:t xml:space="preserve">расчет экономически обоснованного тарифа </w:t>
      </w:r>
      <w:r>
        <w:rPr>
          <w:rFonts w:ascii="Times New Roman" w:hAnsi="Times New Roman"/>
          <w:sz w:val="28"/>
          <w:szCs w:val="28"/>
        </w:rPr>
        <w:t>на 2022 год составил:</w:t>
      </w:r>
    </w:p>
    <w:p w14:paraId="5FD22C74" w14:textId="314A20A1" w:rsidR="005E334E" w:rsidRPr="0064322F" w:rsidRDefault="005E334E" w:rsidP="005E3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22F">
        <w:rPr>
          <w:rFonts w:ascii="Times New Roman" w:hAnsi="Times New Roman"/>
          <w:sz w:val="28"/>
          <w:szCs w:val="28"/>
        </w:rPr>
        <w:t xml:space="preserve">- автомобильный транспорт </w:t>
      </w:r>
      <w:r w:rsidR="00CF2179">
        <w:rPr>
          <w:rFonts w:ascii="Times New Roman" w:hAnsi="Times New Roman"/>
          <w:sz w:val="28"/>
          <w:szCs w:val="28"/>
        </w:rPr>
        <w:t>-</w:t>
      </w:r>
      <w:r w:rsidRPr="0064322F">
        <w:rPr>
          <w:rFonts w:ascii="Times New Roman" w:hAnsi="Times New Roman"/>
          <w:sz w:val="28"/>
          <w:szCs w:val="28"/>
        </w:rPr>
        <w:t xml:space="preserve"> </w:t>
      </w:r>
      <w:r w:rsidR="00105F3D">
        <w:rPr>
          <w:rFonts w:ascii="Times New Roman" w:hAnsi="Times New Roman"/>
          <w:sz w:val="28"/>
          <w:szCs w:val="28"/>
        </w:rPr>
        <w:t>538 630,2</w:t>
      </w:r>
      <w:r w:rsidRPr="0064322F">
        <w:rPr>
          <w:rFonts w:ascii="Times New Roman" w:hAnsi="Times New Roman"/>
          <w:sz w:val="28"/>
          <w:szCs w:val="28"/>
        </w:rPr>
        <w:t xml:space="preserve"> тыс. руб., экономически обоснованный тариф</w:t>
      </w:r>
      <w:r>
        <w:rPr>
          <w:rFonts w:ascii="Times New Roman" w:hAnsi="Times New Roman"/>
          <w:sz w:val="28"/>
          <w:szCs w:val="28"/>
        </w:rPr>
        <w:t xml:space="preserve"> </w:t>
      </w:r>
      <w:r w:rsidR="00CF21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05F3D">
        <w:rPr>
          <w:rFonts w:ascii="Times New Roman" w:hAnsi="Times New Roman"/>
          <w:sz w:val="28"/>
          <w:szCs w:val="28"/>
        </w:rPr>
        <w:t>42,6</w:t>
      </w:r>
      <w:r w:rsidR="00D43BC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0D1F1AC9" w14:textId="0FBFAEA7" w:rsidR="0021779F" w:rsidRDefault="005E334E" w:rsidP="00C34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F95">
        <w:rPr>
          <w:rFonts w:ascii="Times New Roman" w:hAnsi="Times New Roman"/>
          <w:sz w:val="28"/>
          <w:szCs w:val="28"/>
        </w:rPr>
        <w:t xml:space="preserve">- городской электрический транспорт </w:t>
      </w:r>
      <w:r w:rsidR="00CF2179">
        <w:rPr>
          <w:rFonts w:ascii="Times New Roman" w:hAnsi="Times New Roman"/>
          <w:sz w:val="28"/>
          <w:szCs w:val="28"/>
        </w:rPr>
        <w:t>-</w:t>
      </w:r>
      <w:r w:rsidRPr="002D5F95">
        <w:rPr>
          <w:rFonts w:ascii="Times New Roman" w:hAnsi="Times New Roman"/>
          <w:sz w:val="28"/>
          <w:szCs w:val="28"/>
        </w:rPr>
        <w:t xml:space="preserve"> </w:t>
      </w:r>
      <w:r w:rsidR="001E5088">
        <w:rPr>
          <w:rFonts w:ascii="Times New Roman" w:hAnsi="Times New Roman"/>
          <w:sz w:val="28"/>
          <w:szCs w:val="28"/>
        </w:rPr>
        <w:t>357 475</w:t>
      </w:r>
      <w:r w:rsidRPr="002D5F95">
        <w:rPr>
          <w:rFonts w:ascii="Times New Roman" w:hAnsi="Times New Roman"/>
          <w:sz w:val="28"/>
          <w:szCs w:val="28"/>
        </w:rPr>
        <w:t xml:space="preserve"> тыс. руб., экономически обоснованный тариф </w:t>
      </w:r>
      <w:r w:rsidR="00CF2179">
        <w:rPr>
          <w:rFonts w:ascii="Times New Roman" w:hAnsi="Times New Roman"/>
          <w:sz w:val="28"/>
          <w:szCs w:val="28"/>
        </w:rPr>
        <w:t>-</w:t>
      </w:r>
      <w:r w:rsidRPr="002D5F95">
        <w:rPr>
          <w:rFonts w:ascii="Times New Roman" w:hAnsi="Times New Roman"/>
          <w:sz w:val="28"/>
          <w:szCs w:val="28"/>
        </w:rPr>
        <w:t xml:space="preserve"> </w:t>
      </w:r>
      <w:r w:rsidR="00834F9C">
        <w:rPr>
          <w:rFonts w:ascii="Times New Roman" w:hAnsi="Times New Roman"/>
          <w:sz w:val="28"/>
          <w:szCs w:val="28"/>
        </w:rPr>
        <w:t>72,42</w:t>
      </w:r>
      <w:r w:rsidRPr="002D5F95">
        <w:rPr>
          <w:rFonts w:ascii="Times New Roman" w:hAnsi="Times New Roman"/>
          <w:sz w:val="28"/>
          <w:szCs w:val="28"/>
        </w:rPr>
        <w:t xml:space="preserve"> руб.</w:t>
      </w:r>
    </w:p>
    <w:p w14:paraId="5E18ED97" w14:textId="77777777" w:rsidR="00A4333F" w:rsidRDefault="002F6730" w:rsidP="00A4333F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>ьготн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проездно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билет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«Студенческий»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A4333F">
        <w:rPr>
          <w:rFonts w:ascii="Times New Roman" w:hAnsi="Times New Roman" w:cs="Times New Roman"/>
          <w:color w:val="000000"/>
          <w:sz w:val="28"/>
          <w:szCs w:val="28"/>
        </w:rPr>
        <w:t>Кстуд</w:t>
      </w:r>
      <w:proofErr w:type="spellEnd"/>
      <w:r w:rsidR="00A4333F">
        <w:rPr>
          <w:rFonts w:ascii="Times New Roman" w:hAnsi="Times New Roman" w:cs="Times New Roman"/>
          <w:color w:val="000000"/>
          <w:sz w:val="28"/>
          <w:szCs w:val="28"/>
        </w:rPr>
        <w:t xml:space="preserve"> = 32 руб. </w:t>
      </w:r>
      <w:r w:rsidR="00A4333F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 xml:space="preserve">60 </w:t>
      </w:r>
      <w:r w:rsidR="00A4333F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41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 xml:space="preserve">% = 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>795 руб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90A3FE" w14:textId="7D5FA3A7" w:rsidR="00A4333F" w:rsidRDefault="00A4333F" w:rsidP="00A4333F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33F">
        <w:rPr>
          <w:rFonts w:ascii="Times New Roman" w:hAnsi="Times New Roman" w:cs="Times New Roman"/>
          <w:sz w:val="28"/>
          <w:szCs w:val="28"/>
        </w:rPr>
        <w:t xml:space="preserve">Стоимость льготного электронного проездного билета </w:t>
      </w:r>
      <w:r w:rsidR="002F6730">
        <w:rPr>
          <w:rFonts w:ascii="Times New Roman" w:hAnsi="Times New Roman" w:cs="Times New Roman"/>
          <w:sz w:val="28"/>
          <w:szCs w:val="28"/>
        </w:rPr>
        <w:t>«Для учащихся»</w:t>
      </w:r>
      <w:r>
        <w:rPr>
          <w:rFonts w:ascii="Times New Roman" w:hAnsi="Times New Roman" w:cs="Times New Roman"/>
          <w:sz w:val="28"/>
          <w:szCs w:val="28"/>
        </w:rPr>
        <w:t xml:space="preserve">: Куч = </w:t>
      </w:r>
      <w:r w:rsidRPr="00A4333F">
        <w:rPr>
          <w:rFonts w:ascii="Times New Roman" w:hAnsi="Times New Roman" w:cs="Times New Roman"/>
          <w:sz w:val="28"/>
          <w:szCs w:val="28"/>
        </w:rPr>
        <w:t xml:space="preserve">32 руб. x 60 x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433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333F">
        <w:rPr>
          <w:rFonts w:ascii="Times New Roman" w:hAnsi="Times New Roman" w:cs="Times New Roman"/>
          <w:sz w:val="28"/>
          <w:szCs w:val="28"/>
        </w:rPr>
        <w:t xml:space="preserve">% =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A4333F">
        <w:rPr>
          <w:rFonts w:ascii="Times New Roman" w:hAnsi="Times New Roman" w:cs="Times New Roman"/>
          <w:sz w:val="28"/>
          <w:szCs w:val="28"/>
        </w:rPr>
        <w:t>7 руб.</w:t>
      </w:r>
    </w:p>
    <w:p w14:paraId="74D12F52" w14:textId="477C8865" w:rsidR="00A4333F" w:rsidRDefault="00CE4FBD" w:rsidP="00A4333F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99B">
        <w:rPr>
          <w:rFonts w:ascii="Times New Roman" w:hAnsi="Times New Roman"/>
          <w:sz w:val="28"/>
          <w:szCs w:val="28"/>
        </w:rPr>
        <w:t xml:space="preserve">Стоимость </w:t>
      </w:r>
      <w:proofErr w:type="spellStart"/>
      <w:r w:rsidRPr="00F0199B">
        <w:rPr>
          <w:rFonts w:ascii="Times New Roman" w:hAnsi="Times New Roman"/>
          <w:sz w:val="28"/>
          <w:szCs w:val="28"/>
        </w:rPr>
        <w:t>безлимитной</w:t>
      </w:r>
      <w:proofErr w:type="spellEnd"/>
      <w:r w:rsidRPr="00F0199B">
        <w:rPr>
          <w:rFonts w:ascii="Times New Roman" w:hAnsi="Times New Roman"/>
          <w:sz w:val="28"/>
          <w:szCs w:val="28"/>
        </w:rPr>
        <w:t xml:space="preserve"> единой транспортной карты: </w:t>
      </w:r>
      <w:proofErr w:type="spellStart"/>
      <w:r w:rsidRPr="00F0199B">
        <w:rPr>
          <w:rFonts w:ascii="Times New Roman" w:hAnsi="Times New Roman"/>
          <w:sz w:val="28"/>
          <w:szCs w:val="28"/>
        </w:rPr>
        <w:t>Тбезлим</w:t>
      </w:r>
      <w:proofErr w:type="spellEnd"/>
      <w:r w:rsidRPr="00F0199B">
        <w:rPr>
          <w:rFonts w:ascii="Times New Roman" w:hAnsi="Times New Roman"/>
          <w:sz w:val="28"/>
          <w:szCs w:val="28"/>
        </w:rPr>
        <w:t xml:space="preserve"> = </w:t>
      </w:r>
      <w:r w:rsidR="00A4333F">
        <w:rPr>
          <w:rFonts w:ascii="Times New Roman" w:hAnsi="Times New Roman"/>
          <w:sz w:val="28"/>
          <w:szCs w:val="28"/>
        </w:rPr>
        <w:t xml:space="preserve">      </w:t>
      </w:r>
      <w:r w:rsidR="009D7593" w:rsidRPr="00F0199B">
        <w:rPr>
          <w:rFonts w:ascii="Times New Roman" w:hAnsi="Times New Roman"/>
          <w:sz w:val="28"/>
          <w:szCs w:val="28"/>
        </w:rPr>
        <w:t>3</w:t>
      </w:r>
      <w:r w:rsidR="00A4333F">
        <w:rPr>
          <w:rFonts w:ascii="Times New Roman" w:hAnsi="Times New Roman"/>
          <w:sz w:val="28"/>
          <w:szCs w:val="28"/>
        </w:rPr>
        <w:t>2</w:t>
      </w:r>
      <w:r w:rsidRPr="00F0199B">
        <w:rPr>
          <w:rFonts w:ascii="Times New Roman" w:hAnsi="Times New Roman"/>
          <w:sz w:val="28"/>
          <w:szCs w:val="28"/>
        </w:rPr>
        <w:t xml:space="preserve"> руб. х 60 х 90% = </w:t>
      </w:r>
      <w:r w:rsidR="009D7593" w:rsidRPr="00F0199B">
        <w:rPr>
          <w:rFonts w:ascii="Times New Roman" w:hAnsi="Times New Roman"/>
          <w:sz w:val="28"/>
          <w:szCs w:val="28"/>
        </w:rPr>
        <w:t>1</w:t>
      </w:r>
      <w:r w:rsidR="00A4333F">
        <w:rPr>
          <w:rFonts w:ascii="Times New Roman" w:hAnsi="Times New Roman"/>
          <w:sz w:val="28"/>
          <w:szCs w:val="28"/>
        </w:rPr>
        <w:t>72</w:t>
      </w:r>
      <w:r w:rsidR="009D7593" w:rsidRPr="00F0199B">
        <w:rPr>
          <w:rFonts w:ascii="Times New Roman" w:hAnsi="Times New Roman"/>
          <w:sz w:val="28"/>
          <w:szCs w:val="28"/>
        </w:rPr>
        <w:t>8</w:t>
      </w:r>
      <w:r w:rsidRPr="00F0199B">
        <w:rPr>
          <w:rFonts w:ascii="Times New Roman" w:hAnsi="Times New Roman"/>
          <w:sz w:val="28"/>
          <w:szCs w:val="28"/>
        </w:rPr>
        <w:t xml:space="preserve"> руб.</w:t>
      </w:r>
    </w:p>
    <w:p w14:paraId="267E1697" w14:textId="77777777" w:rsidR="00EC591B" w:rsidRPr="00B23F94" w:rsidRDefault="00B23F94" w:rsidP="00EC59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Проектом предусматривается установить</w:t>
      </w:r>
      <w:r w:rsidR="00EC591B" w:rsidRPr="00B23F94">
        <w:rPr>
          <w:rFonts w:ascii="Times New Roman" w:hAnsi="Times New Roman"/>
          <w:sz w:val="28"/>
          <w:szCs w:val="28"/>
        </w:rPr>
        <w:t xml:space="preserve"> следующие регулируемы</w:t>
      </w:r>
      <w:r w:rsidRPr="00B23F94">
        <w:rPr>
          <w:rFonts w:ascii="Times New Roman" w:hAnsi="Times New Roman"/>
          <w:sz w:val="28"/>
          <w:szCs w:val="28"/>
        </w:rPr>
        <w:t>е</w:t>
      </w:r>
      <w:r w:rsidR="00EC591B" w:rsidRPr="00B23F94">
        <w:rPr>
          <w:rFonts w:ascii="Times New Roman" w:hAnsi="Times New Roman"/>
          <w:sz w:val="28"/>
          <w:szCs w:val="28"/>
        </w:rPr>
        <w:t xml:space="preserve"> тариф</w:t>
      </w:r>
      <w:r w:rsidRPr="00B23F94">
        <w:rPr>
          <w:rFonts w:ascii="Times New Roman" w:hAnsi="Times New Roman"/>
          <w:sz w:val="28"/>
          <w:szCs w:val="28"/>
        </w:rPr>
        <w:t>ы</w:t>
      </w:r>
      <w:r w:rsidR="00EC591B" w:rsidRPr="00B23F94">
        <w:rPr>
          <w:rFonts w:ascii="Times New Roman" w:hAnsi="Times New Roman"/>
          <w:sz w:val="28"/>
          <w:szCs w:val="28"/>
        </w:rPr>
        <w:t xml:space="preserve"> на перевозки пассажиров и багажа по муниципальным маршрутам регулярных перевозок:</w:t>
      </w:r>
    </w:p>
    <w:p w14:paraId="4E356A62" w14:textId="4A4002EA" w:rsidR="00EC591B" w:rsidRPr="00B23F94" w:rsidRDefault="00EC591B" w:rsidP="00EC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1)</w:t>
      </w:r>
      <w:r w:rsidRPr="00B23F94">
        <w:rPr>
          <w:rFonts w:ascii="Times New Roman" w:hAnsi="Times New Roman"/>
          <w:sz w:val="28"/>
          <w:szCs w:val="28"/>
        </w:rPr>
        <w:tab/>
        <w:t xml:space="preserve">Регулируемые тарифы на перевозки пассажиров и багажа по муниципальным маршрутам регулярных перевозок городского округа Тольятти при приобретении билета на одну поездку </w:t>
      </w:r>
      <w:r w:rsidR="00A4333F">
        <w:rPr>
          <w:rFonts w:ascii="Times New Roman" w:hAnsi="Times New Roman"/>
          <w:sz w:val="28"/>
          <w:szCs w:val="28"/>
        </w:rPr>
        <w:t xml:space="preserve">и </w:t>
      </w:r>
      <w:r w:rsidR="00A4333F" w:rsidRPr="00A4333F">
        <w:rPr>
          <w:rFonts w:ascii="Times New Roman" w:hAnsi="Times New Roman"/>
          <w:sz w:val="28"/>
          <w:szCs w:val="28"/>
        </w:rPr>
        <w:t xml:space="preserve">оплате </w:t>
      </w:r>
      <w:r w:rsidR="00A4333F" w:rsidRPr="00A4333F">
        <w:rPr>
          <w:rFonts w:ascii="Times New Roman" w:hAnsi="Times New Roman"/>
          <w:sz w:val="28"/>
          <w:szCs w:val="28"/>
        </w:rPr>
        <w:lastRenderedPageBreak/>
        <w:t xml:space="preserve">транспортными картами жителя городского округа Тольятти </w:t>
      </w:r>
      <w:r w:rsidRPr="00B23F94">
        <w:rPr>
          <w:rFonts w:ascii="Times New Roman" w:hAnsi="Times New Roman"/>
          <w:sz w:val="28"/>
          <w:szCs w:val="28"/>
        </w:rPr>
        <w:t xml:space="preserve">– в размере </w:t>
      </w:r>
      <w:r w:rsidR="00334FC7">
        <w:rPr>
          <w:rFonts w:ascii="Times New Roman" w:hAnsi="Times New Roman"/>
          <w:sz w:val="28"/>
          <w:szCs w:val="28"/>
        </w:rPr>
        <w:t>3</w:t>
      </w:r>
      <w:r w:rsidR="00A4333F">
        <w:rPr>
          <w:rFonts w:ascii="Times New Roman" w:hAnsi="Times New Roman"/>
          <w:sz w:val="28"/>
          <w:szCs w:val="28"/>
        </w:rPr>
        <w:t>2</w:t>
      </w:r>
      <w:r w:rsidRPr="00B23F94">
        <w:rPr>
          <w:rFonts w:ascii="Times New Roman" w:hAnsi="Times New Roman"/>
          <w:sz w:val="28"/>
          <w:szCs w:val="28"/>
        </w:rPr>
        <w:t xml:space="preserve"> руб.</w:t>
      </w:r>
    </w:p>
    <w:p w14:paraId="7830B983" w14:textId="26A7CC81" w:rsidR="00EC591B" w:rsidRPr="00B23F94" w:rsidRDefault="00A4333F" w:rsidP="00EC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591B" w:rsidRPr="00B23F94">
        <w:rPr>
          <w:rFonts w:ascii="Times New Roman" w:hAnsi="Times New Roman"/>
          <w:sz w:val="28"/>
          <w:szCs w:val="28"/>
        </w:rPr>
        <w:t>)</w:t>
      </w:r>
      <w:r w:rsidR="00EC591B" w:rsidRPr="00B23F94">
        <w:rPr>
          <w:rFonts w:ascii="Times New Roman" w:hAnsi="Times New Roman"/>
          <w:sz w:val="28"/>
          <w:szCs w:val="28"/>
        </w:rPr>
        <w:tab/>
        <w:t>Стоимость транспортных карт жителя городского округа Тольятти на месяц на два вида транспорта (автобус, троллейбус):</w:t>
      </w:r>
    </w:p>
    <w:p w14:paraId="0049D081" w14:textId="560D6077" w:rsidR="00EC591B" w:rsidRPr="00B23F94" w:rsidRDefault="00EC591B" w:rsidP="00EC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 xml:space="preserve">- льготный электронный проездной билет «Студенческий» - </w:t>
      </w:r>
      <w:r w:rsidR="00B23F94" w:rsidRPr="00B23F94">
        <w:rPr>
          <w:rFonts w:ascii="Times New Roman" w:hAnsi="Times New Roman"/>
          <w:sz w:val="28"/>
          <w:szCs w:val="28"/>
        </w:rPr>
        <w:t>7</w:t>
      </w:r>
      <w:r w:rsidR="00A4333F">
        <w:rPr>
          <w:rFonts w:ascii="Times New Roman" w:hAnsi="Times New Roman"/>
          <w:sz w:val="28"/>
          <w:szCs w:val="28"/>
        </w:rPr>
        <w:t>95</w:t>
      </w:r>
      <w:r w:rsidRPr="00B23F94">
        <w:rPr>
          <w:rFonts w:ascii="Times New Roman" w:hAnsi="Times New Roman"/>
          <w:sz w:val="28"/>
          <w:szCs w:val="28"/>
        </w:rPr>
        <w:t xml:space="preserve"> руб.;</w:t>
      </w:r>
    </w:p>
    <w:p w14:paraId="2AD0865C" w14:textId="4E66C9FE" w:rsidR="00EC591B" w:rsidRPr="00B23F94" w:rsidRDefault="00EC591B" w:rsidP="00EC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 xml:space="preserve">- льготный электронный проездной билет «Для учащихся» - </w:t>
      </w:r>
      <w:r w:rsidR="00A4333F">
        <w:rPr>
          <w:rFonts w:ascii="Times New Roman" w:hAnsi="Times New Roman"/>
          <w:sz w:val="28"/>
          <w:szCs w:val="28"/>
        </w:rPr>
        <w:t>557</w:t>
      </w:r>
      <w:r w:rsidRPr="00B23F94">
        <w:rPr>
          <w:rFonts w:ascii="Times New Roman" w:hAnsi="Times New Roman"/>
          <w:sz w:val="28"/>
          <w:szCs w:val="28"/>
        </w:rPr>
        <w:t xml:space="preserve"> руб.;</w:t>
      </w:r>
    </w:p>
    <w:p w14:paraId="1CBF3252" w14:textId="481E61A9" w:rsidR="005D1C91" w:rsidRPr="00B23F94" w:rsidRDefault="00EC591B" w:rsidP="00B2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 xml:space="preserve">- безлимитная единая транспортная карта </w:t>
      </w:r>
      <w:r w:rsidR="00CF2179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Pr="00B23F94">
        <w:rPr>
          <w:rFonts w:ascii="Times New Roman" w:hAnsi="Times New Roman"/>
          <w:sz w:val="28"/>
          <w:szCs w:val="28"/>
        </w:rPr>
        <w:t xml:space="preserve"> 1</w:t>
      </w:r>
      <w:r w:rsidR="00A4333F">
        <w:rPr>
          <w:rFonts w:ascii="Times New Roman" w:hAnsi="Times New Roman"/>
          <w:sz w:val="28"/>
          <w:szCs w:val="28"/>
        </w:rPr>
        <w:t>72</w:t>
      </w:r>
      <w:r w:rsidR="00306F06">
        <w:rPr>
          <w:rFonts w:ascii="Times New Roman" w:hAnsi="Times New Roman"/>
          <w:sz w:val="28"/>
          <w:szCs w:val="28"/>
        </w:rPr>
        <w:t>8</w:t>
      </w:r>
      <w:r w:rsidRPr="00B23F94">
        <w:rPr>
          <w:rFonts w:ascii="Times New Roman" w:hAnsi="Times New Roman"/>
          <w:sz w:val="28"/>
          <w:szCs w:val="28"/>
        </w:rPr>
        <w:t xml:space="preserve"> руб. </w:t>
      </w:r>
    </w:p>
    <w:p w14:paraId="6DFA2CCF" w14:textId="5DE559D5" w:rsidR="00B23F94" w:rsidRPr="007C70DB" w:rsidRDefault="00B23F94" w:rsidP="00B23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95E3CE" w14:textId="77777777" w:rsidR="00941C03" w:rsidRDefault="00941C03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6458FA84" w14:textId="77777777" w:rsidR="003626F4" w:rsidRDefault="003626F4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7FBFEA3D" w14:textId="77777777" w:rsidR="004C239A" w:rsidRDefault="004C239A" w:rsidP="00B75C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239A">
        <w:rPr>
          <w:rFonts w:ascii="Times New Roman" w:hAnsi="Times New Roman"/>
          <w:sz w:val="28"/>
          <w:szCs w:val="28"/>
        </w:rPr>
        <w:t xml:space="preserve">Заместитель руководителя департамента </w:t>
      </w:r>
    </w:p>
    <w:p w14:paraId="5086BD2B" w14:textId="77777777" w:rsidR="004C239A" w:rsidRDefault="004C239A" w:rsidP="00B75C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239A">
        <w:rPr>
          <w:rFonts w:ascii="Times New Roman" w:hAnsi="Times New Roman"/>
          <w:sz w:val="28"/>
          <w:szCs w:val="28"/>
        </w:rPr>
        <w:t>по экономическим и финансовым вопросам</w:t>
      </w:r>
    </w:p>
    <w:p w14:paraId="537E8930" w14:textId="652983A1" w:rsidR="00776242" w:rsidRPr="00B23F94" w:rsidRDefault="004C239A" w:rsidP="00B75C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239A">
        <w:rPr>
          <w:rFonts w:ascii="Times New Roman" w:hAnsi="Times New Roman"/>
          <w:sz w:val="28"/>
          <w:szCs w:val="28"/>
        </w:rPr>
        <w:t>- начальник финансово-экономического отдела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60FDB" w:rsidRPr="00B23F94">
        <w:rPr>
          <w:rFonts w:ascii="Times New Roman" w:hAnsi="Times New Roman"/>
          <w:sz w:val="28"/>
          <w:szCs w:val="28"/>
        </w:rPr>
        <w:t>Н</w:t>
      </w:r>
      <w:r w:rsidR="005D1C91" w:rsidRPr="00B23F94">
        <w:rPr>
          <w:rFonts w:ascii="Times New Roman" w:hAnsi="Times New Roman"/>
          <w:sz w:val="28"/>
          <w:szCs w:val="28"/>
        </w:rPr>
        <w:t>.</w:t>
      </w:r>
      <w:r w:rsidR="00E60FDB" w:rsidRPr="00B23F94">
        <w:rPr>
          <w:rFonts w:ascii="Times New Roman" w:hAnsi="Times New Roman"/>
          <w:sz w:val="28"/>
          <w:szCs w:val="28"/>
        </w:rPr>
        <w:t>В</w:t>
      </w:r>
      <w:r w:rsidR="005D1C91" w:rsidRPr="00B23F94">
        <w:rPr>
          <w:rFonts w:ascii="Times New Roman" w:hAnsi="Times New Roman"/>
          <w:sz w:val="28"/>
          <w:szCs w:val="28"/>
        </w:rPr>
        <w:t>.</w:t>
      </w:r>
      <w:r w:rsidR="00ED112B" w:rsidRPr="00B23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FDB" w:rsidRPr="00B23F94">
        <w:rPr>
          <w:rFonts w:ascii="Times New Roman" w:hAnsi="Times New Roman"/>
          <w:sz w:val="28"/>
          <w:szCs w:val="28"/>
        </w:rPr>
        <w:t>Каунин</w:t>
      </w:r>
      <w:r w:rsidR="005D1C91" w:rsidRPr="00B23F94">
        <w:rPr>
          <w:rFonts w:ascii="Times New Roman" w:hAnsi="Times New Roman"/>
          <w:sz w:val="28"/>
          <w:szCs w:val="28"/>
        </w:rPr>
        <w:t>а</w:t>
      </w:r>
      <w:proofErr w:type="spellEnd"/>
    </w:p>
    <w:sectPr w:rsidR="00776242" w:rsidRPr="00B23F94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5F"/>
    <w:rsid w:val="00004BD9"/>
    <w:rsid w:val="000512A2"/>
    <w:rsid w:val="00052654"/>
    <w:rsid w:val="00070C74"/>
    <w:rsid w:val="00090D53"/>
    <w:rsid w:val="0009656C"/>
    <w:rsid w:val="000A28EF"/>
    <w:rsid w:val="000B119F"/>
    <w:rsid w:val="000C041E"/>
    <w:rsid w:val="000D646E"/>
    <w:rsid w:val="000F3F23"/>
    <w:rsid w:val="00105F3D"/>
    <w:rsid w:val="00113B06"/>
    <w:rsid w:val="001343EE"/>
    <w:rsid w:val="00134B12"/>
    <w:rsid w:val="00156FBB"/>
    <w:rsid w:val="00160DF6"/>
    <w:rsid w:val="00162E53"/>
    <w:rsid w:val="00174B46"/>
    <w:rsid w:val="0018207C"/>
    <w:rsid w:val="001870CC"/>
    <w:rsid w:val="001951B5"/>
    <w:rsid w:val="001B72E8"/>
    <w:rsid w:val="001C3075"/>
    <w:rsid w:val="001D39AD"/>
    <w:rsid w:val="001E4BC9"/>
    <w:rsid w:val="001E5088"/>
    <w:rsid w:val="001F0FC4"/>
    <w:rsid w:val="001F3B2C"/>
    <w:rsid w:val="001F467E"/>
    <w:rsid w:val="002000F5"/>
    <w:rsid w:val="002013A9"/>
    <w:rsid w:val="00210172"/>
    <w:rsid w:val="0021779F"/>
    <w:rsid w:val="0022353D"/>
    <w:rsid w:val="00224AA4"/>
    <w:rsid w:val="00227B60"/>
    <w:rsid w:val="00240DED"/>
    <w:rsid w:val="0024796A"/>
    <w:rsid w:val="00252A55"/>
    <w:rsid w:val="00271AB2"/>
    <w:rsid w:val="002A4AB7"/>
    <w:rsid w:val="002B2543"/>
    <w:rsid w:val="002C5CD9"/>
    <w:rsid w:val="002C7362"/>
    <w:rsid w:val="002D5F95"/>
    <w:rsid w:val="002E4810"/>
    <w:rsid w:val="002E6894"/>
    <w:rsid w:val="002F6730"/>
    <w:rsid w:val="00306F06"/>
    <w:rsid w:val="00321FC0"/>
    <w:rsid w:val="00334FC7"/>
    <w:rsid w:val="0034514C"/>
    <w:rsid w:val="00360E7D"/>
    <w:rsid w:val="003626F4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B7E29"/>
    <w:rsid w:val="003C0778"/>
    <w:rsid w:val="0040218D"/>
    <w:rsid w:val="00407DB1"/>
    <w:rsid w:val="00414047"/>
    <w:rsid w:val="004179E4"/>
    <w:rsid w:val="00426B82"/>
    <w:rsid w:val="00442171"/>
    <w:rsid w:val="00444693"/>
    <w:rsid w:val="00454424"/>
    <w:rsid w:val="00467A71"/>
    <w:rsid w:val="00470257"/>
    <w:rsid w:val="0047785F"/>
    <w:rsid w:val="004B6D12"/>
    <w:rsid w:val="004C239A"/>
    <w:rsid w:val="004C4F32"/>
    <w:rsid w:val="004D7000"/>
    <w:rsid w:val="004E173E"/>
    <w:rsid w:val="004F3FB6"/>
    <w:rsid w:val="004F64A6"/>
    <w:rsid w:val="004F7F36"/>
    <w:rsid w:val="005069DF"/>
    <w:rsid w:val="00525BA6"/>
    <w:rsid w:val="00547EF0"/>
    <w:rsid w:val="00556D8E"/>
    <w:rsid w:val="0056557F"/>
    <w:rsid w:val="00573794"/>
    <w:rsid w:val="00584804"/>
    <w:rsid w:val="00594D53"/>
    <w:rsid w:val="005A669E"/>
    <w:rsid w:val="005B6388"/>
    <w:rsid w:val="005C3AFC"/>
    <w:rsid w:val="005D1C91"/>
    <w:rsid w:val="005D2771"/>
    <w:rsid w:val="005E0566"/>
    <w:rsid w:val="005E334E"/>
    <w:rsid w:val="006005B2"/>
    <w:rsid w:val="006154E2"/>
    <w:rsid w:val="006309FB"/>
    <w:rsid w:val="00631FD8"/>
    <w:rsid w:val="00633A75"/>
    <w:rsid w:val="00634EB0"/>
    <w:rsid w:val="006366BB"/>
    <w:rsid w:val="00637A46"/>
    <w:rsid w:val="00642700"/>
    <w:rsid w:val="0064322F"/>
    <w:rsid w:val="00687B62"/>
    <w:rsid w:val="00690963"/>
    <w:rsid w:val="00695CC1"/>
    <w:rsid w:val="006B0C36"/>
    <w:rsid w:val="006C2B86"/>
    <w:rsid w:val="006F011E"/>
    <w:rsid w:val="007011BE"/>
    <w:rsid w:val="00714EFF"/>
    <w:rsid w:val="00730FE2"/>
    <w:rsid w:val="0073384B"/>
    <w:rsid w:val="007743FE"/>
    <w:rsid w:val="00775CDA"/>
    <w:rsid w:val="00776242"/>
    <w:rsid w:val="0078034A"/>
    <w:rsid w:val="0078233D"/>
    <w:rsid w:val="00795AA8"/>
    <w:rsid w:val="007C0C52"/>
    <w:rsid w:val="007C0DAA"/>
    <w:rsid w:val="007C46E9"/>
    <w:rsid w:val="007C70DB"/>
    <w:rsid w:val="007C78FC"/>
    <w:rsid w:val="007D076A"/>
    <w:rsid w:val="007E17C1"/>
    <w:rsid w:val="0082463D"/>
    <w:rsid w:val="00834F9C"/>
    <w:rsid w:val="00846C0E"/>
    <w:rsid w:val="00853ABC"/>
    <w:rsid w:val="00854756"/>
    <w:rsid w:val="00865C01"/>
    <w:rsid w:val="00890311"/>
    <w:rsid w:val="00890FB4"/>
    <w:rsid w:val="008937CB"/>
    <w:rsid w:val="00897066"/>
    <w:rsid w:val="008A74C1"/>
    <w:rsid w:val="008D1548"/>
    <w:rsid w:val="008E0C4A"/>
    <w:rsid w:val="008E4AA7"/>
    <w:rsid w:val="00900C66"/>
    <w:rsid w:val="0092109A"/>
    <w:rsid w:val="009221CE"/>
    <w:rsid w:val="009232A5"/>
    <w:rsid w:val="00941C03"/>
    <w:rsid w:val="0094267C"/>
    <w:rsid w:val="00943857"/>
    <w:rsid w:val="0094476D"/>
    <w:rsid w:val="00986399"/>
    <w:rsid w:val="00995890"/>
    <w:rsid w:val="009C3C79"/>
    <w:rsid w:val="009D2928"/>
    <w:rsid w:val="009D7262"/>
    <w:rsid w:val="009D7593"/>
    <w:rsid w:val="009D7B14"/>
    <w:rsid w:val="009E27FB"/>
    <w:rsid w:val="009E2DB3"/>
    <w:rsid w:val="009F40E1"/>
    <w:rsid w:val="00A13867"/>
    <w:rsid w:val="00A1500D"/>
    <w:rsid w:val="00A172F2"/>
    <w:rsid w:val="00A21EA2"/>
    <w:rsid w:val="00A3639A"/>
    <w:rsid w:val="00A4333F"/>
    <w:rsid w:val="00A4561A"/>
    <w:rsid w:val="00A60DE3"/>
    <w:rsid w:val="00A66ECF"/>
    <w:rsid w:val="00A82D35"/>
    <w:rsid w:val="00A92CE3"/>
    <w:rsid w:val="00AC5EA5"/>
    <w:rsid w:val="00AC799A"/>
    <w:rsid w:val="00B12AC0"/>
    <w:rsid w:val="00B15037"/>
    <w:rsid w:val="00B23F94"/>
    <w:rsid w:val="00B44153"/>
    <w:rsid w:val="00B45D5A"/>
    <w:rsid w:val="00B633CA"/>
    <w:rsid w:val="00B72872"/>
    <w:rsid w:val="00B75CEF"/>
    <w:rsid w:val="00B92BDD"/>
    <w:rsid w:val="00BA6DC0"/>
    <w:rsid w:val="00BB09F8"/>
    <w:rsid w:val="00BB7873"/>
    <w:rsid w:val="00BC063A"/>
    <w:rsid w:val="00BC3598"/>
    <w:rsid w:val="00BE2B0E"/>
    <w:rsid w:val="00BF07A8"/>
    <w:rsid w:val="00C348FD"/>
    <w:rsid w:val="00C41B9E"/>
    <w:rsid w:val="00C53F19"/>
    <w:rsid w:val="00C673B0"/>
    <w:rsid w:val="00C82850"/>
    <w:rsid w:val="00C85C01"/>
    <w:rsid w:val="00C94950"/>
    <w:rsid w:val="00CB4DA0"/>
    <w:rsid w:val="00CC3FD1"/>
    <w:rsid w:val="00CD04ED"/>
    <w:rsid w:val="00CD3B05"/>
    <w:rsid w:val="00CD43BF"/>
    <w:rsid w:val="00CD525F"/>
    <w:rsid w:val="00CE2DC1"/>
    <w:rsid w:val="00CE4FBD"/>
    <w:rsid w:val="00CE7DD7"/>
    <w:rsid w:val="00CF2179"/>
    <w:rsid w:val="00D07BE3"/>
    <w:rsid w:val="00D17817"/>
    <w:rsid w:val="00D21674"/>
    <w:rsid w:val="00D33C7E"/>
    <w:rsid w:val="00D34FE6"/>
    <w:rsid w:val="00D3694B"/>
    <w:rsid w:val="00D43BC0"/>
    <w:rsid w:val="00D5564E"/>
    <w:rsid w:val="00D632A2"/>
    <w:rsid w:val="00D84116"/>
    <w:rsid w:val="00D90501"/>
    <w:rsid w:val="00DA540A"/>
    <w:rsid w:val="00DC3739"/>
    <w:rsid w:val="00DC4116"/>
    <w:rsid w:val="00DC4EEF"/>
    <w:rsid w:val="00DD5041"/>
    <w:rsid w:val="00DE337A"/>
    <w:rsid w:val="00DE47A6"/>
    <w:rsid w:val="00DF49AF"/>
    <w:rsid w:val="00E0163E"/>
    <w:rsid w:val="00E0615B"/>
    <w:rsid w:val="00E21703"/>
    <w:rsid w:val="00E253A6"/>
    <w:rsid w:val="00E50D87"/>
    <w:rsid w:val="00E53453"/>
    <w:rsid w:val="00E60FDB"/>
    <w:rsid w:val="00E87136"/>
    <w:rsid w:val="00E9145E"/>
    <w:rsid w:val="00E94051"/>
    <w:rsid w:val="00EA06E5"/>
    <w:rsid w:val="00EA21B7"/>
    <w:rsid w:val="00EA261C"/>
    <w:rsid w:val="00EA40EF"/>
    <w:rsid w:val="00EC0A09"/>
    <w:rsid w:val="00EC5760"/>
    <w:rsid w:val="00EC591B"/>
    <w:rsid w:val="00ED112B"/>
    <w:rsid w:val="00EE3935"/>
    <w:rsid w:val="00EF1794"/>
    <w:rsid w:val="00F0199B"/>
    <w:rsid w:val="00F14575"/>
    <w:rsid w:val="00F1585E"/>
    <w:rsid w:val="00F242EC"/>
    <w:rsid w:val="00F32C16"/>
    <w:rsid w:val="00F35B74"/>
    <w:rsid w:val="00F37F2E"/>
    <w:rsid w:val="00F55F10"/>
    <w:rsid w:val="00F617E5"/>
    <w:rsid w:val="00F61A50"/>
    <w:rsid w:val="00F7723C"/>
    <w:rsid w:val="00F85B12"/>
    <w:rsid w:val="00F86F89"/>
    <w:rsid w:val="00F87EA9"/>
    <w:rsid w:val="00F93807"/>
    <w:rsid w:val="00F958CA"/>
    <w:rsid w:val="00F96FD2"/>
    <w:rsid w:val="00FC3A64"/>
    <w:rsid w:val="00FC4D3D"/>
    <w:rsid w:val="00FD6605"/>
    <w:rsid w:val="00FE02F1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65A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F67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Есакова Елена Юрьевна</cp:lastModifiedBy>
  <cp:revision>163</cp:revision>
  <cp:lastPrinted>2019-12-05T04:23:00Z</cp:lastPrinted>
  <dcterms:created xsi:type="dcterms:W3CDTF">2019-10-25T10:07:00Z</dcterms:created>
  <dcterms:modified xsi:type="dcterms:W3CDTF">2021-12-20T14:52:00Z</dcterms:modified>
</cp:coreProperties>
</file>