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01" w:rsidRDefault="004B0401" w:rsidP="00430283">
      <w:pPr>
        <w:suppressAutoHyphens/>
        <w:ind w:firstLine="567"/>
        <w:jc w:val="center"/>
        <w:rPr>
          <w:sz w:val="28"/>
          <w:szCs w:val="28"/>
        </w:rPr>
      </w:pPr>
    </w:p>
    <w:p w:rsidR="004B0401" w:rsidRDefault="004B0401" w:rsidP="00430283">
      <w:pPr>
        <w:suppressAutoHyphens/>
        <w:ind w:firstLine="567"/>
        <w:jc w:val="center"/>
        <w:rPr>
          <w:sz w:val="28"/>
          <w:szCs w:val="28"/>
        </w:rPr>
      </w:pPr>
    </w:p>
    <w:p w:rsidR="00430283" w:rsidRDefault="00430283" w:rsidP="00430283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ФИНАНСОВО - ЭКОНОМИЧЕСКОЕ ОБОСНОВАНИЕ</w:t>
      </w:r>
    </w:p>
    <w:p w:rsidR="004B0401" w:rsidRDefault="004B0401" w:rsidP="00430283">
      <w:pPr>
        <w:suppressAutoHyphens/>
        <w:ind w:firstLine="567"/>
        <w:jc w:val="center"/>
        <w:rPr>
          <w:sz w:val="28"/>
          <w:szCs w:val="28"/>
        </w:rPr>
      </w:pPr>
    </w:p>
    <w:p w:rsidR="004B0401" w:rsidRDefault="00430283" w:rsidP="004B0401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  <w:r w:rsidR="00447646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«О внесении изменений в постановление администрации городского округа Тольятти от 26.09.2019 № 2579-п/1 «Об утверждении муниципальной программы «Профилактика</w:t>
      </w:r>
      <w:r w:rsidR="00447646">
        <w:rPr>
          <w:sz w:val="28"/>
          <w:szCs w:val="28"/>
          <w:lang w:eastAsia="ar-SA"/>
        </w:rPr>
        <w:t xml:space="preserve"> терроризма, экстремизма и иных </w:t>
      </w:r>
      <w:r>
        <w:rPr>
          <w:sz w:val="28"/>
          <w:szCs w:val="28"/>
          <w:lang w:eastAsia="ar-SA"/>
        </w:rPr>
        <w:t>правонарушений на территории городского окр</w:t>
      </w:r>
      <w:r w:rsidR="007C20C0">
        <w:rPr>
          <w:sz w:val="28"/>
          <w:szCs w:val="28"/>
          <w:lang w:eastAsia="ar-SA"/>
        </w:rPr>
        <w:t xml:space="preserve">уга Тольятти </w:t>
      </w:r>
    </w:p>
    <w:p w:rsidR="00430283" w:rsidRDefault="007C20C0" w:rsidP="004B0401">
      <w:pPr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на 2020 - 2024 годы</w:t>
      </w:r>
      <w:r w:rsidR="00430283">
        <w:rPr>
          <w:sz w:val="28"/>
          <w:szCs w:val="28"/>
          <w:lang w:eastAsia="ar-SA"/>
        </w:rPr>
        <w:t>»</w:t>
      </w:r>
    </w:p>
    <w:p w:rsidR="00430283" w:rsidRDefault="00430283" w:rsidP="00430283">
      <w:pPr>
        <w:spacing w:line="276" w:lineRule="auto"/>
        <w:ind w:firstLine="567"/>
        <w:jc w:val="both"/>
        <w:rPr>
          <w:sz w:val="28"/>
          <w:szCs w:val="28"/>
        </w:rPr>
      </w:pPr>
    </w:p>
    <w:p w:rsidR="004B0401" w:rsidRPr="004B0401" w:rsidRDefault="004B0401" w:rsidP="004B0401">
      <w:pPr>
        <w:spacing w:line="276" w:lineRule="auto"/>
        <w:ind w:firstLine="567"/>
        <w:jc w:val="both"/>
        <w:rPr>
          <w:sz w:val="28"/>
          <w:szCs w:val="28"/>
        </w:rPr>
      </w:pPr>
      <w:r w:rsidRPr="004B0401">
        <w:rPr>
          <w:sz w:val="28"/>
          <w:szCs w:val="28"/>
        </w:rPr>
        <w:t>Внесение изменений в Программу осуществляется в соответствии решением Думы городского округа Тольятти от 22.11.2023 № 71 «О бюджете городского округа Тольятти на 2024 год и плановый период 2025 и 2026 годов». Финансовые затраты на реализацию Программы составят 309 222,2 тыс. руб., из них по годам:</w:t>
      </w:r>
    </w:p>
    <w:p w:rsidR="004B0401" w:rsidRPr="004B0401" w:rsidRDefault="004B0401" w:rsidP="004B040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B0401">
        <w:rPr>
          <w:sz w:val="28"/>
          <w:szCs w:val="28"/>
        </w:rPr>
        <w:t>- 2020 год - 53 471 тыс. руб.;</w:t>
      </w:r>
    </w:p>
    <w:p w:rsidR="004B0401" w:rsidRPr="004B0401" w:rsidRDefault="004B0401" w:rsidP="004B040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B0401">
        <w:rPr>
          <w:sz w:val="28"/>
          <w:szCs w:val="28"/>
        </w:rPr>
        <w:t>- 2021 год - 50 259,2 тыс. руб.;</w:t>
      </w:r>
    </w:p>
    <w:p w:rsidR="004B0401" w:rsidRPr="004B0401" w:rsidRDefault="004B0401" w:rsidP="004B040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B0401">
        <w:rPr>
          <w:sz w:val="28"/>
          <w:szCs w:val="28"/>
        </w:rPr>
        <w:t>- 2022 год - 58 768 тыс. руб.;</w:t>
      </w:r>
    </w:p>
    <w:p w:rsidR="004B0401" w:rsidRPr="004B0401" w:rsidRDefault="004B0401" w:rsidP="004B040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B0401">
        <w:rPr>
          <w:sz w:val="28"/>
          <w:szCs w:val="28"/>
        </w:rPr>
        <w:t>- 2023 год - 67 263 тыс. руб.;</w:t>
      </w:r>
    </w:p>
    <w:p w:rsidR="004B0401" w:rsidRPr="004B0401" w:rsidRDefault="004B0401" w:rsidP="004B040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B0401">
        <w:rPr>
          <w:sz w:val="28"/>
          <w:szCs w:val="28"/>
        </w:rPr>
        <w:t>- 2024 год - 79 461 тыс. руб.;</w:t>
      </w:r>
    </w:p>
    <w:p w:rsidR="004B0401" w:rsidRPr="004B0401" w:rsidRDefault="004B0401" w:rsidP="004B040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B0401">
        <w:rPr>
          <w:sz w:val="28"/>
          <w:szCs w:val="28"/>
        </w:rPr>
        <w:t>по источникам финансирования:</w:t>
      </w:r>
    </w:p>
    <w:p w:rsidR="004B0401" w:rsidRPr="004B0401" w:rsidRDefault="004B0401" w:rsidP="004B040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B0401">
        <w:rPr>
          <w:sz w:val="28"/>
          <w:szCs w:val="28"/>
        </w:rPr>
        <w:t>за счет средств бюджета городского округа</w:t>
      </w:r>
    </w:p>
    <w:p w:rsidR="004B0401" w:rsidRPr="004B0401" w:rsidRDefault="004B0401" w:rsidP="004B040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B0401">
        <w:rPr>
          <w:sz w:val="28"/>
          <w:szCs w:val="28"/>
        </w:rPr>
        <w:t>Тольятти составят 302 979,5 тыс. руб., из них:</w:t>
      </w:r>
    </w:p>
    <w:p w:rsidR="004B0401" w:rsidRPr="004B0401" w:rsidRDefault="004B0401" w:rsidP="004B040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B0401">
        <w:rPr>
          <w:sz w:val="28"/>
          <w:szCs w:val="28"/>
        </w:rPr>
        <w:t>- 2020 год - 52 258 тыс. руб.;</w:t>
      </w:r>
    </w:p>
    <w:p w:rsidR="004B0401" w:rsidRPr="004B0401" w:rsidRDefault="004B0401" w:rsidP="004B040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B0401">
        <w:rPr>
          <w:sz w:val="28"/>
          <w:szCs w:val="28"/>
        </w:rPr>
        <w:t>- 2021 год - 48 935 тыс. руб.;</w:t>
      </w:r>
    </w:p>
    <w:p w:rsidR="004B0401" w:rsidRPr="004B0401" w:rsidRDefault="004B0401" w:rsidP="004B040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B0401">
        <w:rPr>
          <w:sz w:val="28"/>
          <w:szCs w:val="28"/>
        </w:rPr>
        <w:t>- 2022 год - 57 759 тыс. руб.;</w:t>
      </w:r>
    </w:p>
    <w:p w:rsidR="004B0401" w:rsidRPr="004B0401" w:rsidRDefault="004B0401" w:rsidP="004B040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B0401">
        <w:rPr>
          <w:sz w:val="28"/>
          <w:szCs w:val="28"/>
        </w:rPr>
        <w:t>- 2023 год - 65 649,4 тыс. руб.;</w:t>
      </w:r>
    </w:p>
    <w:p w:rsidR="004B0401" w:rsidRPr="004B0401" w:rsidRDefault="004B0401" w:rsidP="004B040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B0401">
        <w:rPr>
          <w:sz w:val="28"/>
          <w:szCs w:val="28"/>
        </w:rPr>
        <w:t>- 2024 год - 78 378,1 тыс. руб.;</w:t>
      </w:r>
    </w:p>
    <w:p w:rsidR="004B0401" w:rsidRPr="004B0401" w:rsidRDefault="004B0401" w:rsidP="004B040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B0401">
        <w:rPr>
          <w:sz w:val="28"/>
          <w:szCs w:val="28"/>
        </w:rPr>
        <w:t>за счет средств бюджета Самарской области составят 6 242,7 тыс. руб.:</w:t>
      </w:r>
    </w:p>
    <w:p w:rsidR="004B0401" w:rsidRPr="004B0401" w:rsidRDefault="004B0401" w:rsidP="004B040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B0401">
        <w:rPr>
          <w:sz w:val="28"/>
          <w:szCs w:val="28"/>
        </w:rPr>
        <w:t>- 2020 год - 1 213 тыс. руб.;</w:t>
      </w:r>
    </w:p>
    <w:p w:rsidR="004B0401" w:rsidRPr="004B0401" w:rsidRDefault="004B0401" w:rsidP="004B040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B0401">
        <w:rPr>
          <w:sz w:val="28"/>
          <w:szCs w:val="28"/>
        </w:rPr>
        <w:t>- 2021 год - 1 324,2 тыс. руб.;</w:t>
      </w:r>
    </w:p>
    <w:p w:rsidR="004B0401" w:rsidRPr="004B0401" w:rsidRDefault="004B0401" w:rsidP="004B040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B0401">
        <w:rPr>
          <w:sz w:val="28"/>
          <w:szCs w:val="28"/>
        </w:rPr>
        <w:t>- 2022 год - 1 009 тыс. руб.;</w:t>
      </w:r>
    </w:p>
    <w:p w:rsidR="004B0401" w:rsidRPr="004B0401" w:rsidRDefault="004B0401" w:rsidP="004B040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B0401">
        <w:rPr>
          <w:sz w:val="28"/>
          <w:szCs w:val="28"/>
        </w:rPr>
        <w:t>- 2023 год - 1 613,6 тыс. руб.;</w:t>
      </w:r>
    </w:p>
    <w:p w:rsidR="004B0401" w:rsidRPr="004B0401" w:rsidRDefault="004B0401" w:rsidP="004B040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B0401">
        <w:rPr>
          <w:sz w:val="28"/>
          <w:szCs w:val="28"/>
        </w:rPr>
        <w:t>- 2024 год - 1 082,9 тыс. руб.</w:t>
      </w:r>
    </w:p>
    <w:p w:rsidR="004B0401" w:rsidRDefault="004B0401" w:rsidP="004B04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401" w:rsidRDefault="004B0401" w:rsidP="004B04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401" w:rsidRPr="004B0401" w:rsidRDefault="004B0401" w:rsidP="004B040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4B0401" w:rsidRPr="004B0401" w:rsidRDefault="004B0401" w:rsidP="004B0401">
      <w:pPr>
        <w:rPr>
          <w:sz w:val="28"/>
          <w:szCs w:val="28"/>
        </w:rPr>
      </w:pPr>
      <w:r w:rsidRPr="004B0401">
        <w:rPr>
          <w:sz w:val="28"/>
          <w:szCs w:val="28"/>
        </w:rPr>
        <w:t xml:space="preserve">Руководитель департамента </w:t>
      </w:r>
    </w:p>
    <w:p w:rsidR="004B0401" w:rsidRPr="004B0401" w:rsidRDefault="004B0401" w:rsidP="004B0401">
      <w:pPr>
        <w:rPr>
          <w:sz w:val="28"/>
          <w:szCs w:val="28"/>
        </w:rPr>
      </w:pPr>
      <w:r w:rsidRPr="004B0401">
        <w:rPr>
          <w:sz w:val="28"/>
          <w:szCs w:val="28"/>
        </w:rPr>
        <w:t>общественной безопасности администрации                             Денисов В.В.</w:t>
      </w:r>
    </w:p>
    <w:p w:rsidR="004B0401" w:rsidRDefault="004B0401" w:rsidP="004B0401">
      <w:pPr>
        <w:rPr>
          <w:sz w:val="28"/>
          <w:szCs w:val="28"/>
        </w:rPr>
      </w:pPr>
    </w:p>
    <w:p w:rsidR="004B0401" w:rsidRPr="004B0401" w:rsidRDefault="004B0401" w:rsidP="004B0401">
      <w:pPr>
        <w:rPr>
          <w:sz w:val="28"/>
          <w:szCs w:val="28"/>
        </w:rPr>
      </w:pPr>
    </w:p>
    <w:p w:rsidR="004B0401" w:rsidRPr="004B0401" w:rsidRDefault="004B0401" w:rsidP="004B0401">
      <w:pPr>
        <w:spacing w:line="264" w:lineRule="auto"/>
        <w:rPr>
          <w:sz w:val="28"/>
          <w:szCs w:val="28"/>
        </w:rPr>
      </w:pPr>
      <w:r w:rsidRPr="004B0401">
        <w:rPr>
          <w:sz w:val="28"/>
          <w:szCs w:val="28"/>
        </w:rPr>
        <w:t>Кутляев Д.В. 54 35 15</w:t>
      </w:r>
    </w:p>
    <w:p w:rsidR="00BC26D7" w:rsidRPr="00447646" w:rsidRDefault="004B0401" w:rsidP="004B0401">
      <w:pPr>
        <w:ind w:firstLine="567"/>
        <w:jc w:val="both"/>
        <w:rPr>
          <w:sz w:val="28"/>
          <w:szCs w:val="28"/>
        </w:rPr>
      </w:pPr>
    </w:p>
    <w:sectPr w:rsidR="00BC26D7" w:rsidRPr="00447646" w:rsidSect="004B040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6F"/>
    <w:rsid w:val="002E7557"/>
    <w:rsid w:val="00430283"/>
    <w:rsid w:val="00447646"/>
    <w:rsid w:val="004B0401"/>
    <w:rsid w:val="005C3748"/>
    <w:rsid w:val="007C20C0"/>
    <w:rsid w:val="00A70ACD"/>
    <w:rsid w:val="00BE0C6F"/>
    <w:rsid w:val="00D5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2023-12-25T10:16:00Z</cp:lastPrinted>
  <dcterms:created xsi:type="dcterms:W3CDTF">2023-11-15T05:33:00Z</dcterms:created>
  <dcterms:modified xsi:type="dcterms:W3CDTF">2023-12-25T10:16:00Z</dcterms:modified>
</cp:coreProperties>
</file>